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4EDB" w14:textId="77777777" w:rsidR="005C056E" w:rsidRDefault="005C056E" w:rsidP="005E7FED">
      <w:pPr>
        <w:rPr>
          <w:rFonts w:ascii="Segoe UI" w:hAnsi="Segoe UI" w:cs="Segoe UI"/>
          <w:b/>
          <w:sz w:val="28"/>
          <w:szCs w:val="28"/>
        </w:rPr>
      </w:pPr>
    </w:p>
    <w:p w14:paraId="4E08E964" w14:textId="0A5470B4" w:rsidR="005E4680" w:rsidRPr="00B964B7" w:rsidRDefault="00230592" w:rsidP="005E7FED">
      <w:pPr>
        <w:rPr>
          <w:rFonts w:ascii="Segoe UI" w:hAnsi="Segoe UI" w:cs="Segoe UI"/>
          <w:b/>
          <w:sz w:val="28"/>
          <w:szCs w:val="28"/>
        </w:rPr>
      </w:pPr>
      <w:r w:rsidRPr="00B964B7">
        <w:rPr>
          <w:rFonts w:ascii="Segoe UI" w:hAnsi="Segoe UI" w:cs="Segoe UI"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FA80543" wp14:editId="1EC359A7">
            <wp:simplePos x="0" y="0"/>
            <wp:positionH relativeFrom="column">
              <wp:posOffset>4391025</wp:posOffset>
            </wp:positionH>
            <wp:positionV relativeFrom="paragraph">
              <wp:posOffset>47625</wp:posOffset>
            </wp:positionV>
            <wp:extent cx="1735233" cy="7315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735233" cy="731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36D86D" w14:textId="4D9804A0" w:rsidR="005E4680" w:rsidRPr="00B964B7" w:rsidRDefault="005E4680" w:rsidP="005E7FED">
      <w:pPr>
        <w:rPr>
          <w:rFonts w:ascii="Segoe UI" w:hAnsi="Segoe UI" w:cs="Segoe UI"/>
          <w:b/>
          <w:sz w:val="28"/>
          <w:szCs w:val="28"/>
        </w:rPr>
      </w:pPr>
    </w:p>
    <w:p w14:paraId="251EE3FF" w14:textId="21F4D43E" w:rsidR="005E4680" w:rsidRPr="00B964B7" w:rsidRDefault="005E4680" w:rsidP="005E7FED">
      <w:pPr>
        <w:rPr>
          <w:rFonts w:ascii="Segoe UI" w:hAnsi="Segoe UI" w:cs="Segoe UI"/>
          <w:b/>
          <w:sz w:val="28"/>
          <w:szCs w:val="28"/>
        </w:rPr>
      </w:pPr>
    </w:p>
    <w:p w14:paraId="5CB5D51A" w14:textId="39B7B57A" w:rsidR="005E4680" w:rsidRPr="00B964B7" w:rsidRDefault="005E4680" w:rsidP="005E7FED">
      <w:pPr>
        <w:rPr>
          <w:rFonts w:ascii="Segoe UI" w:hAnsi="Segoe UI" w:cs="Segoe UI"/>
          <w:b/>
          <w:sz w:val="28"/>
          <w:szCs w:val="28"/>
        </w:rPr>
      </w:pPr>
    </w:p>
    <w:p w14:paraId="57B9D17A" w14:textId="77777777" w:rsidR="00C70E8C" w:rsidRPr="00B964B7" w:rsidRDefault="00C70E8C" w:rsidP="005E7FED">
      <w:pPr>
        <w:rPr>
          <w:rFonts w:ascii="Segoe UI" w:hAnsi="Segoe UI" w:cs="Segoe UI"/>
          <w:b/>
          <w:sz w:val="28"/>
          <w:szCs w:val="28"/>
        </w:rPr>
      </w:pPr>
    </w:p>
    <w:p w14:paraId="2120CAF6" w14:textId="04AC37BF" w:rsidR="005E4680" w:rsidRPr="006D2B34" w:rsidRDefault="005E4680" w:rsidP="005E7FED">
      <w:pPr>
        <w:jc w:val="center"/>
        <w:rPr>
          <w:rFonts w:ascii="Segoe UI" w:hAnsi="Segoe UI" w:cs="Segoe UI"/>
          <w:b/>
          <w:szCs w:val="24"/>
        </w:rPr>
      </w:pPr>
      <w:r w:rsidRPr="006D2B34">
        <w:rPr>
          <w:rFonts w:ascii="Segoe UI" w:hAnsi="Segoe UI" w:cs="Segoe UI"/>
          <w:b/>
          <w:szCs w:val="24"/>
        </w:rPr>
        <w:t>Meeting of the Oxford Health NHS Foundation Trust</w:t>
      </w:r>
    </w:p>
    <w:p w14:paraId="0216F133" w14:textId="481180D7" w:rsidR="005E4680" w:rsidRPr="006D2B34" w:rsidRDefault="00230592" w:rsidP="005E7FED">
      <w:pPr>
        <w:jc w:val="center"/>
        <w:rPr>
          <w:rFonts w:ascii="Segoe UI" w:hAnsi="Segoe UI" w:cs="Segoe UI"/>
          <w:b/>
          <w:szCs w:val="24"/>
        </w:rPr>
      </w:pPr>
      <w:r w:rsidRPr="006D2B34">
        <w:rPr>
          <w:rFonts w:ascii="Segoe UI" w:hAnsi="Segoe UI" w:cs="Segoe UI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3EA31" wp14:editId="0E609776">
                <wp:simplePos x="0" y="0"/>
                <wp:positionH relativeFrom="column">
                  <wp:posOffset>4838700</wp:posOffset>
                </wp:positionH>
                <wp:positionV relativeFrom="paragraph">
                  <wp:posOffset>65405</wp:posOffset>
                </wp:positionV>
                <wp:extent cx="1234440" cy="502920"/>
                <wp:effectExtent l="0" t="0" r="22860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9E9670" w14:textId="286DE287" w:rsidR="00577029" w:rsidRPr="00F6688B" w:rsidRDefault="00577029" w:rsidP="005E4680">
                            <w:pPr>
                              <w:pStyle w:val="BodyText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FIC </w:t>
                            </w:r>
                            <w:r w:rsidR="00635A5A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55(</w:t>
                            </w:r>
                            <w:proofErr w:type="spellStart"/>
                            <w:r w:rsidR="00635A5A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635A5A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  <w:r w:rsidRPr="00F6688B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/20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22</w:t>
                            </w:r>
                          </w:p>
                          <w:p w14:paraId="2AFE1C55" w14:textId="35E3117A" w:rsidR="00577029" w:rsidRPr="00F6688B" w:rsidRDefault="00577029" w:rsidP="005E4680">
                            <w:pPr>
                              <w:pStyle w:val="BodyText"/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</w:rPr>
                              <w:t>(Agenda item:</w:t>
                            </w:r>
                            <w:r w:rsidR="00635A5A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</w:rPr>
                              <w:t xml:space="preserve"> 02</w:t>
                            </w:r>
                            <w:r w:rsidRPr="00F6688B">
                              <w:rPr>
                                <w:rFonts w:ascii="Segoe UI" w:hAnsi="Segoe UI" w:cs="Segoe UI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191B3F4" w14:textId="77777777" w:rsidR="00577029" w:rsidRPr="00F6688B" w:rsidRDefault="00577029" w:rsidP="005E468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3EA31" id="Rectangle 1" o:spid="_x0000_s1026" style="position:absolute;left:0;text-align:left;margin-left:381pt;margin-top:5.15pt;width:97.2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">
                <v:textbox inset="0,,0">
                  <w:txbxContent>
                    <w:p w14:paraId="3C9E9670" w14:textId="286DE287" w:rsidR="00577029" w:rsidRPr="00F6688B" w:rsidRDefault="00577029" w:rsidP="005E4680">
                      <w:pPr>
                        <w:pStyle w:val="BodyText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FIC </w:t>
                      </w:r>
                      <w:r w:rsidR="00635A5A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55(</w:t>
                      </w:r>
                      <w:proofErr w:type="spellStart"/>
                      <w:r w:rsidR="00635A5A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635A5A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  <w:r w:rsidRPr="00F6688B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/20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22</w:t>
                      </w:r>
                    </w:p>
                    <w:p w14:paraId="2AFE1C55" w14:textId="35E3117A" w:rsidR="00577029" w:rsidRPr="00F6688B" w:rsidRDefault="00577029" w:rsidP="005E4680">
                      <w:pPr>
                        <w:pStyle w:val="BodyText"/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</w:rPr>
                        <w:t>(Agenda item:</w:t>
                      </w:r>
                      <w:r w:rsidR="00635A5A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</w:rPr>
                        <w:t xml:space="preserve"> 02</w:t>
                      </w:r>
                      <w:r w:rsidRPr="00F6688B">
                        <w:rPr>
                          <w:rFonts w:ascii="Segoe UI" w:hAnsi="Segoe UI" w:cs="Segoe UI"/>
                          <w:b w:val="0"/>
                          <w:sz w:val="22"/>
                          <w:szCs w:val="22"/>
                        </w:rPr>
                        <w:t>)</w:t>
                      </w:r>
                    </w:p>
                    <w:p w14:paraId="7191B3F4" w14:textId="77777777" w:rsidR="00577029" w:rsidRPr="00F6688B" w:rsidRDefault="00577029" w:rsidP="005E468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4680" w:rsidRPr="006D2B34">
        <w:rPr>
          <w:rFonts w:ascii="Segoe UI" w:hAnsi="Segoe UI" w:cs="Segoe UI"/>
          <w:b/>
          <w:szCs w:val="24"/>
        </w:rPr>
        <w:t>Finance and Investment Committee</w:t>
      </w:r>
    </w:p>
    <w:p w14:paraId="62888FB2" w14:textId="77777777" w:rsidR="00EF7556" w:rsidRPr="006D2B34" w:rsidRDefault="00EF7556" w:rsidP="005E7FED">
      <w:pPr>
        <w:jc w:val="center"/>
        <w:rPr>
          <w:rFonts w:ascii="Segoe UI" w:hAnsi="Segoe UI" w:cs="Segoe UI"/>
          <w:b/>
          <w:szCs w:val="24"/>
        </w:rPr>
      </w:pPr>
    </w:p>
    <w:p w14:paraId="583D96E0" w14:textId="294051CC" w:rsidR="005E4680" w:rsidRPr="006D2B34" w:rsidRDefault="005E4680" w:rsidP="005E7FED">
      <w:pPr>
        <w:pStyle w:val="BodyText3"/>
        <w:rPr>
          <w:rFonts w:ascii="Segoe UI" w:hAnsi="Segoe UI" w:cs="Segoe UI"/>
          <w:sz w:val="24"/>
        </w:rPr>
      </w:pPr>
      <w:r w:rsidRPr="006D2B34">
        <w:rPr>
          <w:rFonts w:ascii="Segoe UI" w:hAnsi="Segoe UI" w:cs="Segoe UI"/>
          <w:sz w:val="24"/>
        </w:rPr>
        <w:t>Minutes of a meeting held on</w:t>
      </w:r>
    </w:p>
    <w:p w14:paraId="4DD1EC5C" w14:textId="117C28E3" w:rsidR="005E4680" w:rsidRPr="006D2B34" w:rsidRDefault="007B1903" w:rsidP="005E7FED">
      <w:pPr>
        <w:pStyle w:val="BodyText3"/>
        <w:tabs>
          <w:tab w:val="left" w:pos="345"/>
          <w:tab w:val="center" w:pos="4323"/>
        </w:tabs>
        <w:rPr>
          <w:rFonts w:ascii="Segoe UI" w:hAnsi="Segoe UI" w:cs="Segoe UI"/>
          <w:sz w:val="24"/>
        </w:rPr>
      </w:pPr>
      <w:r w:rsidRPr="006D2B34">
        <w:rPr>
          <w:rFonts w:ascii="Segoe UI" w:hAnsi="Segoe UI" w:cs="Segoe UI"/>
          <w:sz w:val="24"/>
        </w:rPr>
        <w:t xml:space="preserve">Tuesday, </w:t>
      </w:r>
      <w:r w:rsidR="005F159D">
        <w:rPr>
          <w:rFonts w:ascii="Segoe UI" w:hAnsi="Segoe UI" w:cs="Segoe UI"/>
          <w:sz w:val="24"/>
        </w:rPr>
        <w:t xml:space="preserve">12 July </w:t>
      </w:r>
      <w:r w:rsidR="0055394E" w:rsidRPr="006D2B34">
        <w:rPr>
          <w:rFonts w:ascii="Segoe UI" w:hAnsi="Segoe UI" w:cs="Segoe UI"/>
          <w:sz w:val="24"/>
        </w:rPr>
        <w:t>202</w:t>
      </w:r>
      <w:r w:rsidRPr="006D2B34">
        <w:rPr>
          <w:rFonts w:ascii="Segoe UI" w:hAnsi="Segoe UI" w:cs="Segoe UI"/>
          <w:sz w:val="24"/>
        </w:rPr>
        <w:t>2</w:t>
      </w:r>
      <w:r w:rsidR="0055394E" w:rsidRPr="006D2B34">
        <w:rPr>
          <w:rFonts w:ascii="Segoe UI" w:hAnsi="Segoe UI" w:cs="Segoe UI"/>
          <w:sz w:val="24"/>
        </w:rPr>
        <w:t xml:space="preserve"> at</w:t>
      </w:r>
      <w:r w:rsidR="005E4680" w:rsidRPr="006D2B34">
        <w:rPr>
          <w:rFonts w:ascii="Segoe UI" w:hAnsi="Segoe UI" w:cs="Segoe UI"/>
          <w:sz w:val="24"/>
        </w:rPr>
        <w:t xml:space="preserve"> 09:0</w:t>
      </w:r>
      <w:r w:rsidRPr="006D2B34">
        <w:rPr>
          <w:rFonts w:ascii="Segoe UI" w:hAnsi="Segoe UI" w:cs="Segoe UI"/>
          <w:sz w:val="24"/>
        </w:rPr>
        <w:t>0</w:t>
      </w:r>
    </w:p>
    <w:p w14:paraId="1368A378" w14:textId="3ECE0803" w:rsidR="005E4680" w:rsidRPr="006D2B34" w:rsidRDefault="00230592" w:rsidP="005E7FED">
      <w:pPr>
        <w:pStyle w:val="BodyText3"/>
        <w:tabs>
          <w:tab w:val="center" w:pos="4323"/>
        </w:tabs>
        <w:rPr>
          <w:rFonts w:ascii="Segoe UI" w:hAnsi="Segoe UI" w:cs="Segoe UI"/>
          <w:sz w:val="24"/>
        </w:rPr>
      </w:pPr>
      <w:r w:rsidRPr="006D2B34">
        <w:rPr>
          <w:rFonts w:ascii="Segoe UI" w:hAnsi="Segoe UI" w:cs="Segoe UI"/>
          <w:sz w:val="24"/>
        </w:rPr>
        <w:t>Via Microsoft Teams Virtual Meeting</w:t>
      </w:r>
    </w:p>
    <w:p w14:paraId="5E35CE2D" w14:textId="3DF06661" w:rsidR="00213279" w:rsidRPr="006D2B34" w:rsidRDefault="00213279" w:rsidP="005E7FED">
      <w:pPr>
        <w:jc w:val="center"/>
        <w:rPr>
          <w:rFonts w:ascii="Segoe UI" w:hAnsi="Segoe UI" w:cs="Segoe UI"/>
          <w:szCs w:val="24"/>
        </w:rPr>
      </w:pPr>
    </w:p>
    <w:p w14:paraId="4A946371" w14:textId="77777777" w:rsidR="00C70E8C" w:rsidRPr="00D40817" w:rsidRDefault="00C70E8C" w:rsidP="005E7FED">
      <w:pPr>
        <w:rPr>
          <w:rFonts w:ascii="Segoe UI" w:hAnsi="Segoe UI" w:cs="Segoe UI"/>
          <w:color w:val="4472C4" w:themeColor="accent1"/>
          <w:szCs w:val="24"/>
        </w:rPr>
      </w:pPr>
    </w:p>
    <w:tbl>
      <w:tblPr>
        <w:tblW w:w="10065" w:type="dxa"/>
        <w:tblLook w:val="0000" w:firstRow="0" w:lastRow="0" w:firstColumn="0" w:lastColumn="0" w:noHBand="0" w:noVBand="0"/>
      </w:tblPr>
      <w:tblGrid>
        <w:gridCol w:w="2835"/>
        <w:gridCol w:w="7230"/>
      </w:tblGrid>
      <w:tr w:rsidR="00D40817" w:rsidRPr="00D40817" w14:paraId="6E190F2A" w14:textId="77777777" w:rsidTr="00FD0461">
        <w:trPr>
          <w:trHeight w:val="281"/>
        </w:trPr>
        <w:tc>
          <w:tcPr>
            <w:tcW w:w="2835" w:type="dxa"/>
          </w:tcPr>
          <w:p w14:paraId="1AD664FB" w14:textId="77777777" w:rsidR="00DA132A" w:rsidRPr="00D40817" w:rsidRDefault="00DA132A" w:rsidP="005E7FED">
            <w:pPr>
              <w:tabs>
                <w:tab w:val="left" w:pos="1305"/>
              </w:tabs>
              <w:rPr>
                <w:rFonts w:ascii="Segoe UI" w:hAnsi="Segoe UI" w:cs="Segoe UI"/>
                <w:b/>
                <w:color w:val="4472C4" w:themeColor="accent1"/>
                <w:szCs w:val="24"/>
              </w:rPr>
            </w:pPr>
            <w:r w:rsidRPr="004C696E">
              <w:rPr>
                <w:rFonts w:ascii="Segoe UI" w:hAnsi="Segoe UI" w:cs="Segoe UI"/>
                <w:b/>
                <w:szCs w:val="24"/>
              </w:rPr>
              <w:t>Present:</w:t>
            </w:r>
          </w:p>
        </w:tc>
        <w:tc>
          <w:tcPr>
            <w:tcW w:w="7230" w:type="dxa"/>
          </w:tcPr>
          <w:p w14:paraId="2DECBCF0" w14:textId="77777777" w:rsidR="00DA132A" w:rsidRPr="00D40817" w:rsidRDefault="00DA132A" w:rsidP="005E7FED">
            <w:pPr>
              <w:rPr>
                <w:rFonts w:ascii="Segoe UI" w:hAnsi="Segoe UI" w:cs="Segoe UI"/>
                <w:i/>
                <w:color w:val="4472C4" w:themeColor="accent1"/>
                <w:szCs w:val="24"/>
              </w:rPr>
            </w:pPr>
          </w:p>
        </w:tc>
      </w:tr>
      <w:tr w:rsidR="00D40817" w:rsidRPr="00D40817" w14:paraId="79FA2F18" w14:textId="77777777" w:rsidTr="00FD0461">
        <w:trPr>
          <w:trHeight w:val="293"/>
        </w:trPr>
        <w:tc>
          <w:tcPr>
            <w:tcW w:w="2835" w:type="dxa"/>
          </w:tcPr>
          <w:p w14:paraId="52679F24" w14:textId="77777777" w:rsidR="00DA132A" w:rsidRPr="001C2834" w:rsidRDefault="00DA132A" w:rsidP="005E7FED">
            <w:pPr>
              <w:tabs>
                <w:tab w:val="left" w:pos="1305"/>
              </w:tabs>
              <w:jc w:val="both"/>
              <w:rPr>
                <w:rFonts w:ascii="Segoe UI" w:hAnsi="Segoe UI" w:cs="Segoe UI"/>
                <w:szCs w:val="24"/>
              </w:rPr>
            </w:pPr>
            <w:r w:rsidRPr="001C2834">
              <w:rPr>
                <w:rFonts w:ascii="Segoe UI" w:hAnsi="Segoe UI" w:cs="Segoe UI"/>
                <w:szCs w:val="24"/>
              </w:rPr>
              <w:t>Chris Hurst</w:t>
            </w:r>
          </w:p>
        </w:tc>
        <w:tc>
          <w:tcPr>
            <w:tcW w:w="7230" w:type="dxa"/>
          </w:tcPr>
          <w:p w14:paraId="6C50FCAB" w14:textId="77777777" w:rsidR="00DA132A" w:rsidRPr="001C2834" w:rsidRDefault="00DA132A" w:rsidP="005E7FED">
            <w:pPr>
              <w:jc w:val="both"/>
              <w:rPr>
                <w:rFonts w:ascii="Segoe UI" w:hAnsi="Segoe UI" w:cs="Segoe UI"/>
                <w:szCs w:val="24"/>
              </w:rPr>
            </w:pPr>
            <w:r w:rsidRPr="001C2834">
              <w:rPr>
                <w:rFonts w:ascii="Segoe UI" w:hAnsi="Segoe UI" w:cs="Segoe UI"/>
                <w:szCs w:val="24"/>
              </w:rPr>
              <w:t>Non-Executive Director (</w:t>
            </w:r>
            <w:r w:rsidRPr="001C2834">
              <w:rPr>
                <w:rFonts w:ascii="Segoe UI" w:hAnsi="Segoe UI" w:cs="Segoe UI"/>
                <w:b/>
                <w:szCs w:val="24"/>
              </w:rPr>
              <w:t>CMH</w:t>
            </w:r>
            <w:r w:rsidRPr="001C2834">
              <w:rPr>
                <w:rFonts w:ascii="Segoe UI" w:hAnsi="Segoe UI" w:cs="Segoe UI"/>
                <w:szCs w:val="24"/>
              </w:rPr>
              <w:t>) (the Chair)</w:t>
            </w:r>
          </w:p>
        </w:tc>
      </w:tr>
      <w:tr w:rsidR="008A67A5" w:rsidRPr="00D40817" w14:paraId="3FBE8D16" w14:textId="77777777" w:rsidTr="00FD0461">
        <w:trPr>
          <w:trHeight w:val="293"/>
        </w:trPr>
        <w:tc>
          <w:tcPr>
            <w:tcW w:w="2835" w:type="dxa"/>
          </w:tcPr>
          <w:p w14:paraId="540EC5B3" w14:textId="01661677" w:rsidR="008A67A5" w:rsidRPr="00586511" w:rsidRDefault="008A67A5" w:rsidP="005E7FED">
            <w:pPr>
              <w:tabs>
                <w:tab w:val="left" w:pos="1305"/>
              </w:tabs>
              <w:jc w:val="both"/>
              <w:rPr>
                <w:rFonts w:ascii="Segoe UI" w:hAnsi="Segoe UI" w:cs="Segoe UI"/>
                <w:szCs w:val="24"/>
              </w:rPr>
            </w:pPr>
            <w:r w:rsidRPr="00586511">
              <w:rPr>
                <w:rFonts w:ascii="Segoe UI" w:hAnsi="Segoe UI" w:cs="Segoe UI"/>
                <w:szCs w:val="24"/>
              </w:rPr>
              <w:t>Grant Macdonald</w:t>
            </w:r>
          </w:p>
        </w:tc>
        <w:tc>
          <w:tcPr>
            <w:tcW w:w="7230" w:type="dxa"/>
          </w:tcPr>
          <w:p w14:paraId="55C3486E" w14:textId="34AEFAD4" w:rsidR="008A67A5" w:rsidRPr="00586511" w:rsidRDefault="009C1487" w:rsidP="005E7FED">
            <w:pPr>
              <w:jc w:val="both"/>
              <w:rPr>
                <w:rFonts w:ascii="Segoe UI" w:hAnsi="Segoe UI" w:cs="Segoe UI"/>
                <w:szCs w:val="24"/>
              </w:rPr>
            </w:pPr>
            <w:r w:rsidRPr="00586511">
              <w:rPr>
                <w:rFonts w:ascii="Segoe UI" w:hAnsi="Segoe UI" w:cs="Segoe UI"/>
                <w:szCs w:val="24"/>
              </w:rPr>
              <w:t>Executive Managing Director for Mental Health</w:t>
            </w:r>
            <w:r w:rsidR="00887727" w:rsidRPr="00586511">
              <w:rPr>
                <w:rFonts w:ascii="Segoe UI" w:hAnsi="Segoe UI" w:cs="Segoe UI"/>
                <w:szCs w:val="24"/>
              </w:rPr>
              <w:t>,</w:t>
            </w:r>
            <w:r w:rsidRPr="00586511">
              <w:rPr>
                <w:rFonts w:ascii="Segoe UI" w:hAnsi="Segoe UI" w:cs="Segoe UI"/>
                <w:szCs w:val="24"/>
              </w:rPr>
              <w:t xml:space="preserve"> Learning Disability</w:t>
            </w:r>
            <w:r w:rsidR="00887727" w:rsidRPr="00586511">
              <w:rPr>
                <w:rFonts w:ascii="Segoe UI" w:hAnsi="Segoe UI" w:cs="Segoe UI"/>
                <w:szCs w:val="24"/>
              </w:rPr>
              <w:t xml:space="preserve"> &amp; Autism </w:t>
            </w:r>
            <w:r w:rsidR="00AB42BF">
              <w:rPr>
                <w:rFonts w:ascii="Segoe UI" w:hAnsi="Segoe UI" w:cs="Segoe UI"/>
                <w:szCs w:val="24"/>
              </w:rPr>
              <w:t>(</w:t>
            </w:r>
            <w:r w:rsidR="00AB42BF" w:rsidRPr="00AB42BF">
              <w:rPr>
                <w:rFonts w:ascii="Segoe UI" w:hAnsi="Segoe UI" w:cs="Segoe UI"/>
                <w:b/>
                <w:bCs/>
                <w:szCs w:val="24"/>
              </w:rPr>
              <w:t>GM</w:t>
            </w:r>
            <w:r w:rsidR="00AB42BF">
              <w:rPr>
                <w:rFonts w:ascii="Segoe UI" w:hAnsi="Segoe UI" w:cs="Segoe UI"/>
                <w:szCs w:val="24"/>
              </w:rPr>
              <w:t>)</w:t>
            </w:r>
          </w:p>
        </w:tc>
      </w:tr>
      <w:tr w:rsidR="00D40817" w:rsidRPr="00D40817" w14:paraId="694FA09C" w14:textId="77777777" w:rsidTr="00FD0461">
        <w:trPr>
          <w:trHeight w:val="293"/>
        </w:trPr>
        <w:tc>
          <w:tcPr>
            <w:tcW w:w="2835" w:type="dxa"/>
          </w:tcPr>
          <w:p w14:paraId="6F594337" w14:textId="1062E27F" w:rsidR="00DC51A4" w:rsidRPr="00586511" w:rsidRDefault="00DC51A4" w:rsidP="005E7FED">
            <w:pPr>
              <w:tabs>
                <w:tab w:val="left" w:pos="1305"/>
              </w:tabs>
              <w:jc w:val="both"/>
              <w:rPr>
                <w:rFonts w:ascii="Segoe UI" w:hAnsi="Segoe UI" w:cs="Segoe UI"/>
                <w:szCs w:val="24"/>
              </w:rPr>
            </w:pPr>
            <w:r w:rsidRPr="00586511">
              <w:rPr>
                <w:rFonts w:ascii="Segoe UI" w:hAnsi="Segoe UI" w:cs="Segoe UI"/>
                <w:szCs w:val="24"/>
              </w:rPr>
              <w:t xml:space="preserve">Mike McEnaney </w:t>
            </w:r>
          </w:p>
        </w:tc>
        <w:tc>
          <w:tcPr>
            <w:tcW w:w="7230" w:type="dxa"/>
          </w:tcPr>
          <w:p w14:paraId="4E74939C" w14:textId="5EB61426" w:rsidR="00DC51A4" w:rsidRPr="00586511" w:rsidRDefault="00DC51A4" w:rsidP="005E7FED">
            <w:pPr>
              <w:jc w:val="both"/>
              <w:rPr>
                <w:rFonts w:ascii="Segoe UI" w:hAnsi="Segoe UI" w:cs="Segoe UI"/>
                <w:szCs w:val="24"/>
              </w:rPr>
            </w:pPr>
            <w:r w:rsidRPr="00586511">
              <w:rPr>
                <w:rFonts w:ascii="Segoe UI" w:hAnsi="Segoe UI" w:cs="Segoe UI"/>
                <w:szCs w:val="24"/>
              </w:rPr>
              <w:t>Director of Finance (</w:t>
            </w:r>
            <w:proofErr w:type="spellStart"/>
            <w:r w:rsidRPr="00586511">
              <w:rPr>
                <w:rFonts w:ascii="Segoe UI" w:hAnsi="Segoe UI" w:cs="Segoe UI"/>
                <w:b/>
                <w:bCs/>
                <w:szCs w:val="24"/>
              </w:rPr>
              <w:t>DoF</w:t>
            </w:r>
            <w:proofErr w:type="spellEnd"/>
            <w:r w:rsidRPr="00586511">
              <w:rPr>
                <w:rFonts w:ascii="Segoe UI" w:hAnsi="Segoe UI" w:cs="Segoe UI"/>
                <w:b/>
                <w:bCs/>
                <w:szCs w:val="24"/>
              </w:rPr>
              <w:t>/</w:t>
            </w:r>
            <w:proofErr w:type="spellStart"/>
            <w:r w:rsidRPr="00586511">
              <w:rPr>
                <w:rFonts w:ascii="Segoe UI" w:hAnsi="Segoe UI" w:cs="Segoe UI"/>
                <w:b/>
                <w:bCs/>
                <w:szCs w:val="24"/>
              </w:rPr>
              <w:t>MMcE</w:t>
            </w:r>
            <w:proofErr w:type="spellEnd"/>
            <w:r w:rsidRPr="00586511">
              <w:rPr>
                <w:rFonts w:ascii="Segoe UI" w:hAnsi="Segoe UI" w:cs="Segoe UI"/>
                <w:szCs w:val="24"/>
              </w:rPr>
              <w:t xml:space="preserve">) </w:t>
            </w:r>
          </w:p>
        </w:tc>
      </w:tr>
      <w:tr w:rsidR="00E92FF3" w:rsidRPr="00D40817" w14:paraId="53DD4F02" w14:textId="77777777" w:rsidTr="00FD0461">
        <w:trPr>
          <w:trHeight w:val="293"/>
        </w:trPr>
        <w:tc>
          <w:tcPr>
            <w:tcW w:w="2835" w:type="dxa"/>
          </w:tcPr>
          <w:p w14:paraId="4121BE84" w14:textId="77777777" w:rsidR="00E92FF3" w:rsidRDefault="00E92FF3" w:rsidP="005E7FED">
            <w:pPr>
              <w:tabs>
                <w:tab w:val="left" w:pos="1305"/>
              </w:tabs>
              <w:jc w:val="both"/>
              <w:rPr>
                <w:rFonts w:ascii="Segoe UI" w:hAnsi="Segoe UI" w:cs="Segoe UI"/>
                <w:szCs w:val="24"/>
              </w:rPr>
            </w:pPr>
            <w:r w:rsidRPr="00E92FF3">
              <w:rPr>
                <w:rFonts w:ascii="Segoe UI" w:hAnsi="Segoe UI" w:cs="Segoe UI"/>
                <w:szCs w:val="24"/>
              </w:rPr>
              <w:t>Philip Rutnam</w:t>
            </w:r>
          </w:p>
          <w:p w14:paraId="178DA889" w14:textId="4696B547" w:rsidR="00BE294D" w:rsidRPr="00BE294D" w:rsidRDefault="00BE294D" w:rsidP="00BE294D">
            <w:pPr>
              <w:rPr>
                <w:rFonts w:ascii="Segoe UI" w:hAnsi="Segoe UI" w:cs="Segoe UI"/>
                <w:szCs w:val="24"/>
              </w:rPr>
            </w:pPr>
            <w:r w:rsidRPr="00814A06">
              <w:rPr>
                <w:rFonts w:ascii="Segoe UI" w:hAnsi="Segoe UI" w:cs="Segoe UI"/>
                <w:szCs w:val="24"/>
              </w:rPr>
              <w:t>Heather Smith</w:t>
            </w:r>
          </w:p>
        </w:tc>
        <w:tc>
          <w:tcPr>
            <w:tcW w:w="7230" w:type="dxa"/>
          </w:tcPr>
          <w:p w14:paraId="5940B7C3" w14:textId="77777777" w:rsidR="00E92FF3" w:rsidRDefault="00E92FF3" w:rsidP="005E7FED">
            <w:pPr>
              <w:jc w:val="both"/>
              <w:rPr>
                <w:rFonts w:ascii="Segoe UI" w:hAnsi="Segoe UI" w:cs="Segoe UI"/>
                <w:szCs w:val="24"/>
              </w:rPr>
            </w:pPr>
            <w:r w:rsidRPr="00E92FF3">
              <w:rPr>
                <w:rFonts w:ascii="Segoe UI" w:hAnsi="Segoe UI" w:cs="Segoe UI"/>
                <w:szCs w:val="24"/>
              </w:rPr>
              <w:t>Non-Executive Director (</w:t>
            </w:r>
            <w:r w:rsidRPr="00E92FF3">
              <w:rPr>
                <w:rFonts w:ascii="Segoe UI" w:hAnsi="Segoe UI" w:cs="Segoe UI"/>
                <w:b/>
                <w:bCs/>
                <w:szCs w:val="24"/>
              </w:rPr>
              <w:t>PR</w:t>
            </w:r>
            <w:r w:rsidRPr="00E92FF3">
              <w:rPr>
                <w:rFonts w:ascii="Segoe UI" w:hAnsi="Segoe UI" w:cs="Segoe UI"/>
                <w:szCs w:val="24"/>
              </w:rPr>
              <w:t>)</w:t>
            </w:r>
          </w:p>
          <w:p w14:paraId="30875BE6" w14:textId="6ECD66D8" w:rsidR="00BE294D" w:rsidRPr="00E92FF3" w:rsidRDefault="00BE294D" w:rsidP="005E7FED">
            <w:pPr>
              <w:jc w:val="both"/>
              <w:rPr>
                <w:rFonts w:ascii="Segoe UI" w:hAnsi="Segoe UI" w:cs="Segoe UI"/>
                <w:szCs w:val="24"/>
              </w:rPr>
            </w:pPr>
            <w:r w:rsidRPr="00814A06">
              <w:rPr>
                <w:rFonts w:ascii="Segoe UI" w:hAnsi="Segoe UI" w:cs="Segoe UI"/>
                <w:szCs w:val="24"/>
              </w:rPr>
              <w:t>Incoming Chief Finance Officer</w:t>
            </w:r>
            <w:r>
              <w:rPr>
                <w:rFonts w:ascii="Segoe UI" w:hAnsi="Segoe UI" w:cs="Segoe UI"/>
                <w:szCs w:val="24"/>
              </w:rPr>
              <w:t xml:space="preserve"> (</w:t>
            </w:r>
            <w:proofErr w:type="spellStart"/>
            <w:r w:rsidRPr="00D2498C">
              <w:rPr>
                <w:rFonts w:ascii="Segoe UI" w:hAnsi="Segoe UI" w:cs="Segoe UI"/>
                <w:b/>
                <w:bCs/>
                <w:szCs w:val="24"/>
              </w:rPr>
              <w:t>HeS</w:t>
            </w:r>
            <w:proofErr w:type="spellEnd"/>
            <w:r>
              <w:rPr>
                <w:rFonts w:ascii="Segoe UI" w:hAnsi="Segoe UI" w:cs="Segoe UI"/>
                <w:szCs w:val="24"/>
              </w:rPr>
              <w:t>)</w:t>
            </w:r>
          </w:p>
        </w:tc>
      </w:tr>
      <w:tr w:rsidR="00D40817" w:rsidRPr="00D40817" w14:paraId="516F1B29" w14:textId="77777777" w:rsidTr="00FD0461">
        <w:trPr>
          <w:trHeight w:val="293"/>
        </w:trPr>
        <w:tc>
          <w:tcPr>
            <w:tcW w:w="2835" w:type="dxa"/>
          </w:tcPr>
          <w:p w14:paraId="34AFC527" w14:textId="77777777" w:rsidR="00DC51A4" w:rsidRPr="00586511" w:rsidRDefault="00DC51A4" w:rsidP="005E7FED">
            <w:pPr>
              <w:tabs>
                <w:tab w:val="left" w:pos="1305"/>
              </w:tabs>
              <w:jc w:val="both"/>
              <w:rPr>
                <w:rFonts w:ascii="Segoe UI" w:hAnsi="Segoe UI" w:cs="Segoe UI"/>
                <w:szCs w:val="24"/>
              </w:rPr>
            </w:pPr>
            <w:r w:rsidRPr="00586511">
              <w:rPr>
                <w:rFonts w:ascii="Segoe UI" w:hAnsi="Segoe UI" w:cs="Segoe UI"/>
                <w:szCs w:val="24"/>
              </w:rPr>
              <w:t>David Walker</w:t>
            </w:r>
          </w:p>
        </w:tc>
        <w:tc>
          <w:tcPr>
            <w:tcW w:w="7230" w:type="dxa"/>
          </w:tcPr>
          <w:p w14:paraId="562B2D20" w14:textId="40213FC0" w:rsidR="00DC51A4" w:rsidRPr="00586511" w:rsidRDefault="00DC51A4" w:rsidP="005E7FED">
            <w:pPr>
              <w:jc w:val="both"/>
              <w:rPr>
                <w:rFonts w:ascii="Segoe UI" w:hAnsi="Segoe UI" w:cs="Segoe UI"/>
                <w:szCs w:val="24"/>
              </w:rPr>
            </w:pPr>
            <w:r w:rsidRPr="00586511">
              <w:rPr>
                <w:rFonts w:ascii="Segoe UI" w:hAnsi="Segoe UI" w:cs="Segoe UI"/>
                <w:szCs w:val="24"/>
              </w:rPr>
              <w:t>Trust Chair (</w:t>
            </w:r>
            <w:r w:rsidRPr="00586511">
              <w:rPr>
                <w:rFonts w:ascii="Segoe UI" w:hAnsi="Segoe UI" w:cs="Segoe UI"/>
                <w:b/>
                <w:bCs/>
                <w:szCs w:val="24"/>
              </w:rPr>
              <w:t>DW</w:t>
            </w:r>
            <w:r w:rsidRPr="00586511">
              <w:rPr>
                <w:rFonts w:ascii="Segoe UI" w:hAnsi="Segoe UI" w:cs="Segoe UI"/>
                <w:szCs w:val="24"/>
              </w:rPr>
              <w:t xml:space="preserve">) </w:t>
            </w:r>
          </w:p>
        </w:tc>
      </w:tr>
      <w:tr w:rsidR="00DF3162" w:rsidRPr="00D40817" w14:paraId="6DAB6533" w14:textId="77777777" w:rsidTr="00FD0461">
        <w:trPr>
          <w:trHeight w:val="293"/>
        </w:trPr>
        <w:tc>
          <w:tcPr>
            <w:tcW w:w="2835" w:type="dxa"/>
          </w:tcPr>
          <w:p w14:paraId="3E8126D6" w14:textId="4C6BBFA4" w:rsidR="00DF3162" w:rsidRPr="00586511" w:rsidRDefault="00DF3162" w:rsidP="005E7FED">
            <w:pPr>
              <w:tabs>
                <w:tab w:val="left" w:pos="1305"/>
              </w:tabs>
              <w:jc w:val="both"/>
              <w:rPr>
                <w:rFonts w:ascii="Segoe UI" w:hAnsi="Segoe UI" w:cs="Segoe UI"/>
                <w:szCs w:val="24"/>
              </w:rPr>
            </w:pPr>
            <w:r w:rsidRPr="00586511">
              <w:rPr>
                <w:rFonts w:ascii="Segoe UI" w:hAnsi="Segoe UI" w:cs="Segoe UI"/>
                <w:szCs w:val="24"/>
              </w:rPr>
              <w:t>Martyn Ward</w:t>
            </w:r>
          </w:p>
        </w:tc>
        <w:tc>
          <w:tcPr>
            <w:tcW w:w="7230" w:type="dxa"/>
          </w:tcPr>
          <w:p w14:paraId="7BBBC617" w14:textId="27A9809B" w:rsidR="00DF3162" w:rsidRPr="00586511" w:rsidRDefault="00DF3162" w:rsidP="005E7FED">
            <w:pPr>
              <w:jc w:val="both"/>
              <w:rPr>
                <w:rFonts w:ascii="Segoe UI" w:hAnsi="Segoe UI" w:cs="Segoe UI"/>
                <w:szCs w:val="24"/>
              </w:rPr>
            </w:pPr>
            <w:r w:rsidRPr="00586511">
              <w:rPr>
                <w:rFonts w:ascii="Segoe UI" w:hAnsi="Segoe UI" w:cs="Segoe UI"/>
                <w:szCs w:val="24"/>
              </w:rPr>
              <w:t xml:space="preserve">Executive Director </w:t>
            </w:r>
            <w:r w:rsidR="008A67A5" w:rsidRPr="00586511">
              <w:rPr>
                <w:rFonts w:ascii="Segoe UI" w:hAnsi="Segoe UI" w:cs="Segoe UI"/>
                <w:szCs w:val="24"/>
              </w:rPr>
              <w:t xml:space="preserve"> </w:t>
            </w:r>
            <w:r w:rsidR="00751FA9" w:rsidRPr="00586511">
              <w:rPr>
                <w:rFonts w:ascii="Segoe UI" w:hAnsi="Segoe UI" w:cs="Segoe UI"/>
                <w:szCs w:val="24"/>
              </w:rPr>
              <w:t>for Digital and Transformation (</w:t>
            </w:r>
            <w:r w:rsidR="00751FA9" w:rsidRPr="00586511">
              <w:rPr>
                <w:rFonts w:ascii="Segoe UI" w:hAnsi="Segoe UI" w:cs="Segoe UI"/>
                <w:b/>
                <w:bCs/>
                <w:szCs w:val="24"/>
              </w:rPr>
              <w:t>EDDT/MW</w:t>
            </w:r>
            <w:r w:rsidR="00751FA9" w:rsidRPr="00586511">
              <w:rPr>
                <w:rFonts w:ascii="Segoe UI" w:hAnsi="Segoe UI" w:cs="Segoe UI"/>
                <w:szCs w:val="24"/>
              </w:rPr>
              <w:t xml:space="preserve">) </w:t>
            </w:r>
            <w:r w:rsidR="00411F7D" w:rsidRPr="001715BD">
              <w:rPr>
                <w:rFonts w:ascii="Segoe UI" w:hAnsi="Segoe UI" w:cs="Segoe UI"/>
                <w:szCs w:val="24"/>
              </w:rPr>
              <w:t xml:space="preserve">- </w:t>
            </w:r>
            <w:r w:rsidR="00411F7D" w:rsidRPr="00AD310C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  <w:r w:rsidR="008A67A5" w:rsidRPr="00586511">
              <w:rPr>
                <w:rFonts w:ascii="Segoe UI" w:hAnsi="Segoe UI" w:cs="Segoe UI"/>
                <w:szCs w:val="24"/>
              </w:rPr>
              <w:t xml:space="preserve"> </w:t>
            </w:r>
          </w:p>
        </w:tc>
      </w:tr>
      <w:tr w:rsidR="00D40817" w:rsidRPr="00D40817" w14:paraId="364EF8BA" w14:textId="77777777" w:rsidTr="00FD0461">
        <w:trPr>
          <w:trHeight w:val="281"/>
        </w:trPr>
        <w:tc>
          <w:tcPr>
            <w:tcW w:w="2835" w:type="dxa"/>
          </w:tcPr>
          <w:p w14:paraId="2ED171D1" w14:textId="77777777" w:rsidR="00DC51A4" w:rsidRPr="005F159D" w:rsidRDefault="00DC51A4" w:rsidP="005E7FED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/>
                <w:color w:val="4472C4" w:themeColor="accent1"/>
                <w:szCs w:val="24"/>
              </w:rPr>
            </w:pPr>
            <w:r w:rsidRPr="005F159D">
              <w:rPr>
                <w:rFonts w:ascii="Segoe UI" w:hAnsi="Segoe UI" w:cs="Segoe UI"/>
                <w:b/>
                <w:szCs w:val="24"/>
              </w:rPr>
              <w:t xml:space="preserve">In attendance: </w:t>
            </w:r>
          </w:p>
        </w:tc>
        <w:tc>
          <w:tcPr>
            <w:tcW w:w="7230" w:type="dxa"/>
          </w:tcPr>
          <w:p w14:paraId="34081D0B" w14:textId="77777777" w:rsidR="00DC51A4" w:rsidRPr="005F159D" w:rsidRDefault="00DC51A4" w:rsidP="005E7FED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</w:tr>
      <w:tr w:rsidR="00D61C50" w:rsidRPr="00D40817" w14:paraId="3B3FC8C3" w14:textId="77777777" w:rsidTr="00FD0461">
        <w:trPr>
          <w:trHeight w:val="281"/>
        </w:trPr>
        <w:tc>
          <w:tcPr>
            <w:tcW w:w="2835" w:type="dxa"/>
          </w:tcPr>
          <w:p w14:paraId="773982D6" w14:textId="3FF9DBC4" w:rsidR="00D61C50" w:rsidRPr="005F159D" w:rsidRDefault="00D61C50" w:rsidP="005E7FED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Cs/>
                <w:color w:val="4472C4" w:themeColor="accent1"/>
                <w:szCs w:val="24"/>
              </w:rPr>
            </w:pPr>
            <w:r w:rsidRPr="00D61C50">
              <w:rPr>
                <w:rFonts w:ascii="Segoe UI" w:hAnsi="Segoe UI" w:cs="Segoe UI"/>
                <w:bCs/>
                <w:szCs w:val="24"/>
              </w:rPr>
              <w:t>Sigrid Barnes</w:t>
            </w:r>
          </w:p>
        </w:tc>
        <w:tc>
          <w:tcPr>
            <w:tcW w:w="7230" w:type="dxa"/>
          </w:tcPr>
          <w:p w14:paraId="745D52D6" w14:textId="21E1987F" w:rsidR="00D61C50" w:rsidRPr="005F159D" w:rsidRDefault="00AA1F38" w:rsidP="005E7FED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AA1F38">
              <w:rPr>
                <w:rFonts w:ascii="Segoe UI" w:hAnsi="Segoe UI" w:cs="Segoe UI"/>
                <w:szCs w:val="24"/>
              </w:rPr>
              <w:t>Head of HR Systems and Reporting</w:t>
            </w:r>
            <w:r w:rsidR="00AB42BF">
              <w:rPr>
                <w:rFonts w:ascii="Segoe UI" w:hAnsi="Segoe UI" w:cs="Segoe UI"/>
                <w:szCs w:val="24"/>
              </w:rPr>
              <w:t xml:space="preserve"> (</w:t>
            </w:r>
            <w:r w:rsidR="00AB42BF" w:rsidRPr="00AB42BF">
              <w:rPr>
                <w:rFonts w:ascii="Segoe UI" w:hAnsi="Segoe UI" w:cs="Segoe UI"/>
                <w:b/>
                <w:bCs/>
                <w:szCs w:val="24"/>
              </w:rPr>
              <w:t>SB</w:t>
            </w:r>
            <w:r w:rsidR="00AB42BF">
              <w:rPr>
                <w:rFonts w:ascii="Segoe UI" w:hAnsi="Segoe UI" w:cs="Segoe UI"/>
                <w:szCs w:val="24"/>
              </w:rPr>
              <w:t xml:space="preserve">) </w:t>
            </w:r>
            <w:r w:rsidR="00AB42BF" w:rsidRPr="009F4206">
              <w:rPr>
                <w:rFonts w:ascii="Segoe UI" w:hAnsi="Segoe UI" w:cs="Segoe UI"/>
                <w:szCs w:val="24"/>
              </w:rPr>
              <w:t xml:space="preserve">- </w:t>
            </w:r>
            <w:r w:rsidR="00AB42BF" w:rsidRPr="00AD310C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D40817" w:rsidRPr="00D40817" w14:paraId="40183F21" w14:textId="77777777" w:rsidTr="00FD0461">
        <w:trPr>
          <w:trHeight w:val="281"/>
        </w:trPr>
        <w:tc>
          <w:tcPr>
            <w:tcW w:w="2835" w:type="dxa"/>
            <w:shd w:val="clear" w:color="auto" w:fill="auto"/>
          </w:tcPr>
          <w:p w14:paraId="6A970EA7" w14:textId="10950149" w:rsidR="00ED0F82" w:rsidRPr="009F4206" w:rsidRDefault="00ED0F82" w:rsidP="005E7FED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Cs/>
                <w:szCs w:val="24"/>
              </w:rPr>
            </w:pPr>
            <w:r w:rsidRPr="009F4206">
              <w:rPr>
                <w:rFonts w:ascii="Segoe UI" w:hAnsi="Segoe UI" w:cs="Segoe UI"/>
                <w:bCs/>
                <w:szCs w:val="24"/>
              </w:rPr>
              <w:t>Matthew Edwards</w:t>
            </w:r>
          </w:p>
        </w:tc>
        <w:tc>
          <w:tcPr>
            <w:tcW w:w="7230" w:type="dxa"/>
            <w:shd w:val="clear" w:color="auto" w:fill="auto"/>
          </w:tcPr>
          <w:p w14:paraId="4019FD53" w14:textId="4675CD3E" w:rsidR="00ED0F82" w:rsidRPr="009F4206" w:rsidRDefault="00ED0F82" w:rsidP="005E7FED">
            <w:pPr>
              <w:jc w:val="both"/>
              <w:rPr>
                <w:rFonts w:ascii="Segoe UI" w:hAnsi="Segoe UI" w:cs="Segoe UI"/>
                <w:szCs w:val="24"/>
              </w:rPr>
            </w:pPr>
            <w:r w:rsidRPr="009F4206">
              <w:rPr>
                <w:rFonts w:ascii="Segoe UI" w:hAnsi="Segoe UI" w:cs="Segoe UI"/>
                <w:szCs w:val="24"/>
              </w:rPr>
              <w:t>Director of Clinical Workforce Transformation (</w:t>
            </w:r>
            <w:r w:rsidRPr="009F4206">
              <w:rPr>
                <w:rFonts w:ascii="Segoe UI" w:hAnsi="Segoe UI" w:cs="Segoe UI"/>
                <w:b/>
                <w:bCs/>
                <w:szCs w:val="24"/>
              </w:rPr>
              <w:t>ME</w:t>
            </w:r>
            <w:r w:rsidRPr="009F4206">
              <w:rPr>
                <w:rFonts w:ascii="Segoe UI" w:hAnsi="Segoe UI" w:cs="Segoe UI"/>
                <w:szCs w:val="24"/>
              </w:rPr>
              <w:t xml:space="preserve">) </w:t>
            </w:r>
            <w:r w:rsidR="00497DB9" w:rsidRPr="009F4206">
              <w:rPr>
                <w:rFonts w:ascii="Segoe UI" w:hAnsi="Segoe UI" w:cs="Segoe UI"/>
                <w:szCs w:val="24"/>
              </w:rPr>
              <w:t xml:space="preserve">- </w:t>
            </w:r>
            <w:r w:rsidRPr="00AD310C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9D7956" w:rsidRPr="00D40817" w14:paraId="272A5F0D" w14:textId="77777777" w:rsidTr="00FD0461">
        <w:trPr>
          <w:trHeight w:val="281"/>
        </w:trPr>
        <w:tc>
          <w:tcPr>
            <w:tcW w:w="2835" w:type="dxa"/>
          </w:tcPr>
          <w:p w14:paraId="691CAAA8" w14:textId="2C33A7E8" w:rsidR="009D7956" w:rsidRPr="00553215" w:rsidRDefault="009D7956" w:rsidP="005E7FED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Wayne Heal</w:t>
            </w:r>
          </w:p>
        </w:tc>
        <w:tc>
          <w:tcPr>
            <w:tcW w:w="7230" w:type="dxa"/>
          </w:tcPr>
          <w:p w14:paraId="0BCBDEAE" w14:textId="32133E13" w:rsidR="009D7956" w:rsidRPr="00553215" w:rsidRDefault="00806D0C" w:rsidP="005E7FED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Head of Property Services</w:t>
            </w:r>
            <w:r w:rsidR="00AB42BF">
              <w:rPr>
                <w:rFonts w:ascii="Segoe UI" w:hAnsi="Segoe UI" w:cs="Segoe UI"/>
                <w:szCs w:val="24"/>
              </w:rPr>
              <w:t xml:space="preserve"> (</w:t>
            </w:r>
            <w:r w:rsidR="00AB42BF" w:rsidRPr="00AB42BF">
              <w:rPr>
                <w:rFonts w:ascii="Segoe UI" w:hAnsi="Segoe UI" w:cs="Segoe UI"/>
                <w:b/>
                <w:bCs/>
                <w:szCs w:val="24"/>
              </w:rPr>
              <w:t>WH</w:t>
            </w:r>
            <w:r w:rsidR="00AB42BF">
              <w:rPr>
                <w:rFonts w:ascii="Segoe UI" w:hAnsi="Segoe UI" w:cs="Segoe UI"/>
                <w:szCs w:val="24"/>
              </w:rPr>
              <w:t xml:space="preserve">) </w:t>
            </w:r>
            <w:r w:rsidR="00AB42BF" w:rsidRPr="009F4206">
              <w:rPr>
                <w:rFonts w:ascii="Segoe UI" w:hAnsi="Segoe UI" w:cs="Segoe UI"/>
                <w:szCs w:val="24"/>
              </w:rPr>
              <w:t xml:space="preserve">- </w:t>
            </w:r>
            <w:r w:rsidR="00AB42BF" w:rsidRPr="00AD310C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D40817" w:rsidRPr="00D40817" w14:paraId="011D0EB9" w14:textId="77777777" w:rsidTr="00FD0461">
        <w:trPr>
          <w:trHeight w:val="281"/>
        </w:trPr>
        <w:tc>
          <w:tcPr>
            <w:tcW w:w="2835" w:type="dxa"/>
          </w:tcPr>
          <w:p w14:paraId="7FF6F80E" w14:textId="23CEC908" w:rsidR="00133E7A" w:rsidRPr="00553215" w:rsidRDefault="00133E7A" w:rsidP="005E7FED">
            <w:pPr>
              <w:tabs>
                <w:tab w:val="left" w:pos="1305"/>
              </w:tabs>
              <w:jc w:val="both"/>
              <w:rPr>
                <w:rFonts w:ascii="Segoe UI" w:hAnsi="Segoe UI" w:cs="Segoe UI"/>
                <w:szCs w:val="24"/>
              </w:rPr>
            </w:pPr>
            <w:r w:rsidRPr="00553215">
              <w:rPr>
                <w:rFonts w:ascii="Segoe UI" w:hAnsi="Segoe UI" w:cs="Segoe UI"/>
                <w:bCs/>
                <w:szCs w:val="24"/>
              </w:rPr>
              <w:t xml:space="preserve">Peter Milliken </w:t>
            </w:r>
          </w:p>
        </w:tc>
        <w:tc>
          <w:tcPr>
            <w:tcW w:w="7230" w:type="dxa"/>
          </w:tcPr>
          <w:p w14:paraId="409722C1" w14:textId="544F6DE5" w:rsidR="00133E7A" w:rsidRPr="00553215" w:rsidRDefault="00133E7A" w:rsidP="005E7FED">
            <w:pPr>
              <w:jc w:val="both"/>
              <w:rPr>
                <w:rFonts w:ascii="Segoe UI" w:hAnsi="Segoe UI" w:cs="Segoe UI"/>
                <w:szCs w:val="24"/>
              </w:rPr>
            </w:pPr>
            <w:r w:rsidRPr="00553215">
              <w:rPr>
                <w:rFonts w:ascii="Segoe UI" w:hAnsi="Segoe UI" w:cs="Segoe UI"/>
                <w:szCs w:val="24"/>
              </w:rPr>
              <w:t>Deputy Director of Finance (</w:t>
            </w:r>
            <w:proofErr w:type="spellStart"/>
            <w:r w:rsidRPr="00553215">
              <w:rPr>
                <w:rFonts w:ascii="Segoe UI" w:hAnsi="Segoe UI" w:cs="Segoe UI"/>
                <w:b/>
                <w:bCs/>
                <w:szCs w:val="24"/>
              </w:rPr>
              <w:t>DDoF</w:t>
            </w:r>
            <w:proofErr w:type="spellEnd"/>
            <w:r w:rsidRPr="00553215">
              <w:rPr>
                <w:rFonts w:ascii="Segoe UI" w:hAnsi="Segoe UI" w:cs="Segoe UI"/>
                <w:b/>
                <w:bCs/>
                <w:szCs w:val="24"/>
              </w:rPr>
              <w:t>/PM</w:t>
            </w:r>
            <w:r w:rsidRPr="00553215">
              <w:rPr>
                <w:rFonts w:ascii="Segoe UI" w:hAnsi="Segoe UI" w:cs="Segoe UI"/>
                <w:szCs w:val="24"/>
              </w:rPr>
              <w:t xml:space="preserve">) </w:t>
            </w:r>
          </w:p>
        </w:tc>
      </w:tr>
      <w:tr w:rsidR="00D40817" w:rsidRPr="00D40817" w14:paraId="6F529615" w14:textId="77777777" w:rsidTr="00FD0461">
        <w:trPr>
          <w:trHeight w:val="281"/>
        </w:trPr>
        <w:tc>
          <w:tcPr>
            <w:tcW w:w="2835" w:type="dxa"/>
          </w:tcPr>
          <w:p w14:paraId="0E7DCA76" w14:textId="1E205BCA" w:rsidR="00133E7A" w:rsidRPr="00553215" w:rsidRDefault="00133E7A" w:rsidP="005E7FED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Cs/>
                <w:szCs w:val="24"/>
              </w:rPr>
            </w:pPr>
            <w:r w:rsidRPr="00553215">
              <w:rPr>
                <w:rFonts w:ascii="Segoe UI" w:hAnsi="Segoe UI" w:cs="Segoe UI"/>
                <w:szCs w:val="24"/>
              </w:rPr>
              <w:t>Kerry Rogers</w:t>
            </w:r>
          </w:p>
        </w:tc>
        <w:tc>
          <w:tcPr>
            <w:tcW w:w="7230" w:type="dxa"/>
          </w:tcPr>
          <w:p w14:paraId="0ACCD6A1" w14:textId="5A6E2348" w:rsidR="00133E7A" w:rsidRPr="00553215" w:rsidRDefault="00133E7A" w:rsidP="005E7FED">
            <w:pPr>
              <w:jc w:val="both"/>
              <w:rPr>
                <w:rFonts w:ascii="Segoe UI" w:hAnsi="Segoe UI" w:cs="Segoe UI"/>
                <w:szCs w:val="24"/>
              </w:rPr>
            </w:pPr>
            <w:r w:rsidRPr="00553215">
              <w:rPr>
                <w:rFonts w:ascii="Segoe UI" w:hAnsi="Segoe UI" w:cs="Segoe UI"/>
                <w:szCs w:val="24"/>
              </w:rPr>
              <w:t>Director of Corporate Affairs &amp; Company secretary (</w:t>
            </w:r>
            <w:proofErr w:type="spellStart"/>
            <w:r w:rsidRPr="00553215">
              <w:rPr>
                <w:rFonts w:ascii="Segoe UI" w:hAnsi="Segoe UI" w:cs="Segoe UI"/>
                <w:b/>
                <w:bCs/>
                <w:szCs w:val="24"/>
              </w:rPr>
              <w:t>DoCA</w:t>
            </w:r>
            <w:proofErr w:type="spellEnd"/>
            <w:r w:rsidRPr="00553215">
              <w:rPr>
                <w:rFonts w:ascii="Segoe UI" w:hAnsi="Segoe UI" w:cs="Segoe UI"/>
                <w:b/>
                <w:bCs/>
                <w:szCs w:val="24"/>
              </w:rPr>
              <w:t>/CS/KR</w:t>
            </w:r>
            <w:r w:rsidRPr="00553215">
              <w:rPr>
                <w:rFonts w:ascii="Segoe UI" w:hAnsi="Segoe UI" w:cs="Segoe UI"/>
                <w:szCs w:val="24"/>
              </w:rPr>
              <w:t>)</w:t>
            </w:r>
          </w:p>
        </w:tc>
      </w:tr>
      <w:tr w:rsidR="00093DAD" w:rsidRPr="00D40817" w14:paraId="0541B649" w14:textId="77777777" w:rsidTr="00FD0461">
        <w:trPr>
          <w:trHeight w:val="281"/>
        </w:trPr>
        <w:tc>
          <w:tcPr>
            <w:tcW w:w="2835" w:type="dxa"/>
          </w:tcPr>
          <w:p w14:paraId="6C0D483A" w14:textId="00FE03D3" w:rsidR="00093DAD" w:rsidRPr="001715BD" w:rsidRDefault="00093DAD" w:rsidP="005E7FED">
            <w:pPr>
              <w:tabs>
                <w:tab w:val="left" w:pos="1305"/>
              </w:tabs>
              <w:jc w:val="both"/>
              <w:rPr>
                <w:rFonts w:ascii="Segoe UI" w:hAnsi="Segoe UI" w:cs="Segoe UI"/>
                <w:szCs w:val="24"/>
              </w:rPr>
            </w:pPr>
            <w:r w:rsidRPr="001715BD">
              <w:rPr>
                <w:rFonts w:ascii="Segoe UI" w:hAnsi="Segoe UI" w:cs="Segoe UI"/>
                <w:szCs w:val="24"/>
              </w:rPr>
              <w:t>Hannah Smith</w:t>
            </w:r>
          </w:p>
        </w:tc>
        <w:tc>
          <w:tcPr>
            <w:tcW w:w="7230" w:type="dxa"/>
          </w:tcPr>
          <w:p w14:paraId="5498CEC8" w14:textId="277A81F4" w:rsidR="00093DAD" w:rsidRPr="001715BD" w:rsidRDefault="00093DAD" w:rsidP="005E7FED">
            <w:pPr>
              <w:jc w:val="both"/>
              <w:rPr>
                <w:rFonts w:ascii="Segoe UI" w:hAnsi="Segoe UI" w:cs="Segoe UI"/>
                <w:szCs w:val="24"/>
              </w:rPr>
            </w:pPr>
            <w:r w:rsidRPr="001715BD">
              <w:rPr>
                <w:rFonts w:ascii="Segoe UI" w:hAnsi="Segoe UI" w:cs="Segoe UI"/>
                <w:szCs w:val="24"/>
              </w:rPr>
              <w:t xml:space="preserve">Assistant Trust Secretary </w:t>
            </w:r>
            <w:r w:rsidR="00AB42BF">
              <w:rPr>
                <w:rFonts w:ascii="Segoe UI" w:hAnsi="Segoe UI" w:cs="Segoe UI"/>
                <w:szCs w:val="24"/>
              </w:rPr>
              <w:t>(</w:t>
            </w:r>
            <w:proofErr w:type="spellStart"/>
            <w:r w:rsidR="00AB42BF" w:rsidRPr="00AB42BF">
              <w:rPr>
                <w:rFonts w:ascii="Segoe UI" w:hAnsi="Segoe UI" w:cs="Segoe UI"/>
                <w:b/>
                <w:bCs/>
                <w:szCs w:val="24"/>
              </w:rPr>
              <w:t>H</w:t>
            </w:r>
            <w:r w:rsidR="00D2498C">
              <w:rPr>
                <w:rFonts w:ascii="Segoe UI" w:hAnsi="Segoe UI" w:cs="Segoe UI"/>
                <w:b/>
                <w:bCs/>
                <w:szCs w:val="24"/>
              </w:rPr>
              <w:t>a</w:t>
            </w:r>
            <w:r w:rsidR="00AB42BF" w:rsidRPr="00AB42BF">
              <w:rPr>
                <w:rFonts w:ascii="Segoe UI" w:hAnsi="Segoe UI" w:cs="Segoe UI"/>
                <w:b/>
                <w:bCs/>
                <w:szCs w:val="24"/>
              </w:rPr>
              <w:t>S</w:t>
            </w:r>
            <w:proofErr w:type="spellEnd"/>
            <w:r w:rsidR="00AB42BF">
              <w:rPr>
                <w:rFonts w:ascii="Segoe UI" w:hAnsi="Segoe UI" w:cs="Segoe UI"/>
                <w:szCs w:val="24"/>
              </w:rPr>
              <w:t xml:space="preserve">) </w:t>
            </w:r>
            <w:r w:rsidRPr="001715BD">
              <w:rPr>
                <w:rFonts w:ascii="Segoe UI" w:hAnsi="Segoe UI" w:cs="Segoe UI"/>
                <w:szCs w:val="24"/>
              </w:rPr>
              <w:t xml:space="preserve">- </w:t>
            </w:r>
            <w:r w:rsidRPr="00AD310C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9D7956" w:rsidRPr="00D40817" w14:paraId="494A7E2F" w14:textId="77777777" w:rsidTr="00FD0461">
        <w:trPr>
          <w:trHeight w:val="281"/>
        </w:trPr>
        <w:tc>
          <w:tcPr>
            <w:tcW w:w="2835" w:type="dxa"/>
          </w:tcPr>
          <w:p w14:paraId="68812D2A" w14:textId="2515F267" w:rsidR="009D7956" w:rsidRPr="00093DAD" w:rsidRDefault="009D7956" w:rsidP="005E7FED">
            <w:pPr>
              <w:tabs>
                <w:tab w:val="left" w:pos="1305"/>
              </w:tabs>
              <w:jc w:val="both"/>
              <w:rPr>
                <w:rFonts w:ascii="Segoe UI" w:hAnsi="Segoe UI" w:cs="Segoe UI"/>
                <w:szCs w:val="24"/>
                <w:highlight w:val="yellow"/>
              </w:rPr>
            </w:pPr>
            <w:r w:rsidRPr="009D7956">
              <w:rPr>
                <w:rFonts w:ascii="Segoe UI" w:hAnsi="Segoe UI" w:cs="Segoe UI"/>
                <w:szCs w:val="24"/>
              </w:rPr>
              <w:t>John Upham</w:t>
            </w:r>
          </w:p>
        </w:tc>
        <w:tc>
          <w:tcPr>
            <w:tcW w:w="7230" w:type="dxa"/>
          </w:tcPr>
          <w:p w14:paraId="3EAE8C55" w14:textId="33ADA5EC" w:rsidR="009D7956" w:rsidRPr="00093DAD" w:rsidRDefault="0024107E" w:rsidP="005E7FED">
            <w:pPr>
              <w:jc w:val="both"/>
              <w:rPr>
                <w:rFonts w:ascii="Segoe UI" w:hAnsi="Segoe UI" w:cs="Segoe UI"/>
                <w:szCs w:val="24"/>
                <w:highlight w:val="yellow"/>
              </w:rPr>
            </w:pPr>
            <w:r w:rsidRPr="0024107E">
              <w:rPr>
                <w:rFonts w:ascii="Segoe UI" w:hAnsi="Segoe UI" w:cs="Segoe UI"/>
                <w:szCs w:val="24"/>
              </w:rPr>
              <w:t>Sustainability Manager</w:t>
            </w:r>
            <w:r w:rsidR="00AB42BF">
              <w:rPr>
                <w:rFonts w:ascii="Segoe UI" w:hAnsi="Segoe UI" w:cs="Segoe UI"/>
                <w:szCs w:val="24"/>
              </w:rPr>
              <w:t xml:space="preserve"> (</w:t>
            </w:r>
            <w:r w:rsidR="00AB42BF" w:rsidRPr="00AB42BF">
              <w:rPr>
                <w:rFonts w:ascii="Segoe UI" w:hAnsi="Segoe UI" w:cs="Segoe UI"/>
                <w:b/>
                <w:bCs/>
                <w:szCs w:val="24"/>
              </w:rPr>
              <w:t>JU</w:t>
            </w:r>
            <w:r w:rsidR="00AB42BF">
              <w:rPr>
                <w:rFonts w:ascii="Segoe UI" w:hAnsi="Segoe UI" w:cs="Segoe UI"/>
                <w:szCs w:val="24"/>
              </w:rPr>
              <w:t xml:space="preserve">) </w:t>
            </w:r>
            <w:r w:rsidR="00AB42BF" w:rsidRPr="009F4206">
              <w:rPr>
                <w:rFonts w:ascii="Segoe UI" w:hAnsi="Segoe UI" w:cs="Segoe UI"/>
                <w:szCs w:val="24"/>
              </w:rPr>
              <w:t xml:space="preserve">- </w:t>
            </w:r>
            <w:r w:rsidR="00AB42BF" w:rsidRPr="00AD310C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  <w:r w:rsidR="00AB42BF">
              <w:rPr>
                <w:rFonts w:ascii="Segoe UI" w:hAnsi="Segoe UI" w:cs="Segoe UI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A0062" w:rsidRPr="00D40817" w14:paraId="5EEA4589" w14:textId="77777777" w:rsidTr="00FD0461">
        <w:trPr>
          <w:trHeight w:val="293"/>
        </w:trPr>
        <w:tc>
          <w:tcPr>
            <w:tcW w:w="2835" w:type="dxa"/>
          </w:tcPr>
          <w:p w14:paraId="2AD3E148" w14:textId="346D8B81" w:rsidR="008A0062" w:rsidRPr="005F159D" w:rsidRDefault="008A0062" w:rsidP="005E7FED">
            <w:pPr>
              <w:tabs>
                <w:tab w:val="left" w:pos="1305"/>
              </w:tabs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8A0062">
              <w:rPr>
                <w:rFonts w:ascii="Segoe UI" w:hAnsi="Segoe UI" w:cs="Segoe UI"/>
                <w:szCs w:val="24"/>
              </w:rPr>
              <w:t>Bill Wells</w:t>
            </w:r>
          </w:p>
        </w:tc>
        <w:tc>
          <w:tcPr>
            <w:tcW w:w="7230" w:type="dxa"/>
          </w:tcPr>
          <w:p w14:paraId="1D765010" w14:textId="39CBD3E9" w:rsidR="008A0062" w:rsidRPr="005F159D" w:rsidRDefault="0024107E" w:rsidP="005E7FED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4107E">
              <w:rPr>
                <w:rFonts w:ascii="Segoe UI" w:hAnsi="Segoe UI" w:cs="Segoe UI"/>
                <w:szCs w:val="24"/>
              </w:rPr>
              <w:t>Head of Research and Development</w:t>
            </w:r>
            <w:r w:rsidR="00AB42BF">
              <w:rPr>
                <w:rFonts w:ascii="Segoe UI" w:hAnsi="Segoe UI" w:cs="Segoe UI"/>
                <w:szCs w:val="24"/>
              </w:rPr>
              <w:t xml:space="preserve"> (</w:t>
            </w:r>
            <w:r w:rsidR="00AB42BF" w:rsidRPr="00AB42BF">
              <w:rPr>
                <w:rFonts w:ascii="Segoe UI" w:hAnsi="Segoe UI" w:cs="Segoe UI"/>
                <w:b/>
                <w:bCs/>
                <w:szCs w:val="24"/>
              </w:rPr>
              <w:t>BW</w:t>
            </w:r>
            <w:r w:rsidR="00AB42BF">
              <w:rPr>
                <w:rFonts w:ascii="Segoe UI" w:hAnsi="Segoe UI" w:cs="Segoe UI"/>
                <w:szCs w:val="24"/>
              </w:rPr>
              <w:t xml:space="preserve">) </w:t>
            </w:r>
            <w:r w:rsidR="00AB42BF" w:rsidRPr="009F4206">
              <w:rPr>
                <w:rFonts w:ascii="Segoe UI" w:hAnsi="Segoe UI" w:cs="Segoe UI"/>
                <w:szCs w:val="24"/>
              </w:rPr>
              <w:t xml:space="preserve">- </w:t>
            </w:r>
            <w:r w:rsidR="00AB42BF" w:rsidRPr="00C90464">
              <w:rPr>
                <w:rFonts w:ascii="Segoe UI" w:hAnsi="Segoe UI" w:cs="Segoe UI"/>
                <w:i/>
                <w:iCs/>
                <w:sz w:val="16"/>
                <w:szCs w:val="16"/>
              </w:rPr>
              <w:t>part meeting</w:t>
            </w:r>
          </w:p>
        </w:tc>
      </w:tr>
      <w:tr w:rsidR="00D40817" w:rsidRPr="00D40817" w14:paraId="1F9467E4" w14:textId="77777777" w:rsidTr="00FD0461">
        <w:trPr>
          <w:trHeight w:val="281"/>
        </w:trPr>
        <w:tc>
          <w:tcPr>
            <w:tcW w:w="2835" w:type="dxa"/>
          </w:tcPr>
          <w:p w14:paraId="3D623D88" w14:textId="0A3D4870" w:rsidR="00341A37" w:rsidRPr="008A0062" w:rsidRDefault="00341A37" w:rsidP="005E7FED">
            <w:pPr>
              <w:tabs>
                <w:tab w:val="left" w:pos="1305"/>
              </w:tabs>
              <w:rPr>
                <w:rFonts w:ascii="Segoe UI" w:hAnsi="Segoe UI" w:cs="Segoe UI"/>
                <w:szCs w:val="24"/>
              </w:rPr>
            </w:pPr>
            <w:r w:rsidRPr="008A0062">
              <w:rPr>
                <w:rFonts w:ascii="Segoe UI" w:hAnsi="Segoe UI" w:cs="Segoe UI"/>
                <w:szCs w:val="24"/>
              </w:rPr>
              <w:t>Susan Wall</w:t>
            </w:r>
          </w:p>
        </w:tc>
        <w:tc>
          <w:tcPr>
            <w:tcW w:w="7230" w:type="dxa"/>
          </w:tcPr>
          <w:p w14:paraId="7CDF5A34" w14:textId="6C10B0C0" w:rsidR="00341A37" w:rsidRPr="008A0062" w:rsidRDefault="00341A37" w:rsidP="005E7FED">
            <w:pPr>
              <w:rPr>
                <w:rFonts w:ascii="Segoe UI" w:hAnsi="Segoe UI" w:cs="Segoe UI"/>
                <w:szCs w:val="24"/>
              </w:rPr>
            </w:pPr>
            <w:r w:rsidRPr="008A0062">
              <w:rPr>
                <w:rFonts w:ascii="Segoe UI" w:hAnsi="Segoe UI" w:cs="Segoe UI"/>
                <w:szCs w:val="24"/>
              </w:rPr>
              <w:t>Corporate Governance Officer (</w:t>
            </w:r>
            <w:r w:rsidRPr="008A0062">
              <w:rPr>
                <w:rFonts w:ascii="Segoe UI" w:hAnsi="Segoe UI" w:cs="Segoe UI"/>
                <w:b/>
                <w:bCs/>
                <w:szCs w:val="24"/>
              </w:rPr>
              <w:t>SW</w:t>
            </w:r>
            <w:r w:rsidRPr="008A0062">
              <w:rPr>
                <w:rFonts w:ascii="Segoe UI" w:hAnsi="Segoe UI" w:cs="Segoe UI"/>
                <w:szCs w:val="24"/>
              </w:rPr>
              <w:t>) (Minutes)</w:t>
            </w:r>
          </w:p>
        </w:tc>
      </w:tr>
      <w:tr w:rsidR="00D40817" w:rsidRPr="00D40817" w14:paraId="3274DB3D" w14:textId="77777777" w:rsidTr="00FD0461">
        <w:trPr>
          <w:trHeight w:val="281"/>
        </w:trPr>
        <w:tc>
          <w:tcPr>
            <w:tcW w:w="2835" w:type="dxa"/>
          </w:tcPr>
          <w:p w14:paraId="29F57EBA" w14:textId="77B8EE29" w:rsidR="00A85311" w:rsidRPr="005F159D" w:rsidRDefault="00A85311" w:rsidP="005E7FED">
            <w:pPr>
              <w:tabs>
                <w:tab w:val="left" w:pos="1305"/>
              </w:tabs>
              <w:jc w:val="both"/>
              <w:rPr>
                <w:rFonts w:ascii="Segoe UI" w:hAnsi="Segoe UI" w:cs="Segoe UI"/>
                <w:b/>
                <w:color w:val="4472C4" w:themeColor="accent1"/>
                <w:szCs w:val="24"/>
              </w:rPr>
            </w:pPr>
            <w:r w:rsidRPr="005F159D">
              <w:rPr>
                <w:rFonts w:ascii="Segoe UI" w:hAnsi="Segoe UI" w:cs="Segoe UI"/>
                <w:b/>
                <w:szCs w:val="24"/>
              </w:rPr>
              <w:t>Observers:</w:t>
            </w:r>
          </w:p>
        </w:tc>
        <w:tc>
          <w:tcPr>
            <w:tcW w:w="7230" w:type="dxa"/>
          </w:tcPr>
          <w:p w14:paraId="4A0B66D5" w14:textId="1A838280" w:rsidR="00A85311" w:rsidRPr="005F159D" w:rsidRDefault="00A85311" w:rsidP="005E7FED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</w:tr>
      <w:tr w:rsidR="00D40817" w:rsidRPr="00D40817" w14:paraId="03FE247B" w14:textId="77777777" w:rsidTr="00FD0461">
        <w:trPr>
          <w:trHeight w:val="281"/>
        </w:trPr>
        <w:tc>
          <w:tcPr>
            <w:tcW w:w="2835" w:type="dxa"/>
          </w:tcPr>
          <w:p w14:paraId="08D57648" w14:textId="73DED386" w:rsidR="00A85311" w:rsidRPr="00D61C50" w:rsidRDefault="00D61C50" w:rsidP="005E7FED">
            <w:pPr>
              <w:tabs>
                <w:tab w:val="left" w:pos="1305"/>
              </w:tabs>
              <w:rPr>
                <w:rFonts w:ascii="Segoe UI" w:hAnsi="Segoe UI" w:cs="Segoe UI"/>
                <w:szCs w:val="24"/>
              </w:rPr>
            </w:pPr>
            <w:r w:rsidRPr="00D61C50">
              <w:rPr>
                <w:rFonts w:ascii="Segoe UI" w:hAnsi="Segoe UI" w:cs="Segoe UI"/>
                <w:szCs w:val="24"/>
              </w:rPr>
              <w:t>Geraldine Cumberbatch</w:t>
            </w:r>
          </w:p>
        </w:tc>
        <w:tc>
          <w:tcPr>
            <w:tcW w:w="7230" w:type="dxa"/>
          </w:tcPr>
          <w:p w14:paraId="00276FF1" w14:textId="772A1682" w:rsidR="00A85311" w:rsidRPr="00D61C50" w:rsidRDefault="00D61C50" w:rsidP="005E7FED">
            <w:pPr>
              <w:rPr>
                <w:rFonts w:ascii="Segoe UI" w:hAnsi="Segoe UI" w:cs="Segoe UI"/>
                <w:szCs w:val="24"/>
              </w:rPr>
            </w:pPr>
            <w:r w:rsidRPr="00D61C50">
              <w:rPr>
                <w:rFonts w:ascii="Segoe UI" w:hAnsi="Segoe UI" w:cs="Segoe UI"/>
                <w:szCs w:val="24"/>
              </w:rPr>
              <w:t>Non-Executive Director</w:t>
            </w:r>
            <w:r w:rsidR="00D2498C">
              <w:rPr>
                <w:rFonts w:ascii="Segoe UI" w:hAnsi="Segoe UI" w:cs="Segoe UI"/>
                <w:szCs w:val="24"/>
              </w:rPr>
              <w:t xml:space="preserve"> (</w:t>
            </w:r>
            <w:r w:rsidR="00D2498C" w:rsidRPr="00D2498C">
              <w:rPr>
                <w:rFonts w:ascii="Segoe UI" w:hAnsi="Segoe UI" w:cs="Segoe UI"/>
                <w:b/>
                <w:bCs/>
                <w:szCs w:val="24"/>
              </w:rPr>
              <w:t>GC</w:t>
            </w:r>
            <w:r w:rsidR="00D2498C">
              <w:rPr>
                <w:rFonts w:ascii="Segoe UI" w:hAnsi="Segoe UI" w:cs="Segoe UI"/>
                <w:szCs w:val="24"/>
              </w:rPr>
              <w:t>)</w:t>
            </w:r>
          </w:p>
        </w:tc>
      </w:tr>
      <w:tr w:rsidR="006852D7" w:rsidRPr="00D40817" w14:paraId="4B517046" w14:textId="77777777" w:rsidTr="00FD0461">
        <w:trPr>
          <w:trHeight w:val="281"/>
        </w:trPr>
        <w:tc>
          <w:tcPr>
            <w:tcW w:w="2835" w:type="dxa"/>
          </w:tcPr>
          <w:p w14:paraId="3F2113EC" w14:textId="522DC43D" w:rsidR="006852D7" w:rsidRPr="00814A06" w:rsidRDefault="006852D7" w:rsidP="005E7FED">
            <w:pPr>
              <w:tabs>
                <w:tab w:val="left" w:pos="1305"/>
              </w:tabs>
              <w:rPr>
                <w:rFonts w:ascii="Segoe UI" w:hAnsi="Segoe UI" w:cs="Segoe UI"/>
                <w:szCs w:val="24"/>
              </w:rPr>
            </w:pPr>
          </w:p>
        </w:tc>
        <w:tc>
          <w:tcPr>
            <w:tcW w:w="7230" w:type="dxa"/>
          </w:tcPr>
          <w:p w14:paraId="7306149B" w14:textId="0C2E7F11" w:rsidR="006852D7" w:rsidRPr="00814A06" w:rsidRDefault="006852D7" w:rsidP="005E7FED">
            <w:pPr>
              <w:rPr>
                <w:rFonts w:ascii="Segoe UI" w:hAnsi="Segoe UI" w:cs="Segoe UI"/>
                <w:szCs w:val="24"/>
              </w:rPr>
            </w:pPr>
          </w:p>
        </w:tc>
      </w:tr>
    </w:tbl>
    <w:p w14:paraId="6F0B204B" w14:textId="18E2E206" w:rsidR="00C83A96" w:rsidRPr="00D40817" w:rsidRDefault="00C83A96" w:rsidP="005E7FED">
      <w:pPr>
        <w:rPr>
          <w:rFonts w:ascii="Segoe UI" w:hAnsi="Segoe UI" w:cs="Segoe UI"/>
          <w:color w:val="4472C4" w:themeColor="accent1"/>
          <w:szCs w:val="24"/>
        </w:rPr>
      </w:pPr>
    </w:p>
    <w:p w14:paraId="5305AE8F" w14:textId="1C068E80" w:rsidR="00C83A96" w:rsidRPr="00D40817" w:rsidRDefault="00C83A96" w:rsidP="005E7FED">
      <w:pPr>
        <w:rPr>
          <w:rFonts w:ascii="Segoe UI" w:hAnsi="Segoe UI" w:cs="Segoe UI"/>
          <w:color w:val="4472C4" w:themeColor="accent1"/>
          <w:szCs w:val="24"/>
        </w:rPr>
      </w:pPr>
    </w:p>
    <w:p w14:paraId="6066B765" w14:textId="3B62757B" w:rsidR="00803DA2" w:rsidRPr="00D40817" w:rsidRDefault="00803DA2" w:rsidP="00A25319">
      <w:pPr>
        <w:rPr>
          <w:rFonts w:ascii="Segoe UI" w:hAnsi="Segoe UI" w:cs="Segoe UI"/>
          <w:color w:val="4472C4" w:themeColor="accent1"/>
          <w:szCs w:val="24"/>
        </w:rPr>
      </w:pPr>
    </w:p>
    <w:p w14:paraId="4B41C5A0" w14:textId="15E637AA" w:rsidR="007659C5" w:rsidRDefault="007659C5" w:rsidP="00A25319">
      <w:pPr>
        <w:rPr>
          <w:rFonts w:ascii="Segoe UI" w:hAnsi="Segoe UI" w:cs="Segoe UI"/>
          <w:color w:val="4472C4" w:themeColor="accent1"/>
          <w:szCs w:val="24"/>
        </w:rPr>
      </w:pPr>
    </w:p>
    <w:p w14:paraId="3BF22F94" w14:textId="77777777" w:rsidR="00973280" w:rsidRPr="00D40817" w:rsidRDefault="00973280" w:rsidP="00A25319">
      <w:pPr>
        <w:rPr>
          <w:rFonts w:ascii="Segoe UI" w:hAnsi="Segoe UI" w:cs="Segoe UI"/>
          <w:color w:val="4472C4" w:themeColor="accent1"/>
          <w:szCs w:val="24"/>
        </w:rPr>
      </w:pPr>
    </w:p>
    <w:p w14:paraId="71DDE944" w14:textId="074A0A52" w:rsidR="00835BCC" w:rsidRPr="00D40817" w:rsidRDefault="00835BCC" w:rsidP="00A25319">
      <w:pPr>
        <w:rPr>
          <w:rFonts w:ascii="Segoe UI" w:hAnsi="Segoe UI" w:cs="Segoe UI"/>
          <w:color w:val="4472C4" w:themeColor="accent1"/>
          <w:szCs w:val="24"/>
        </w:rPr>
      </w:pPr>
    </w:p>
    <w:p w14:paraId="3E7AB1D9" w14:textId="77777777" w:rsidR="000A7071" w:rsidRPr="00D40817" w:rsidRDefault="000A7071" w:rsidP="00A25319">
      <w:pPr>
        <w:rPr>
          <w:rFonts w:ascii="Segoe UI" w:hAnsi="Segoe UI" w:cs="Segoe UI"/>
          <w:color w:val="4472C4" w:themeColor="accent1"/>
          <w:szCs w:val="24"/>
        </w:rPr>
      </w:pPr>
    </w:p>
    <w:p w14:paraId="75116D11" w14:textId="77777777" w:rsidR="00835BCC" w:rsidRPr="00D40817" w:rsidRDefault="00835BCC" w:rsidP="00A25319">
      <w:pPr>
        <w:rPr>
          <w:rFonts w:ascii="Segoe UI" w:hAnsi="Segoe UI" w:cs="Segoe UI"/>
          <w:color w:val="4472C4" w:themeColor="accent1"/>
          <w:szCs w:val="24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992"/>
      </w:tblGrid>
      <w:tr w:rsidR="005F159D" w:rsidRPr="00282725" w14:paraId="64F80053" w14:textId="77777777" w:rsidTr="003A2F54">
        <w:trPr>
          <w:trHeight w:val="608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D47934" w14:textId="485AF37C" w:rsidR="00B91AFF" w:rsidRPr="00282725" w:rsidRDefault="00B91AFF" w:rsidP="002827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szCs w:val="24"/>
              </w:rPr>
            </w:pPr>
          </w:p>
          <w:p w14:paraId="66EB8CCA" w14:textId="77777777" w:rsidR="00B91AFF" w:rsidRPr="00282725" w:rsidRDefault="00B91AF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5BC76F" w14:textId="61969E61" w:rsidR="007B2C07" w:rsidRPr="00282725" w:rsidRDefault="00CB4F96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a</w:t>
            </w:r>
          </w:p>
          <w:p w14:paraId="5F58258C" w14:textId="1C589ACB" w:rsidR="00C45F36" w:rsidRPr="00282725" w:rsidRDefault="00C45F36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E372B86" w14:textId="2F449ABA" w:rsidR="009D3100" w:rsidRPr="00282725" w:rsidRDefault="009D3100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5F08C03" w14:textId="77777777" w:rsidR="00D26D6B" w:rsidRPr="00282725" w:rsidRDefault="00D26D6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598F372" w14:textId="77777777" w:rsidR="009E20ED" w:rsidRPr="00282725" w:rsidRDefault="004A2C02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b</w:t>
            </w:r>
          </w:p>
          <w:p w14:paraId="0E53CDD2" w14:textId="77777777" w:rsidR="008011EF" w:rsidRPr="00282725" w:rsidRDefault="008011E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D23BDB1" w14:textId="77777777" w:rsidR="008011EF" w:rsidRPr="00282725" w:rsidRDefault="008011E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3FF80DF" w14:textId="77777777" w:rsidR="008011EF" w:rsidRPr="00282725" w:rsidRDefault="008011E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7677EFB" w14:textId="09C281C6" w:rsidR="008011EF" w:rsidRDefault="008011E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6A25EFE" w14:textId="53972963" w:rsidR="008011EF" w:rsidRPr="00282725" w:rsidRDefault="008011E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39D534E" w14:textId="7C56E385" w:rsidR="00AB769C" w:rsidRPr="00282725" w:rsidRDefault="00C808EA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 xml:space="preserve">Apologies for </w:t>
            </w:r>
            <w:r w:rsidR="00C83A96" w:rsidRPr="00282725">
              <w:rPr>
                <w:rFonts w:ascii="Segoe UI" w:hAnsi="Segoe UI" w:cs="Segoe UI"/>
                <w:b/>
                <w:bCs/>
                <w:szCs w:val="24"/>
              </w:rPr>
              <w:t>A</w:t>
            </w:r>
            <w:r w:rsidRPr="00282725">
              <w:rPr>
                <w:rFonts w:ascii="Segoe UI" w:hAnsi="Segoe UI" w:cs="Segoe UI"/>
                <w:b/>
                <w:bCs/>
                <w:szCs w:val="24"/>
              </w:rPr>
              <w:t>bsence</w:t>
            </w:r>
          </w:p>
          <w:p w14:paraId="33CDF109" w14:textId="77777777" w:rsidR="00760D86" w:rsidRPr="00282725" w:rsidRDefault="00760D86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B46F4D8" w14:textId="5EEF4DB2" w:rsidR="00322AC7" w:rsidRPr="00282725" w:rsidRDefault="006232A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 xml:space="preserve">Apologies </w:t>
            </w:r>
            <w:r w:rsidR="003712D3" w:rsidRPr="00282725">
              <w:rPr>
                <w:rFonts w:ascii="Segoe UI" w:hAnsi="Segoe UI" w:cs="Segoe UI"/>
                <w:szCs w:val="24"/>
              </w:rPr>
              <w:t>were received from</w:t>
            </w:r>
            <w:r w:rsidR="001715BD" w:rsidRPr="00282725">
              <w:rPr>
                <w:rFonts w:ascii="Segoe UI" w:hAnsi="Segoe UI" w:cs="Segoe UI"/>
                <w:szCs w:val="24"/>
              </w:rPr>
              <w:t>:</w:t>
            </w:r>
            <w:r w:rsidR="003712D3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9E751F" w:rsidRPr="008E0032">
              <w:rPr>
                <w:rFonts w:ascii="Segoe UI" w:hAnsi="Segoe UI" w:cs="Segoe UI"/>
                <w:szCs w:val="24"/>
                <w:lang w:val="en-US"/>
              </w:rPr>
              <w:t>Amélie Bages</w:t>
            </w:r>
            <w:r w:rsidR="001715BD" w:rsidRPr="00282725">
              <w:rPr>
                <w:rFonts w:ascii="Segoe UI" w:hAnsi="Segoe UI" w:cs="Segoe UI"/>
                <w:szCs w:val="24"/>
              </w:rPr>
              <w:t xml:space="preserve">, Executive Director </w:t>
            </w:r>
            <w:r w:rsidR="00C146E6" w:rsidRPr="00282725">
              <w:rPr>
                <w:rFonts w:ascii="Segoe UI" w:hAnsi="Segoe UI" w:cs="Segoe UI"/>
                <w:szCs w:val="24"/>
              </w:rPr>
              <w:t xml:space="preserve">of </w:t>
            </w:r>
            <w:r w:rsidR="001715BD" w:rsidRPr="00282725">
              <w:rPr>
                <w:rFonts w:ascii="Segoe UI" w:hAnsi="Segoe UI" w:cs="Segoe UI"/>
                <w:szCs w:val="24"/>
              </w:rPr>
              <w:t xml:space="preserve">Strategy and Partnerships; </w:t>
            </w:r>
            <w:r w:rsidR="0059177F" w:rsidRPr="00282725">
              <w:rPr>
                <w:rFonts w:ascii="Segoe UI" w:hAnsi="Segoe UI" w:cs="Segoe UI"/>
                <w:szCs w:val="24"/>
              </w:rPr>
              <w:t xml:space="preserve">Nick Broughton, Chief Executive Officer; and </w:t>
            </w:r>
            <w:r w:rsidR="0045336E" w:rsidRPr="00282725">
              <w:rPr>
                <w:rFonts w:ascii="Segoe UI" w:hAnsi="Segoe UI" w:cs="Segoe UI"/>
                <w:szCs w:val="24"/>
              </w:rPr>
              <w:t>Charmaine Desouza, Chief People Officer</w:t>
            </w:r>
            <w:r w:rsidR="0059177F" w:rsidRPr="00282725">
              <w:rPr>
                <w:rFonts w:ascii="Segoe UI" w:hAnsi="Segoe UI" w:cs="Segoe UI"/>
                <w:szCs w:val="24"/>
              </w:rPr>
              <w:t xml:space="preserve">. </w:t>
            </w:r>
          </w:p>
          <w:p w14:paraId="08933495" w14:textId="7F9DFEDA" w:rsidR="00C45F36" w:rsidRPr="00282725" w:rsidRDefault="00A956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82725">
              <w:rPr>
                <w:rFonts w:ascii="Segoe UI" w:hAnsi="Segoe UI" w:cs="Segoe UI"/>
                <w:color w:val="4472C4" w:themeColor="accent1"/>
                <w:szCs w:val="24"/>
              </w:rPr>
              <w:t xml:space="preserve"> </w:t>
            </w:r>
          </w:p>
          <w:p w14:paraId="4E2337E6" w14:textId="1900B773" w:rsidR="00B97C4B" w:rsidRPr="00282725" w:rsidRDefault="00376670" w:rsidP="007C30E4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The Chair</w:t>
            </w:r>
            <w:r w:rsidR="009D41FD" w:rsidRPr="00282725">
              <w:rPr>
                <w:rFonts w:ascii="Segoe UI" w:hAnsi="Segoe UI" w:cs="Segoe UI"/>
                <w:szCs w:val="24"/>
              </w:rPr>
              <w:t xml:space="preserve"> welcomed </w:t>
            </w:r>
            <w:r w:rsidR="00EE3BE7" w:rsidRPr="00282725">
              <w:rPr>
                <w:rFonts w:ascii="Segoe UI" w:hAnsi="Segoe UI" w:cs="Segoe UI"/>
                <w:szCs w:val="24"/>
              </w:rPr>
              <w:t xml:space="preserve">all those present </w:t>
            </w:r>
            <w:r w:rsidR="00A73625" w:rsidRPr="00282725">
              <w:rPr>
                <w:rFonts w:ascii="Segoe UI" w:hAnsi="Segoe UI" w:cs="Segoe UI"/>
                <w:szCs w:val="24"/>
              </w:rPr>
              <w:t>t</w:t>
            </w:r>
            <w:r w:rsidR="0002108F" w:rsidRPr="00282725">
              <w:rPr>
                <w:rFonts w:ascii="Segoe UI" w:hAnsi="Segoe UI" w:cs="Segoe UI"/>
                <w:szCs w:val="24"/>
              </w:rPr>
              <w:t xml:space="preserve">o the </w:t>
            </w:r>
            <w:r w:rsidR="000B517F">
              <w:rPr>
                <w:rFonts w:ascii="Segoe UI" w:hAnsi="Segoe UI" w:cs="Segoe UI"/>
                <w:szCs w:val="24"/>
              </w:rPr>
              <w:t>Finance and Investment Committee (</w:t>
            </w:r>
            <w:r w:rsidR="000B517F" w:rsidRPr="000B517F">
              <w:rPr>
                <w:rFonts w:ascii="Segoe UI" w:hAnsi="Segoe UI" w:cs="Segoe UI"/>
                <w:b/>
                <w:bCs/>
                <w:szCs w:val="24"/>
              </w:rPr>
              <w:t>FIC</w:t>
            </w:r>
            <w:r w:rsidR="000B517F">
              <w:rPr>
                <w:rFonts w:ascii="Segoe UI" w:hAnsi="Segoe UI" w:cs="Segoe UI"/>
                <w:szCs w:val="24"/>
              </w:rPr>
              <w:t>) meeting</w:t>
            </w:r>
            <w:r w:rsidR="002A43DB" w:rsidRPr="00282725">
              <w:rPr>
                <w:rFonts w:ascii="Segoe UI" w:hAnsi="Segoe UI" w:cs="Segoe UI"/>
                <w:szCs w:val="24"/>
              </w:rPr>
              <w:t xml:space="preserve"> and </w:t>
            </w:r>
            <w:r w:rsidR="00694195" w:rsidRPr="00282725">
              <w:rPr>
                <w:rFonts w:ascii="Segoe UI" w:hAnsi="Segoe UI" w:cs="Segoe UI"/>
                <w:szCs w:val="24"/>
              </w:rPr>
              <w:t xml:space="preserve">commented there still remained </w:t>
            </w:r>
            <w:r w:rsidR="00AD4219" w:rsidRPr="00282725">
              <w:rPr>
                <w:rFonts w:ascii="Segoe UI" w:hAnsi="Segoe UI" w:cs="Segoe UI"/>
                <w:szCs w:val="24"/>
              </w:rPr>
              <w:t xml:space="preserve">financial </w:t>
            </w:r>
            <w:r w:rsidR="00694195" w:rsidRPr="00282725">
              <w:rPr>
                <w:rFonts w:ascii="Segoe UI" w:hAnsi="Segoe UI" w:cs="Segoe UI"/>
                <w:szCs w:val="24"/>
              </w:rPr>
              <w:t xml:space="preserve">uncertainty </w:t>
            </w:r>
            <w:r w:rsidR="00AD4219" w:rsidRPr="00282725">
              <w:rPr>
                <w:rFonts w:ascii="Segoe UI" w:hAnsi="Segoe UI" w:cs="Segoe UI"/>
                <w:szCs w:val="24"/>
              </w:rPr>
              <w:t>in the current environment</w:t>
            </w:r>
            <w:r w:rsidR="004525F4" w:rsidRPr="00282725">
              <w:rPr>
                <w:rFonts w:ascii="Segoe UI" w:hAnsi="Segoe UI" w:cs="Segoe UI"/>
                <w:szCs w:val="24"/>
              </w:rPr>
              <w:t xml:space="preserve"> being operated in and </w:t>
            </w:r>
            <w:r w:rsidR="002A43DB" w:rsidRPr="00282725">
              <w:rPr>
                <w:rFonts w:ascii="Segoe UI" w:hAnsi="Segoe UI" w:cs="Segoe UI"/>
                <w:szCs w:val="24"/>
              </w:rPr>
              <w:t>asked for all to be mindful</w:t>
            </w:r>
            <w:r w:rsidR="002B717D" w:rsidRPr="00282725">
              <w:rPr>
                <w:rFonts w:ascii="Segoe UI" w:hAnsi="Segoe UI" w:cs="Segoe UI"/>
                <w:szCs w:val="24"/>
              </w:rPr>
              <w:t xml:space="preserve"> to review item</w:t>
            </w:r>
            <w:r w:rsidR="00DA2CDA" w:rsidRPr="00282725">
              <w:rPr>
                <w:rFonts w:ascii="Segoe UI" w:hAnsi="Segoe UI" w:cs="Segoe UI"/>
                <w:szCs w:val="24"/>
              </w:rPr>
              <w:t>s being presented that day</w:t>
            </w:r>
            <w:r w:rsidR="002B717D" w:rsidRPr="00282725">
              <w:rPr>
                <w:rFonts w:ascii="Segoe UI" w:hAnsi="Segoe UI" w:cs="Segoe UI"/>
                <w:szCs w:val="24"/>
              </w:rPr>
              <w:t xml:space="preserve"> as part of</w:t>
            </w:r>
            <w:r w:rsidR="00694195" w:rsidRPr="00282725">
              <w:rPr>
                <w:rFonts w:ascii="Segoe UI" w:hAnsi="Segoe UI" w:cs="Segoe UI"/>
                <w:szCs w:val="24"/>
              </w:rPr>
              <w:t xml:space="preserve"> a whole picture</w:t>
            </w:r>
            <w:r w:rsidR="004525F4" w:rsidRPr="00282725">
              <w:rPr>
                <w:rFonts w:ascii="Segoe UI" w:hAnsi="Segoe UI" w:cs="Segoe UI"/>
                <w:szCs w:val="24"/>
              </w:rPr>
              <w:t xml:space="preserve"> rather than in isolation.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69D71E" w14:textId="77777777" w:rsidR="00AB769C" w:rsidRPr="00282725" w:rsidRDefault="00AB769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3F3447B" w14:textId="77777777" w:rsidR="009E20ED" w:rsidRPr="00282725" w:rsidRDefault="009E20ED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554C10A" w14:textId="77777777" w:rsidR="009E20ED" w:rsidRPr="00282725" w:rsidRDefault="009E20ED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1A513C3" w14:textId="77777777" w:rsidR="00CF6EE4" w:rsidRDefault="00CF6EE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E59BE69" w14:textId="77777777" w:rsidR="00CF6EE4" w:rsidRDefault="00CF6EE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8FC14E8" w14:textId="77777777" w:rsidR="00CF6EE4" w:rsidRDefault="00CF6EE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ADEBD5E" w14:textId="77777777" w:rsidR="00CF6EE4" w:rsidRDefault="00CF6EE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DE33729" w14:textId="2CF5C89F" w:rsidR="00E858ED" w:rsidRDefault="00E858ED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ED8B106" w14:textId="3FB1E6D2" w:rsidR="00CF6EE4" w:rsidRDefault="00CF6EE4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82455B0" w14:textId="47F937A6" w:rsidR="000D75C4" w:rsidRPr="000D75C4" w:rsidRDefault="000D75C4" w:rsidP="000D75C4">
            <w:pPr>
              <w:rPr>
                <w:rFonts w:ascii="Segoe UI" w:hAnsi="Segoe UI" w:cs="Segoe UI"/>
                <w:szCs w:val="24"/>
              </w:rPr>
            </w:pPr>
          </w:p>
        </w:tc>
      </w:tr>
      <w:tr w:rsidR="005F159D" w:rsidRPr="00282725" w14:paraId="223F42E9" w14:textId="77777777" w:rsidTr="003A2F54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F76F1F5" w14:textId="2BC0F12D" w:rsidR="007B2C07" w:rsidRPr="00841B61" w:rsidRDefault="007B2C07" w:rsidP="002827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1718C16B" w14:textId="3A414E4F" w:rsidR="00771C8A" w:rsidRPr="00841B61" w:rsidRDefault="00771C8A" w:rsidP="00282725">
            <w:pPr>
              <w:pStyle w:val="ListParagraph"/>
              <w:ind w:left="360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1CF95C19" w14:textId="14F04BC4" w:rsidR="00C70E8C" w:rsidRPr="00841B61" w:rsidRDefault="00C70E8C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841B61">
              <w:rPr>
                <w:rFonts w:ascii="Segoe UI" w:hAnsi="Segoe UI" w:cs="Segoe UI"/>
                <w:szCs w:val="24"/>
              </w:rPr>
              <w:t>a</w:t>
            </w:r>
          </w:p>
          <w:p w14:paraId="6D3020CE" w14:textId="4ED5EAC5" w:rsidR="00EB4856" w:rsidRPr="00841B61" w:rsidRDefault="00EB4856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F9C6BBE" w14:textId="4FF929FA" w:rsidR="00EB4856" w:rsidRPr="00841B61" w:rsidRDefault="00EB4856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24CC4DA3" w14:textId="4329CCE6" w:rsidR="007C5C61" w:rsidRPr="00841B61" w:rsidRDefault="007C5C61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5A67689" w14:textId="4E1E3D96" w:rsidR="009F7026" w:rsidRPr="00841B61" w:rsidRDefault="009F7026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92D78D5" w14:textId="77777777" w:rsidR="009F7026" w:rsidRPr="00841B61" w:rsidRDefault="009F7026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2BE3D094" w14:textId="3257C333" w:rsidR="007C5C61" w:rsidRDefault="007C5C61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A8A5350" w14:textId="421E1F7F" w:rsidR="00133AD4" w:rsidRPr="00841B61" w:rsidRDefault="00133AD4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841B61">
              <w:rPr>
                <w:rFonts w:ascii="Segoe UI" w:hAnsi="Segoe UI" w:cs="Segoe UI"/>
                <w:szCs w:val="24"/>
              </w:rPr>
              <w:t>b</w:t>
            </w:r>
          </w:p>
          <w:p w14:paraId="18AB28BA" w14:textId="79461606" w:rsidR="00E5319B" w:rsidRPr="00841B61" w:rsidRDefault="00E5319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0C7D5B3" w14:textId="5D5DEEB2" w:rsidR="00E5319B" w:rsidRPr="00841B61" w:rsidRDefault="00E5319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79B051E" w14:textId="112043AA" w:rsidR="00E5319B" w:rsidRPr="00841B61" w:rsidRDefault="00E5319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DD09CAA" w14:textId="60817F4F" w:rsidR="00E5319B" w:rsidRPr="00841B61" w:rsidRDefault="00E5319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2FDE452" w14:textId="77777777" w:rsidR="009F7026" w:rsidRPr="00841B61" w:rsidRDefault="009F702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9B8456" w14:textId="7BC0353A" w:rsidR="00E5319B" w:rsidRDefault="00E5319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56D0BFD" w14:textId="4D73C06A" w:rsidR="00E5319B" w:rsidRPr="00841B61" w:rsidRDefault="00E5319B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841B61">
              <w:rPr>
                <w:rFonts w:ascii="Segoe UI" w:hAnsi="Segoe UI" w:cs="Segoe UI"/>
                <w:szCs w:val="24"/>
              </w:rPr>
              <w:t>c</w:t>
            </w:r>
          </w:p>
          <w:p w14:paraId="7B269CA2" w14:textId="77777777" w:rsidR="00EB4856" w:rsidRPr="00841B61" w:rsidRDefault="00EB4856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141C4ECE" w14:textId="77777777" w:rsidR="00841B61" w:rsidRPr="00841B61" w:rsidRDefault="00841B61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54BE2758" w14:textId="77777777" w:rsidR="00841B61" w:rsidRPr="00841B61" w:rsidRDefault="00841B61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573C8D4A" w14:textId="0E7F6CB6" w:rsidR="00841B61" w:rsidRDefault="00841B61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497A3704" w14:textId="77777777" w:rsidR="00837E74" w:rsidRPr="00841B61" w:rsidRDefault="00837E74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2BCC0C57" w14:textId="77777777" w:rsidR="00743550" w:rsidRDefault="00743550" w:rsidP="00282725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d</w:t>
            </w:r>
          </w:p>
          <w:p w14:paraId="42694237" w14:textId="77777777" w:rsidR="00743550" w:rsidRDefault="00743550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95F90D4" w14:textId="77777777" w:rsidR="00743550" w:rsidRDefault="00743550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026FC27" w14:textId="77777777" w:rsidR="00743550" w:rsidRDefault="00743550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C206722" w14:textId="77777777" w:rsidR="00743550" w:rsidRDefault="00743550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1A85904" w14:textId="08C9FAE5" w:rsidR="00743550" w:rsidRDefault="00743550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7AAC7FB" w14:textId="7DC6C923" w:rsidR="009E2D7E" w:rsidRDefault="009E2D7E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E1F4591" w14:textId="77777777" w:rsidR="009E2D7E" w:rsidRDefault="009E2D7E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771138A" w14:textId="77777777" w:rsidR="00743550" w:rsidRDefault="00743550" w:rsidP="00282725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lastRenderedPageBreak/>
              <w:t>e</w:t>
            </w:r>
          </w:p>
          <w:p w14:paraId="0D5EF8FB" w14:textId="77777777" w:rsidR="00743550" w:rsidRDefault="00743550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A885AF7" w14:textId="20BC9D46" w:rsidR="00743550" w:rsidRDefault="00743550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EEA58D9" w14:textId="7F5F758A" w:rsidR="009E2D7E" w:rsidRDefault="009E2D7E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2D20F4" w14:textId="3A55E0D2" w:rsidR="009E2D7E" w:rsidRDefault="009E2D7E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9EAA44" w14:textId="77777777" w:rsidR="009E2D7E" w:rsidRDefault="009E2D7E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37D8755" w14:textId="77777777" w:rsidR="00743550" w:rsidRDefault="00743550" w:rsidP="00282725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f</w:t>
            </w:r>
          </w:p>
          <w:p w14:paraId="7FBEBD5F" w14:textId="77777777" w:rsidR="00743550" w:rsidRDefault="00743550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931639F" w14:textId="5373F3CD" w:rsidR="00743550" w:rsidRPr="00841B61" w:rsidRDefault="00743550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DBF4E5" w14:textId="2C541422" w:rsidR="00FE34C1" w:rsidRPr="00841B61" w:rsidRDefault="008873E7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bookmarkStart w:id="0" w:name="OLE_LINK1"/>
            <w:bookmarkStart w:id="1" w:name="OLE_LINK2"/>
            <w:r w:rsidRPr="00841B61">
              <w:rPr>
                <w:rFonts w:ascii="Segoe UI" w:hAnsi="Segoe UI" w:cs="Segoe UI"/>
                <w:b/>
                <w:bCs/>
                <w:szCs w:val="24"/>
              </w:rPr>
              <w:lastRenderedPageBreak/>
              <w:t xml:space="preserve">Minutes of Meeting held on </w:t>
            </w:r>
            <w:r w:rsidR="005B651C" w:rsidRPr="00841B61">
              <w:rPr>
                <w:rFonts w:ascii="Segoe UI" w:hAnsi="Segoe UI" w:cs="Segoe UI"/>
                <w:b/>
                <w:bCs/>
                <w:szCs w:val="24"/>
              </w:rPr>
              <w:t xml:space="preserve">17 May </w:t>
            </w:r>
            <w:r w:rsidR="009808C2" w:rsidRPr="00841B61">
              <w:rPr>
                <w:rFonts w:ascii="Segoe UI" w:hAnsi="Segoe UI" w:cs="Segoe UI"/>
                <w:b/>
                <w:bCs/>
                <w:szCs w:val="24"/>
              </w:rPr>
              <w:t>2022</w:t>
            </w:r>
            <w:r w:rsidRPr="00841B61">
              <w:rPr>
                <w:rFonts w:ascii="Segoe UI" w:hAnsi="Segoe UI" w:cs="Segoe UI"/>
                <w:b/>
                <w:bCs/>
                <w:szCs w:val="24"/>
              </w:rPr>
              <w:t xml:space="preserve"> and Matters Arising </w:t>
            </w:r>
            <w:bookmarkEnd w:id="0"/>
            <w:bookmarkEnd w:id="1"/>
          </w:p>
          <w:p w14:paraId="2196179F" w14:textId="77777777" w:rsidR="00BA35E7" w:rsidRPr="00841B61" w:rsidRDefault="00BA35E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0A5D26B" w14:textId="32805049" w:rsidR="00B41508" w:rsidRPr="00841B61" w:rsidRDefault="00771C8A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841B61">
              <w:rPr>
                <w:rFonts w:ascii="Segoe UI" w:hAnsi="Segoe UI" w:cs="Segoe UI"/>
                <w:szCs w:val="24"/>
              </w:rPr>
              <w:t xml:space="preserve">The </w:t>
            </w:r>
            <w:r w:rsidR="001341A5" w:rsidRPr="00841B61">
              <w:rPr>
                <w:rFonts w:ascii="Segoe UI" w:hAnsi="Segoe UI" w:cs="Segoe UI"/>
                <w:szCs w:val="24"/>
              </w:rPr>
              <w:t>F</w:t>
            </w:r>
            <w:r w:rsidR="00A36AD7" w:rsidRPr="00841B61">
              <w:rPr>
                <w:rFonts w:ascii="Segoe UI" w:hAnsi="Segoe UI" w:cs="Segoe UI"/>
                <w:szCs w:val="24"/>
              </w:rPr>
              <w:t>inance and Investment</w:t>
            </w:r>
            <w:r w:rsidR="00667853" w:rsidRPr="00841B61">
              <w:rPr>
                <w:rFonts w:ascii="Segoe UI" w:hAnsi="Segoe UI" w:cs="Segoe UI"/>
                <w:szCs w:val="24"/>
              </w:rPr>
              <w:t xml:space="preserve"> Committee </w:t>
            </w:r>
            <w:r w:rsidR="004D2CC7" w:rsidRPr="00841B61">
              <w:rPr>
                <w:rFonts w:ascii="Segoe UI" w:hAnsi="Segoe UI" w:cs="Segoe UI"/>
                <w:szCs w:val="24"/>
              </w:rPr>
              <w:t>(</w:t>
            </w:r>
            <w:r w:rsidR="004D2CC7" w:rsidRPr="00841B61">
              <w:rPr>
                <w:rFonts w:ascii="Segoe UI" w:hAnsi="Segoe UI" w:cs="Segoe UI"/>
                <w:b/>
                <w:bCs/>
                <w:szCs w:val="24"/>
              </w:rPr>
              <w:t>F</w:t>
            </w:r>
            <w:r w:rsidR="001341A5" w:rsidRPr="00841B61">
              <w:rPr>
                <w:rFonts w:ascii="Segoe UI" w:hAnsi="Segoe UI" w:cs="Segoe UI"/>
                <w:b/>
                <w:bCs/>
                <w:szCs w:val="24"/>
              </w:rPr>
              <w:t>IC</w:t>
            </w:r>
            <w:r w:rsidR="004D2CC7" w:rsidRPr="00841B61">
              <w:rPr>
                <w:rFonts w:ascii="Segoe UI" w:hAnsi="Segoe UI" w:cs="Segoe UI"/>
                <w:szCs w:val="24"/>
              </w:rPr>
              <w:t>)</w:t>
            </w:r>
            <w:r w:rsidR="001341A5" w:rsidRPr="00841B61">
              <w:rPr>
                <w:rFonts w:ascii="Segoe UI" w:hAnsi="Segoe UI" w:cs="Segoe UI"/>
                <w:szCs w:val="24"/>
              </w:rPr>
              <w:t xml:space="preserve"> </w:t>
            </w:r>
            <w:r w:rsidR="00FA5885" w:rsidRPr="00841B61">
              <w:rPr>
                <w:rFonts w:ascii="Segoe UI" w:hAnsi="Segoe UI" w:cs="Segoe UI"/>
                <w:szCs w:val="24"/>
              </w:rPr>
              <w:t>minutes of</w:t>
            </w:r>
            <w:r w:rsidR="009F2CB2" w:rsidRPr="00841B61">
              <w:rPr>
                <w:rFonts w:ascii="Segoe UI" w:hAnsi="Segoe UI" w:cs="Segoe UI"/>
                <w:szCs w:val="24"/>
              </w:rPr>
              <w:t xml:space="preserve"> </w:t>
            </w:r>
            <w:r w:rsidR="00CB3CD1" w:rsidRPr="00841B61">
              <w:rPr>
                <w:rFonts w:ascii="Segoe UI" w:hAnsi="Segoe UI" w:cs="Segoe UI"/>
                <w:szCs w:val="24"/>
              </w:rPr>
              <w:t>the</w:t>
            </w:r>
            <w:r w:rsidR="009F2CB2" w:rsidRPr="00841B61">
              <w:rPr>
                <w:rFonts w:ascii="Segoe UI" w:hAnsi="Segoe UI" w:cs="Segoe UI"/>
                <w:szCs w:val="24"/>
              </w:rPr>
              <w:t xml:space="preserve"> meeting held on </w:t>
            </w:r>
            <w:r w:rsidR="00B43451" w:rsidRPr="00841B61">
              <w:rPr>
                <w:rFonts w:ascii="Segoe UI" w:hAnsi="Segoe UI" w:cs="Segoe UI"/>
                <w:szCs w:val="24"/>
              </w:rPr>
              <w:t xml:space="preserve">17 May </w:t>
            </w:r>
            <w:r w:rsidR="0077765D" w:rsidRPr="00841B61">
              <w:rPr>
                <w:rFonts w:ascii="Segoe UI" w:hAnsi="Segoe UI" w:cs="Segoe UI"/>
                <w:szCs w:val="24"/>
              </w:rPr>
              <w:t>2022</w:t>
            </w:r>
            <w:r w:rsidR="00647880" w:rsidRPr="00841B61">
              <w:rPr>
                <w:rFonts w:ascii="Segoe UI" w:hAnsi="Segoe UI" w:cs="Segoe UI"/>
                <w:szCs w:val="24"/>
              </w:rPr>
              <w:t xml:space="preserve"> </w:t>
            </w:r>
            <w:r w:rsidRPr="00841B61">
              <w:rPr>
                <w:rFonts w:ascii="Segoe UI" w:hAnsi="Segoe UI" w:cs="Segoe UI"/>
                <w:szCs w:val="24"/>
              </w:rPr>
              <w:t xml:space="preserve">were approved as </w:t>
            </w:r>
            <w:r w:rsidR="008B25B8" w:rsidRPr="00841B61">
              <w:rPr>
                <w:rFonts w:ascii="Segoe UI" w:hAnsi="Segoe UI" w:cs="Segoe UI"/>
                <w:szCs w:val="24"/>
              </w:rPr>
              <w:t xml:space="preserve">a </w:t>
            </w:r>
            <w:r w:rsidRPr="00841B61">
              <w:rPr>
                <w:rFonts w:ascii="Segoe UI" w:hAnsi="Segoe UI" w:cs="Segoe UI"/>
                <w:szCs w:val="24"/>
              </w:rPr>
              <w:t>true and accurate record.</w:t>
            </w:r>
            <w:r w:rsidR="001341A5" w:rsidRPr="00841B61">
              <w:rPr>
                <w:rFonts w:ascii="Segoe UI" w:hAnsi="Segoe UI" w:cs="Segoe UI"/>
                <w:szCs w:val="24"/>
              </w:rPr>
              <w:t xml:space="preserve"> </w:t>
            </w:r>
          </w:p>
          <w:p w14:paraId="7098AC13" w14:textId="77777777" w:rsidR="005F2A84" w:rsidRPr="00841B61" w:rsidRDefault="005F2A8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5541175" w14:textId="2E3F6BF2" w:rsidR="00313C43" w:rsidRPr="00841B61" w:rsidRDefault="00D10154" w:rsidP="002D3CE8">
            <w:pPr>
              <w:spacing w:before="240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841B61">
              <w:rPr>
                <w:rFonts w:ascii="Segoe UI" w:hAnsi="Segoe UI" w:cs="Segoe UI"/>
                <w:b/>
                <w:bCs/>
                <w:i/>
                <w:iCs/>
                <w:szCs w:val="24"/>
              </w:rPr>
              <w:t>Matters Arising</w:t>
            </w:r>
            <w:r w:rsidR="00313C43" w:rsidRPr="00841B61">
              <w:rPr>
                <w:rFonts w:ascii="Segoe UI" w:eastAsiaTheme="minorHAnsi" w:hAnsi="Segoe UI" w:cs="Segoe UI"/>
                <w:szCs w:val="24"/>
              </w:rPr>
              <w:t xml:space="preserve">  </w:t>
            </w:r>
          </w:p>
          <w:p w14:paraId="765D7A0D" w14:textId="77777777" w:rsidR="006B234A" w:rsidRPr="00841B61" w:rsidRDefault="00B15428" w:rsidP="002D3CE8">
            <w:pPr>
              <w:spacing w:before="24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841B61">
              <w:rPr>
                <w:rFonts w:ascii="Segoe UI" w:eastAsiaTheme="minorHAnsi" w:hAnsi="Segoe UI" w:cs="Segoe UI"/>
                <w:b/>
                <w:bCs/>
                <w:szCs w:val="24"/>
              </w:rPr>
              <w:t>FY23 Capital Plan Proposal</w:t>
            </w:r>
          </w:p>
          <w:p w14:paraId="124100FE" w14:textId="6B09F5CF" w:rsidR="004453A6" w:rsidRPr="00841B61" w:rsidRDefault="00A555FC" w:rsidP="006B234A">
            <w:pPr>
              <w:spacing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841B61">
              <w:rPr>
                <w:rFonts w:ascii="Segoe UI" w:eastAsiaTheme="minorHAnsi" w:hAnsi="Segoe UI" w:cs="Segoe UI"/>
                <w:szCs w:val="24"/>
              </w:rPr>
              <w:t xml:space="preserve">The Chair </w:t>
            </w:r>
            <w:r w:rsidR="008303A8" w:rsidRPr="00841B61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438B4" w:rsidRPr="00841B61">
              <w:rPr>
                <w:rFonts w:ascii="Segoe UI" w:eastAsiaTheme="minorHAnsi" w:hAnsi="Segoe UI" w:cs="Segoe UI"/>
                <w:szCs w:val="24"/>
              </w:rPr>
              <w:t xml:space="preserve">stated that </w:t>
            </w:r>
            <w:r w:rsidR="008303A8" w:rsidRPr="00841B61">
              <w:rPr>
                <w:rFonts w:ascii="Segoe UI" w:eastAsiaTheme="minorHAnsi" w:hAnsi="Segoe UI" w:cs="Segoe UI"/>
                <w:szCs w:val="24"/>
              </w:rPr>
              <w:t>as agr</w:t>
            </w:r>
            <w:r w:rsidR="000E7314" w:rsidRPr="00841B61">
              <w:rPr>
                <w:rFonts w:ascii="Segoe UI" w:eastAsiaTheme="minorHAnsi" w:hAnsi="Segoe UI" w:cs="Segoe UI"/>
                <w:szCs w:val="24"/>
              </w:rPr>
              <w:t xml:space="preserve">eed at the 17 May FIC </w:t>
            </w:r>
            <w:r w:rsidR="00835878" w:rsidRPr="00841B61">
              <w:rPr>
                <w:rFonts w:ascii="Segoe UI" w:eastAsiaTheme="minorHAnsi" w:hAnsi="Segoe UI" w:cs="Segoe UI"/>
                <w:szCs w:val="24"/>
              </w:rPr>
              <w:t xml:space="preserve">2022 </w:t>
            </w:r>
            <w:r w:rsidR="000E7314" w:rsidRPr="00841B61">
              <w:rPr>
                <w:rFonts w:ascii="Segoe UI" w:eastAsiaTheme="minorHAnsi" w:hAnsi="Segoe UI" w:cs="Segoe UI"/>
                <w:szCs w:val="24"/>
              </w:rPr>
              <w:t xml:space="preserve">meeting the FY23 </w:t>
            </w:r>
            <w:r w:rsidR="00C866F1" w:rsidRPr="00841B61">
              <w:rPr>
                <w:rFonts w:ascii="Segoe UI" w:eastAsiaTheme="minorHAnsi" w:hAnsi="Segoe UI" w:cs="Segoe UI"/>
                <w:szCs w:val="24"/>
              </w:rPr>
              <w:t>Capital Plan Proposal and been circulated post the meeting</w:t>
            </w:r>
            <w:r w:rsidR="00A44ECA" w:rsidRPr="00841B61">
              <w:rPr>
                <w:rFonts w:ascii="Segoe UI" w:eastAsiaTheme="minorHAnsi" w:hAnsi="Segoe UI" w:cs="Segoe UI"/>
                <w:szCs w:val="24"/>
              </w:rPr>
              <w:t xml:space="preserve"> for an out of session approval</w:t>
            </w:r>
            <w:r w:rsidR="00C866F1" w:rsidRPr="00841B61">
              <w:rPr>
                <w:rFonts w:ascii="Segoe UI" w:eastAsiaTheme="minorHAnsi" w:hAnsi="Segoe UI" w:cs="Segoe UI"/>
                <w:szCs w:val="24"/>
              </w:rPr>
              <w:t>, owing to</w:t>
            </w:r>
            <w:r w:rsidR="008C5A49" w:rsidRPr="00841B61">
              <w:rPr>
                <w:rFonts w:ascii="Segoe UI" w:eastAsiaTheme="minorHAnsi" w:hAnsi="Segoe UI" w:cs="Segoe UI"/>
                <w:szCs w:val="24"/>
              </w:rPr>
              <w:t xml:space="preserve"> the final proposals not being ready for the May </w:t>
            </w:r>
            <w:r w:rsidR="007D4E60" w:rsidRPr="00841B61">
              <w:rPr>
                <w:rFonts w:ascii="Segoe UI" w:eastAsiaTheme="minorHAnsi" w:hAnsi="Segoe UI" w:cs="Segoe UI"/>
                <w:szCs w:val="24"/>
              </w:rPr>
              <w:t xml:space="preserve">FIC </w:t>
            </w:r>
            <w:r w:rsidR="008C5A49" w:rsidRPr="00841B61">
              <w:rPr>
                <w:rFonts w:ascii="Segoe UI" w:eastAsiaTheme="minorHAnsi" w:hAnsi="Segoe UI" w:cs="Segoe UI"/>
                <w:szCs w:val="24"/>
              </w:rPr>
              <w:t xml:space="preserve">meeting. </w:t>
            </w:r>
            <w:r w:rsidR="007D4E60" w:rsidRPr="00841B61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240A8B" w:rsidRPr="00841B61">
              <w:rPr>
                <w:rFonts w:ascii="Segoe UI" w:eastAsiaTheme="minorHAnsi" w:hAnsi="Segoe UI" w:cs="Segoe UI"/>
                <w:szCs w:val="24"/>
              </w:rPr>
              <w:t>informed</w:t>
            </w:r>
            <w:r w:rsidR="007D4E60" w:rsidRPr="00841B61">
              <w:rPr>
                <w:rFonts w:ascii="Segoe UI" w:eastAsiaTheme="minorHAnsi" w:hAnsi="Segoe UI" w:cs="Segoe UI"/>
                <w:szCs w:val="24"/>
              </w:rPr>
              <w:t xml:space="preserve"> that</w:t>
            </w:r>
            <w:r w:rsidR="00CC3602" w:rsidRPr="00841B61">
              <w:rPr>
                <w:rFonts w:ascii="Segoe UI" w:eastAsiaTheme="minorHAnsi" w:hAnsi="Segoe UI" w:cs="Segoe UI"/>
                <w:szCs w:val="24"/>
              </w:rPr>
              <w:t xml:space="preserve"> the proposed FY23 Capital Plan</w:t>
            </w:r>
            <w:r w:rsidR="00240A8B" w:rsidRPr="00841B61">
              <w:rPr>
                <w:rFonts w:ascii="Segoe UI" w:eastAsiaTheme="minorHAnsi" w:hAnsi="Segoe UI" w:cs="Segoe UI"/>
                <w:szCs w:val="24"/>
              </w:rPr>
              <w:t xml:space="preserve"> had been confirmed</w:t>
            </w:r>
            <w:r w:rsidR="00C76367" w:rsidRPr="00841B61">
              <w:rPr>
                <w:rFonts w:ascii="Segoe UI" w:eastAsiaTheme="minorHAnsi" w:hAnsi="Segoe UI" w:cs="Segoe UI"/>
                <w:szCs w:val="24"/>
              </w:rPr>
              <w:t xml:space="preserve"> via the out of session </w:t>
            </w:r>
            <w:r w:rsidR="00835878" w:rsidRPr="00841B61">
              <w:rPr>
                <w:rFonts w:ascii="Segoe UI" w:eastAsiaTheme="minorHAnsi" w:hAnsi="Segoe UI" w:cs="Segoe UI"/>
                <w:szCs w:val="24"/>
              </w:rPr>
              <w:t>process and</w:t>
            </w:r>
            <w:r w:rsidR="00C76367" w:rsidRPr="00841B61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12725" w:rsidRPr="00841B61">
              <w:rPr>
                <w:rFonts w:ascii="Segoe UI" w:eastAsiaTheme="minorHAnsi" w:hAnsi="Segoe UI" w:cs="Segoe UI"/>
                <w:szCs w:val="24"/>
              </w:rPr>
              <w:t xml:space="preserve">was </w:t>
            </w:r>
            <w:r w:rsidR="004453A6" w:rsidRPr="00841B61">
              <w:rPr>
                <w:rFonts w:ascii="Segoe UI" w:eastAsiaTheme="minorHAnsi" w:hAnsi="Segoe UI" w:cs="Segoe UI"/>
                <w:szCs w:val="24"/>
              </w:rPr>
              <w:t>being presented to the Committee for ratification.</w:t>
            </w:r>
          </w:p>
          <w:p w14:paraId="78280413" w14:textId="77777777" w:rsidR="006B234A" w:rsidRPr="00841B61" w:rsidRDefault="006B234A" w:rsidP="006B234A">
            <w:pPr>
              <w:spacing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589B02A7" w14:textId="6E268007" w:rsidR="004453A6" w:rsidRDefault="004453A6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841B61">
              <w:rPr>
                <w:rFonts w:ascii="Segoe UI" w:eastAsiaTheme="minorHAnsi" w:hAnsi="Segoe UI" w:cs="Segoe UI"/>
                <w:b/>
                <w:bCs/>
                <w:szCs w:val="24"/>
              </w:rPr>
              <w:t>The Committee</w:t>
            </w:r>
            <w:r w:rsidR="006873DB" w:rsidRPr="00841B61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 </w:t>
            </w:r>
            <w:r w:rsidR="00AF466D" w:rsidRPr="00841B61">
              <w:rPr>
                <w:rFonts w:ascii="Segoe UI" w:eastAsiaTheme="minorHAnsi" w:hAnsi="Segoe UI" w:cs="Segoe UI"/>
                <w:b/>
                <w:bCs/>
                <w:szCs w:val="24"/>
              </w:rPr>
              <w:t>RATIFIED</w:t>
            </w:r>
            <w:r w:rsidR="006873DB" w:rsidRPr="00841B61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 the APPROVED FY23 Capital Plan proposal</w:t>
            </w:r>
            <w:r w:rsidR="004C10EE" w:rsidRPr="00841B61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 that had been </w:t>
            </w:r>
            <w:r w:rsidR="00AF466D" w:rsidRPr="00841B61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circulated </w:t>
            </w:r>
            <w:r w:rsidR="009F7026" w:rsidRPr="00841B61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for </w:t>
            </w:r>
            <w:r w:rsidR="00382912" w:rsidRPr="00841B61">
              <w:rPr>
                <w:rFonts w:ascii="Segoe UI" w:eastAsiaTheme="minorHAnsi" w:hAnsi="Segoe UI" w:cs="Segoe UI"/>
                <w:b/>
                <w:bCs/>
                <w:szCs w:val="24"/>
              </w:rPr>
              <w:t>out of session approval</w:t>
            </w:r>
            <w:r w:rsidR="009F7026" w:rsidRPr="00841B61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 following the May FIC </w:t>
            </w:r>
            <w:r w:rsidR="001B5017" w:rsidRPr="00841B61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2022 </w:t>
            </w:r>
            <w:r w:rsidR="009F7026" w:rsidRPr="00841B61">
              <w:rPr>
                <w:rFonts w:ascii="Segoe UI" w:eastAsiaTheme="minorHAnsi" w:hAnsi="Segoe UI" w:cs="Segoe UI"/>
                <w:b/>
                <w:bCs/>
                <w:szCs w:val="24"/>
              </w:rPr>
              <w:t>meeting.</w:t>
            </w:r>
          </w:p>
          <w:p w14:paraId="560A7AC3" w14:textId="77777777" w:rsidR="00837E74" w:rsidRPr="00841B61" w:rsidRDefault="00837E74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</w:p>
          <w:p w14:paraId="3C9B7720" w14:textId="3231531A" w:rsidR="00E347CC" w:rsidRPr="00841B61" w:rsidRDefault="00AE1AEE" w:rsidP="00841B61">
            <w:pPr>
              <w:spacing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841B61">
              <w:rPr>
                <w:rFonts w:ascii="Segoe UI" w:eastAsiaTheme="minorHAnsi" w:hAnsi="Segoe UI" w:cs="Segoe UI"/>
                <w:b/>
                <w:bCs/>
                <w:szCs w:val="24"/>
              </w:rPr>
              <w:t>Capital Programme Sub-Committee</w:t>
            </w:r>
            <w:r w:rsidR="002F428D" w:rsidRPr="00841B61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 (CPSC)</w:t>
            </w:r>
          </w:p>
          <w:p w14:paraId="6FFFE01F" w14:textId="34F6E780" w:rsidR="00AA5BF8" w:rsidRPr="00841B61" w:rsidRDefault="00E347CC" w:rsidP="00841B61">
            <w:pPr>
              <w:spacing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841B61">
              <w:rPr>
                <w:rFonts w:ascii="Segoe UI" w:eastAsiaTheme="minorHAnsi" w:hAnsi="Segoe UI" w:cs="Segoe UI"/>
                <w:szCs w:val="24"/>
              </w:rPr>
              <w:t xml:space="preserve">The Chair outlined it was </w:t>
            </w:r>
            <w:r w:rsidR="00AA5BF8" w:rsidRPr="00841B61">
              <w:rPr>
                <w:rFonts w:ascii="Segoe UI" w:eastAsiaTheme="minorHAnsi" w:hAnsi="Segoe UI" w:cs="Segoe UI"/>
                <w:szCs w:val="24"/>
              </w:rPr>
              <w:t>good practice</w:t>
            </w:r>
            <w:r w:rsidRPr="00841B61">
              <w:rPr>
                <w:rFonts w:ascii="Segoe UI" w:eastAsiaTheme="minorHAnsi" w:hAnsi="Segoe UI" w:cs="Segoe UI"/>
                <w:szCs w:val="24"/>
              </w:rPr>
              <w:t xml:space="preserve"> to </w:t>
            </w:r>
            <w:r w:rsidR="00AA5BF8" w:rsidRPr="00841B61">
              <w:rPr>
                <w:rFonts w:ascii="Segoe UI" w:eastAsiaTheme="minorHAnsi" w:hAnsi="Segoe UI" w:cs="Segoe UI"/>
                <w:szCs w:val="24"/>
              </w:rPr>
              <w:t xml:space="preserve"> look at </w:t>
            </w:r>
            <w:r w:rsidRPr="00841B61">
              <w:rPr>
                <w:rFonts w:ascii="Segoe UI" w:eastAsiaTheme="minorHAnsi" w:hAnsi="Segoe UI" w:cs="Segoe UI"/>
                <w:szCs w:val="24"/>
              </w:rPr>
              <w:t xml:space="preserve">how the </w:t>
            </w:r>
            <w:r w:rsidR="002F428D" w:rsidRPr="00841B61">
              <w:rPr>
                <w:rFonts w:ascii="Segoe UI" w:eastAsiaTheme="minorHAnsi" w:hAnsi="Segoe UI" w:cs="Segoe UI"/>
                <w:szCs w:val="24"/>
              </w:rPr>
              <w:t xml:space="preserve">CPSC </w:t>
            </w:r>
            <w:r w:rsidRPr="00841B61">
              <w:rPr>
                <w:rFonts w:ascii="Segoe UI" w:eastAsiaTheme="minorHAnsi" w:hAnsi="Segoe UI" w:cs="Segoe UI"/>
                <w:szCs w:val="24"/>
              </w:rPr>
              <w:t xml:space="preserve"> prioritis</w:t>
            </w:r>
            <w:r w:rsidR="0073163A" w:rsidRPr="00841B61">
              <w:rPr>
                <w:rFonts w:ascii="Segoe UI" w:eastAsiaTheme="minorHAnsi" w:hAnsi="Segoe UI" w:cs="Segoe UI"/>
                <w:szCs w:val="24"/>
              </w:rPr>
              <w:t>ed</w:t>
            </w:r>
            <w:r w:rsidR="00E6028E" w:rsidRPr="00841B61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45CBD">
              <w:rPr>
                <w:rFonts w:ascii="Segoe UI" w:eastAsiaTheme="minorHAnsi" w:hAnsi="Segoe UI" w:cs="Segoe UI"/>
                <w:szCs w:val="24"/>
              </w:rPr>
              <w:t xml:space="preserve">schemes with available </w:t>
            </w:r>
            <w:r w:rsidR="00E6028E" w:rsidRPr="00841B61">
              <w:rPr>
                <w:rFonts w:ascii="Segoe UI" w:eastAsiaTheme="minorHAnsi" w:hAnsi="Segoe UI" w:cs="Segoe UI"/>
                <w:szCs w:val="24"/>
              </w:rPr>
              <w:t>capital investment capacity</w:t>
            </w:r>
            <w:r w:rsidR="00631659" w:rsidRPr="00841B61">
              <w:rPr>
                <w:rFonts w:ascii="Segoe UI" w:eastAsiaTheme="minorHAnsi" w:hAnsi="Segoe UI" w:cs="Segoe UI"/>
                <w:szCs w:val="24"/>
              </w:rPr>
              <w:t xml:space="preserve"> and requested </w:t>
            </w:r>
            <w:r w:rsidR="00745CBD">
              <w:rPr>
                <w:rFonts w:ascii="Segoe UI" w:eastAsiaTheme="minorHAnsi" w:hAnsi="Segoe UI" w:cs="Segoe UI"/>
                <w:szCs w:val="24"/>
              </w:rPr>
              <w:t>that</w:t>
            </w:r>
            <w:r w:rsidR="00745CBD" w:rsidRPr="00841B61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31659" w:rsidRPr="00841B61">
              <w:rPr>
                <w:rFonts w:ascii="Segoe UI" w:eastAsiaTheme="minorHAnsi" w:hAnsi="Segoe UI" w:cs="Segoe UI"/>
                <w:szCs w:val="24"/>
              </w:rPr>
              <w:t xml:space="preserve">a paper </w:t>
            </w:r>
            <w:r w:rsidR="00745CBD">
              <w:rPr>
                <w:rFonts w:ascii="Segoe UI" w:eastAsiaTheme="minorHAnsi" w:hAnsi="Segoe UI" w:cs="Segoe UI"/>
                <w:szCs w:val="24"/>
              </w:rPr>
              <w:t xml:space="preserve">summarising the methodology </w:t>
            </w:r>
            <w:r w:rsidR="00631659" w:rsidRPr="00841B61">
              <w:rPr>
                <w:rFonts w:ascii="Segoe UI" w:eastAsiaTheme="minorHAnsi" w:hAnsi="Segoe UI" w:cs="Segoe UI"/>
                <w:szCs w:val="24"/>
              </w:rPr>
              <w:t xml:space="preserve">be presented  </w:t>
            </w:r>
            <w:r w:rsidR="00745CBD">
              <w:rPr>
                <w:rFonts w:ascii="Segoe UI" w:eastAsiaTheme="minorHAnsi" w:hAnsi="Segoe UI" w:cs="Segoe UI"/>
                <w:szCs w:val="24"/>
              </w:rPr>
              <w:t xml:space="preserve">to </w:t>
            </w:r>
            <w:r w:rsidR="00631659" w:rsidRPr="00841B61">
              <w:rPr>
                <w:rFonts w:ascii="Segoe UI" w:eastAsiaTheme="minorHAnsi" w:hAnsi="Segoe UI" w:cs="Segoe UI"/>
                <w:szCs w:val="24"/>
              </w:rPr>
              <w:t xml:space="preserve">the September FIC 2022 meeting. </w:t>
            </w:r>
          </w:p>
          <w:p w14:paraId="3582FB60" w14:textId="77777777" w:rsidR="00841B61" w:rsidRPr="00841B61" w:rsidRDefault="00841B61" w:rsidP="00841B61">
            <w:pPr>
              <w:spacing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16DBF852" w14:textId="5D5F266C" w:rsidR="00463168" w:rsidRPr="00841B61" w:rsidRDefault="00463168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841B61">
              <w:rPr>
                <w:rFonts w:ascii="Segoe UI" w:eastAsiaTheme="minorHAnsi" w:hAnsi="Segoe UI" w:cs="Segoe UI"/>
                <w:b/>
                <w:bCs/>
                <w:szCs w:val="24"/>
              </w:rPr>
              <w:t>Warneford Foundation Steering Gr</w:t>
            </w:r>
            <w:r w:rsidR="009444B9" w:rsidRPr="00841B61">
              <w:rPr>
                <w:rFonts w:ascii="Segoe UI" w:eastAsiaTheme="minorHAnsi" w:hAnsi="Segoe UI" w:cs="Segoe UI"/>
                <w:b/>
                <w:bCs/>
                <w:szCs w:val="24"/>
              </w:rPr>
              <w:t>oup Minutes</w:t>
            </w:r>
          </w:p>
          <w:p w14:paraId="4C1097D6" w14:textId="60F69B3D" w:rsidR="00944965" w:rsidRPr="00841B61" w:rsidRDefault="006D357D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841B61">
              <w:rPr>
                <w:rFonts w:ascii="Segoe UI" w:eastAsiaTheme="minorHAnsi" w:hAnsi="Segoe UI" w:cs="Segoe UI"/>
                <w:szCs w:val="24"/>
              </w:rPr>
              <w:lastRenderedPageBreak/>
              <w:t xml:space="preserve">The Chair suggested </w:t>
            </w:r>
            <w:r w:rsidR="00A85894" w:rsidRPr="00841B61">
              <w:rPr>
                <w:rFonts w:ascii="Segoe UI" w:eastAsiaTheme="minorHAnsi" w:hAnsi="Segoe UI" w:cs="Segoe UI"/>
                <w:szCs w:val="24"/>
              </w:rPr>
              <w:t xml:space="preserve">to the Committee </w:t>
            </w:r>
            <w:r w:rsidR="006819F5" w:rsidRPr="00841B61">
              <w:rPr>
                <w:rFonts w:ascii="Segoe UI" w:eastAsiaTheme="minorHAnsi" w:hAnsi="Segoe UI" w:cs="Segoe UI"/>
                <w:szCs w:val="24"/>
              </w:rPr>
              <w:t>that th</w:t>
            </w:r>
            <w:r w:rsidR="00A85894" w:rsidRPr="00841B61">
              <w:rPr>
                <w:rFonts w:ascii="Segoe UI" w:eastAsiaTheme="minorHAnsi" w:hAnsi="Segoe UI" w:cs="Segoe UI"/>
                <w:szCs w:val="24"/>
              </w:rPr>
              <w:t>is</w:t>
            </w:r>
            <w:r w:rsidR="00295E4F" w:rsidRPr="00841B61">
              <w:rPr>
                <w:rFonts w:ascii="Segoe UI" w:eastAsiaTheme="minorHAnsi" w:hAnsi="Segoe UI" w:cs="Segoe UI"/>
                <w:szCs w:val="24"/>
              </w:rPr>
              <w:t xml:space="preserve"> action</w:t>
            </w:r>
            <w:r w:rsidR="001A461F" w:rsidRPr="00841B61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95E4F" w:rsidRPr="00841B61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FF52E3" w:rsidRPr="00841B61">
              <w:rPr>
                <w:rFonts w:ascii="Segoe UI" w:eastAsiaTheme="minorHAnsi" w:hAnsi="Segoe UI" w:cs="Segoe UI"/>
                <w:szCs w:val="24"/>
              </w:rPr>
              <w:t xml:space="preserve">had </w:t>
            </w:r>
            <w:r w:rsidR="00A85894" w:rsidRPr="00841B61">
              <w:rPr>
                <w:rFonts w:ascii="Segoe UI" w:eastAsiaTheme="minorHAnsi" w:hAnsi="Segoe UI" w:cs="Segoe UI"/>
                <w:szCs w:val="24"/>
              </w:rPr>
              <w:t xml:space="preserve">served as a </w:t>
            </w:r>
            <w:r w:rsidR="00745CBD">
              <w:rPr>
                <w:rFonts w:ascii="Segoe UI" w:eastAsiaTheme="minorHAnsi" w:hAnsi="Segoe UI" w:cs="Segoe UI"/>
                <w:szCs w:val="24"/>
              </w:rPr>
              <w:t xml:space="preserve">useful </w:t>
            </w:r>
            <w:r w:rsidR="00A85894" w:rsidRPr="00841B61">
              <w:rPr>
                <w:rFonts w:ascii="Segoe UI" w:eastAsiaTheme="minorHAnsi" w:hAnsi="Segoe UI" w:cs="Segoe UI"/>
                <w:szCs w:val="24"/>
              </w:rPr>
              <w:t>reminder</w:t>
            </w:r>
            <w:r w:rsidR="00745CBD">
              <w:rPr>
                <w:rFonts w:ascii="Segoe UI" w:eastAsiaTheme="minorHAnsi" w:hAnsi="Segoe UI" w:cs="Segoe UI"/>
                <w:szCs w:val="24"/>
              </w:rPr>
              <w:t>, helping to</w:t>
            </w:r>
            <w:r w:rsidR="007C2760" w:rsidRPr="00841B61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30CA9" w:rsidRPr="00841B61">
              <w:rPr>
                <w:rFonts w:ascii="Segoe UI" w:eastAsiaTheme="minorHAnsi" w:hAnsi="Segoe UI" w:cs="Segoe UI"/>
                <w:szCs w:val="24"/>
              </w:rPr>
              <w:t>ensur</w:t>
            </w:r>
            <w:r w:rsidR="00745CBD">
              <w:rPr>
                <w:rFonts w:ascii="Segoe UI" w:eastAsiaTheme="minorHAnsi" w:hAnsi="Segoe UI" w:cs="Segoe UI"/>
                <w:szCs w:val="24"/>
              </w:rPr>
              <w:t>e</w:t>
            </w:r>
            <w:r w:rsidR="009E2D7E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45CBD">
              <w:rPr>
                <w:rFonts w:ascii="Segoe UI" w:eastAsiaTheme="minorHAnsi" w:hAnsi="Segoe UI" w:cs="Segoe UI"/>
                <w:szCs w:val="24"/>
              </w:rPr>
              <w:t>that</w:t>
            </w:r>
            <w:r w:rsidR="00A30CA9" w:rsidRPr="00841B61">
              <w:rPr>
                <w:rFonts w:ascii="Segoe UI" w:eastAsiaTheme="minorHAnsi" w:hAnsi="Segoe UI" w:cs="Segoe UI"/>
                <w:szCs w:val="24"/>
              </w:rPr>
              <w:t xml:space="preserve"> adequate consideration </w:t>
            </w:r>
            <w:r w:rsidR="00745CBD">
              <w:rPr>
                <w:rFonts w:ascii="Segoe UI" w:eastAsiaTheme="minorHAnsi" w:hAnsi="Segoe UI" w:cs="Segoe UI"/>
                <w:szCs w:val="24"/>
              </w:rPr>
              <w:t>is</w:t>
            </w:r>
            <w:r w:rsidR="00745CBD" w:rsidRPr="00841B61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30CA9" w:rsidRPr="00841B61">
              <w:rPr>
                <w:rFonts w:ascii="Segoe UI" w:eastAsiaTheme="minorHAnsi" w:hAnsi="Segoe UI" w:cs="Segoe UI"/>
                <w:szCs w:val="24"/>
              </w:rPr>
              <w:t xml:space="preserve">given to </w:t>
            </w:r>
            <w:r w:rsidR="003070E2" w:rsidRPr="00841B61">
              <w:rPr>
                <w:rFonts w:ascii="Segoe UI" w:eastAsiaTheme="minorHAnsi" w:hAnsi="Segoe UI" w:cs="Segoe UI"/>
                <w:szCs w:val="24"/>
              </w:rPr>
              <w:t xml:space="preserve">transport proposals </w:t>
            </w:r>
            <w:r w:rsidR="00745CBD">
              <w:rPr>
                <w:rFonts w:ascii="Segoe UI" w:eastAsiaTheme="minorHAnsi" w:hAnsi="Segoe UI" w:cs="Segoe UI"/>
                <w:szCs w:val="24"/>
              </w:rPr>
              <w:t>when</w:t>
            </w:r>
            <w:r w:rsidR="0077443A" w:rsidRPr="00841B61">
              <w:rPr>
                <w:rFonts w:ascii="Segoe UI" w:eastAsiaTheme="minorHAnsi" w:hAnsi="Segoe UI" w:cs="Segoe UI"/>
                <w:szCs w:val="24"/>
              </w:rPr>
              <w:t xml:space="preserve"> the </w:t>
            </w:r>
            <w:r w:rsidR="00481FA3" w:rsidRPr="00841B61">
              <w:rPr>
                <w:rFonts w:ascii="Segoe UI" w:eastAsiaTheme="minorHAnsi" w:hAnsi="Segoe UI" w:cs="Segoe UI"/>
                <w:szCs w:val="24"/>
              </w:rPr>
              <w:t xml:space="preserve">planning </w:t>
            </w:r>
            <w:r w:rsidR="0077443A" w:rsidRPr="00841B61">
              <w:rPr>
                <w:rFonts w:ascii="Segoe UI" w:eastAsiaTheme="minorHAnsi" w:hAnsi="Segoe UI" w:cs="Segoe UI"/>
                <w:szCs w:val="24"/>
              </w:rPr>
              <w:t>proposal</w:t>
            </w:r>
            <w:r w:rsidR="00481FA3" w:rsidRPr="00841B61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45CBD">
              <w:rPr>
                <w:rFonts w:ascii="Segoe UI" w:eastAsiaTheme="minorHAnsi" w:hAnsi="Segoe UI" w:cs="Segoe UI"/>
                <w:szCs w:val="24"/>
              </w:rPr>
              <w:t>is</w:t>
            </w:r>
            <w:r w:rsidR="00636751" w:rsidRPr="00841B61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81FA3" w:rsidRPr="00841B61">
              <w:rPr>
                <w:rFonts w:ascii="Segoe UI" w:eastAsiaTheme="minorHAnsi" w:hAnsi="Segoe UI" w:cs="Segoe UI"/>
                <w:szCs w:val="24"/>
              </w:rPr>
              <w:t>submitted</w:t>
            </w:r>
            <w:r w:rsidR="00745CBD">
              <w:rPr>
                <w:rFonts w:ascii="Segoe UI" w:eastAsiaTheme="minorHAnsi" w:hAnsi="Segoe UI" w:cs="Segoe UI"/>
                <w:szCs w:val="24"/>
              </w:rPr>
              <w:t>. The Committee agreed that</w:t>
            </w:r>
            <w:r w:rsidR="001343C7">
              <w:rPr>
                <w:rFonts w:ascii="Segoe UI" w:eastAsiaTheme="minorHAnsi" w:hAnsi="Segoe UI" w:cs="Segoe UI"/>
                <w:szCs w:val="24"/>
              </w:rPr>
              <w:t xml:space="preserve"> this action </w:t>
            </w:r>
            <w:r w:rsidR="00745CBD">
              <w:rPr>
                <w:rFonts w:ascii="Segoe UI" w:eastAsiaTheme="minorHAnsi" w:hAnsi="Segoe UI" w:cs="Segoe UI"/>
                <w:szCs w:val="24"/>
              </w:rPr>
              <w:t xml:space="preserve">now </w:t>
            </w:r>
            <w:r w:rsidR="00481FA3" w:rsidRPr="00841B61">
              <w:rPr>
                <w:rFonts w:ascii="Segoe UI" w:eastAsiaTheme="minorHAnsi" w:hAnsi="Segoe UI" w:cs="Segoe UI"/>
                <w:szCs w:val="24"/>
              </w:rPr>
              <w:t xml:space="preserve">to </w:t>
            </w:r>
            <w:r w:rsidR="00636751" w:rsidRPr="00841B61">
              <w:rPr>
                <w:rFonts w:ascii="Segoe UI" w:eastAsiaTheme="minorHAnsi" w:hAnsi="Segoe UI" w:cs="Segoe UI"/>
                <w:szCs w:val="24"/>
              </w:rPr>
              <w:t xml:space="preserve">be </w:t>
            </w:r>
            <w:r w:rsidR="00DA6761" w:rsidRPr="00841B61">
              <w:rPr>
                <w:rFonts w:ascii="Segoe UI" w:eastAsiaTheme="minorHAnsi" w:hAnsi="Segoe UI" w:cs="Segoe UI"/>
                <w:szCs w:val="24"/>
              </w:rPr>
              <w:t xml:space="preserve">transferred </w:t>
            </w:r>
            <w:r w:rsidR="001F54D3" w:rsidRPr="00841B61">
              <w:rPr>
                <w:rFonts w:ascii="Segoe UI" w:eastAsiaTheme="minorHAnsi" w:hAnsi="Segoe UI" w:cs="Segoe UI"/>
                <w:szCs w:val="24"/>
              </w:rPr>
              <w:t xml:space="preserve">to the Warneford </w:t>
            </w:r>
            <w:r w:rsidR="0077443A" w:rsidRPr="00841B61">
              <w:rPr>
                <w:rFonts w:ascii="Segoe UI" w:eastAsiaTheme="minorHAnsi" w:hAnsi="Segoe UI" w:cs="Segoe UI"/>
                <w:szCs w:val="24"/>
              </w:rPr>
              <w:t>Project Group workplan</w:t>
            </w:r>
            <w:r w:rsidR="00AD6BC7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752FE085" w14:textId="706EE8D1" w:rsidR="00D8233A" w:rsidRPr="00841B61" w:rsidRDefault="00B105A7" w:rsidP="00282725">
            <w:pPr>
              <w:jc w:val="both"/>
              <w:rPr>
                <w:rFonts w:ascii="Segoe UI" w:hAnsi="Segoe UI" w:cs="Segoe UI"/>
                <w:bCs/>
                <w:szCs w:val="24"/>
                <w:lang w:eastAsia="en-GB"/>
              </w:rPr>
            </w:pPr>
            <w:r w:rsidRPr="00841B61">
              <w:rPr>
                <w:rFonts w:ascii="Segoe UI" w:hAnsi="Segoe UI" w:cs="Segoe UI"/>
                <w:bCs/>
                <w:szCs w:val="24"/>
                <w:lang w:eastAsia="en-GB"/>
              </w:rPr>
              <w:t>The Committee noted that the following action</w:t>
            </w:r>
            <w:r w:rsidR="00590F6B" w:rsidRPr="00841B61">
              <w:rPr>
                <w:rFonts w:ascii="Segoe UI" w:hAnsi="Segoe UI" w:cs="Segoe UI"/>
                <w:bCs/>
                <w:szCs w:val="24"/>
                <w:lang w:eastAsia="en-GB"/>
              </w:rPr>
              <w:t xml:space="preserve"> was being </w:t>
            </w:r>
            <w:r w:rsidRPr="00841B61">
              <w:rPr>
                <w:rFonts w:ascii="Segoe UI" w:hAnsi="Segoe UI" w:cs="Segoe UI"/>
                <w:bCs/>
                <w:szCs w:val="24"/>
                <w:lang w:eastAsia="en-GB"/>
              </w:rPr>
              <w:t>progressed:</w:t>
            </w:r>
          </w:p>
          <w:p w14:paraId="191AD141" w14:textId="251E1F79" w:rsidR="002A4FE4" w:rsidRPr="009F7221" w:rsidRDefault="0048001F" w:rsidP="0028272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Segoe UI" w:hAnsi="Segoe UI" w:cs="Segoe UI"/>
                <w:bCs/>
                <w:szCs w:val="24"/>
                <w:lang w:eastAsia="en-GB"/>
              </w:rPr>
            </w:pPr>
            <w:r w:rsidRPr="009F7221">
              <w:rPr>
                <w:rFonts w:ascii="Segoe UI" w:hAnsi="Segoe UI" w:cs="Segoe UI"/>
                <w:bCs/>
                <w:szCs w:val="24"/>
                <w:lang w:eastAsia="en-GB"/>
              </w:rPr>
              <w:t>9(b) Capital Programme Sub-Committee</w:t>
            </w:r>
            <w:r w:rsidR="009F7221">
              <w:rPr>
                <w:rFonts w:ascii="Segoe UI" w:hAnsi="Segoe UI" w:cs="Segoe UI"/>
                <w:bCs/>
                <w:szCs w:val="24"/>
                <w:lang w:eastAsia="en-GB"/>
              </w:rPr>
              <w:t>.</w:t>
            </w:r>
          </w:p>
          <w:p w14:paraId="7457C672" w14:textId="41BF194D" w:rsidR="00B43368" w:rsidRPr="009F7221" w:rsidRDefault="00B4336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B3A7C08" w14:textId="71D36B31" w:rsidR="00B43368" w:rsidRPr="009F7221" w:rsidRDefault="00B43368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9F7221">
              <w:rPr>
                <w:rFonts w:ascii="Segoe UI" w:hAnsi="Segoe UI" w:cs="Segoe UI"/>
                <w:szCs w:val="24"/>
              </w:rPr>
              <w:t>The Committee noted that the</w:t>
            </w:r>
            <w:r w:rsidR="002779F2" w:rsidRPr="009F7221">
              <w:rPr>
                <w:rFonts w:ascii="Segoe UI" w:hAnsi="Segoe UI" w:cs="Segoe UI"/>
                <w:szCs w:val="24"/>
              </w:rPr>
              <w:t xml:space="preserve"> following action</w:t>
            </w:r>
            <w:r w:rsidR="002431CE" w:rsidRPr="009F7221">
              <w:rPr>
                <w:rFonts w:ascii="Segoe UI" w:hAnsi="Segoe UI" w:cs="Segoe UI"/>
                <w:szCs w:val="24"/>
              </w:rPr>
              <w:t>s</w:t>
            </w:r>
            <w:r w:rsidR="002779F2" w:rsidRPr="009F7221">
              <w:rPr>
                <w:rFonts w:ascii="Segoe UI" w:hAnsi="Segoe UI" w:cs="Segoe UI"/>
                <w:szCs w:val="24"/>
              </w:rPr>
              <w:t xml:space="preserve"> </w:t>
            </w:r>
            <w:r w:rsidR="002431CE" w:rsidRPr="009F7221">
              <w:rPr>
                <w:rFonts w:ascii="Segoe UI" w:hAnsi="Segoe UI" w:cs="Segoe UI"/>
                <w:szCs w:val="24"/>
              </w:rPr>
              <w:t xml:space="preserve">were completed or </w:t>
            </w:r>
            <w:r w:rsidR="004163BB" w:rsidRPr="009F7221">
              <w:rPr>
                <w:rFonts w:ascii="Segoe UI" w:hAnsi="Segoe UI" w:cs="Segoe UI"/>
                <w:szCs w:val="24"/>
              </w:rPr>
              <w:t xml:space="preserve">were </w:t>
            </w:r>
            <w:r w:rsidR="002779F2" w:rsidRPr="009F7221">
              <w:rPr>
                <w:rFonts w:ascii="Segoe UI" w:hAnsi="Segoe UI" w:cs="Segoe UI"/>
                <w:szCs w:val="24"/>
              </w:rPr>
              <w:t xml:space="preserve"> on the agenda</w:t>
            </w:r>
            <w:r w:rsidR="00484C5A" w:rsidRPr="009F7221">
              <w:rPr>
                <w:rFonts w:ascii="Segoe UI" w:hAnsi="Segoe UI" w:cs="Segoe UI"/>
                <w:szCs w:val="24"/>
              </w:rPr>
              <w:t>:</w:t>
            </w:r>
          </w:p>
          <w:p w14:paraId="3EDFEB5A" w14:textId="00EA07F9" w:rsidR="00042769" w:rsidRPr="009F7221" w:rsidRDefault="004730FA" w:rsidP="0028272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9F7221">
              <w:rPr>
                <w:rFonts w:ascii="Segoe UI" w:hAnsi="Segoe UI" w:cs="Segoe UI"/>
                <w:bCs/>
                <w:szCs w:val="24"/>
                <w:lang w:eastAsia="en-GB"/>
              </w:rPr>
              <w:t>15(b) Acquisition &amp; Disposal Policy for Land and Property</w:t>
            </w:r>
            <w:r w:rsidR="009F7221">
              <w:rPr>
                <w:rFonts w:ascii="Segoe UI" w:hAnsi="Segoe UI" w:cs="Segoe UI"/>
                <w:bCs/>
                <w:szCs w:val="24"/>
                <w:lang w:eastAsia="en-GB"/>
              </w:rPr>
              <w:t>; and</w:t>
            </w:r>
            <w:r w:rsidR="00881712" w:rsidRPr="009F7221">
              <w:rPr>
                <w:rFonts w:ascii="Segoe UI" w:hAnsi="Segoe UI" w:cs="Segoe UI"/>
                <w:bCs/>
                <w:szCs w:val="24"/>
                <w:lang w:eastAsia="en-GB"/>
              </w:rPr>
              <w:t xml:space="preserve"> </w:t>
            </w:r>
          </w:p>
          <w:p w14:paraId="3940508B" w14:textId="21EBCAA9" w:rsidR="00263962" w:rsidRPr="00841B61" w:rsidRDefault="008429D5" w:rsidP="00282725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9F7221">
              <w:rPr>
                <w:rFonts w:ascii="Segoe UI" w:hAnsi="Segoe UI" w:cs="Segoe UI"/>
                <w:bCs/>
                <w:szCs w:val="24"/>
                <w:lang w:eastAsia="en-GB"/>
              </w:rPr>
              <w:t>4(b)</w:t>
            </w:r>
            <w:r w:rsidRPr="00841B61">
              <w:rPr>
                <w:rFonts w:ascii="Segoe UI" w:hAnsi="Segoe UI" w:cs="Segoe UI"/>
                <w:bCs/>
                <w:szCs w:val="24"/>
                <w:lang w:eastAsia="en-GB"/>
              </w:rPr>
              <w:t xml:space="preserve"> Oxford Pharmacy store</w:t>
            </w:r>
            <w:r w:rsidR="009F7221">
              <w:rPr>
                <w:rFonts w:ascii="Segoe UI" w:hAnsi="Segoe UI" w:cs="Segoe UI"/>
                <w:bCs/>
                <w:szCs w:val="24"/>
                <w:lang w:eastAsia="en-GB"/>
              </w:rPr>
              <w:t>.</w:t>
            </w:r>
          </w:p>
          <w:p w14:paraId="16C77AB8" w14:textId="6F1F7889" w:rsidR="00937322" w:rsidRPr="00841B61" w:rsidRDefault="00937322" w:rsidP="0037030D">
            <w:pPr>
              <w:spacing w:after="160" w:line="259" w:lineRule="auto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F9506ED" w14:textId="77777777" w:rsidR="00AB769C" w:rsidRPr="00282725" w:rsidRDefault="00AB769C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46A1151B" w14:textId="77777777" w:rsidR="00B0450D" w:rsidRPr="00282725" w:rsidRDefault="00B0450D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009FE4B1" w14:textId="77777777" w:rsidR="00B0450D" w:rsidRPr="00282725" w:rsidRDefault="00B0450D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7198A7A0" w14:textId="77777777" w:rsidR="00B0450D" w:rsidRPr="00282725" w:rsidRDefault="00B0450D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6F47E620" w14:textId="77777777" w:rsidR="00B0450D" w:rsidRPr="00282725" w:rsidRDefault="00B0450D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238845DF" w14:textId="77777777" w:rsidR="00B0450D" w:rsidRPr="00282725" w:rsidRDefault="00B0450D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5026B5DD" w14:textId="77777777" w:rsidR="00B0450D" w:rsidRPr="00282725" w:rsidRDefault="00B0450D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2FB58DB1" w14:textId="77777777" w:rsidR="00B0450D" w:rsidRPr="00282725" w:rsidRDefault="00B0450D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01F16F81" w14:textId="7BD4BD7F" w:rsidR="00C35074" w:rsidRPr="00282725" w:rsidRDefault="00C35074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2B7698B0" w14:textId="7FCC72F9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6163AEE5" w14:textId="48396B85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5DDEAF79" w14:textId="42FE8CD9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3A6E3D25" w14:textId="322C85E4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7119404F" w14:textId="70C517A6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54292C5F" w14:textId="4A981619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479491E7" w14:textId="29AE1613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16919180" w14:textId="6987909F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10C41BA6" w14:textId="4E657AC2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26233AF2" w14:textId="309920EB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7D90AA63" w14:textId="31E5A20F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5186EA4C" w14:textId="3FD73F13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3F9B9119" w14:textId="4E1A33B7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5E3EBFD5" w14:textId="28522BBE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7364D7EF" w14:textId="7EBCE9B3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305E7E3A" w14:textId="341D36D6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5FCD7952" w14:textId="68B426DD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6243D196" w14:textId="5ECC5782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206C8603" w14:textId="77777777" w:rsidR="00320E00" w:rsidRDefault="00320E00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  <w:highlight w:val="yellow"/>
              </w:rPr>
            </w:pPr>
          </w:p>
          <w:p w14:paraId="614E3E02" w14:textId="77777777" w:rsidR="00320E00" w:rsidRDefault="00320E00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  <w:highlight w:val="yellow"/>
              </w:rPr>
            </w:pPr>
          </w:p>
          <w:p w14:paraId="519F075E" w14:textId="77777777" w:rsidR="00320E00" w:rsidRDefault="00320E00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  <w:highlight w:val="yellow"/>
              </w:rPr>
            </w:pPr>
          </w:p>
          <w:p w14:paraId="2DE9C624" w14:textId="77777777" w:rsidR="00320E00" w:rsidRDefault="00320E00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  <w:highlight w:val="yellow"/>
              </w:rPr>
            </w:pPr>
          </w:p>
          <w:p w14:paraId="60460545" w14:textId="78369954" w:rsidR="008D5071" w:rsidRPr="00282725" w:rsidRDefault="008D5071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4E08436D" w14:textId="77777777" w:rsidR="00C35074" w:rsidRPr="00282725" w:rsidRDefault="00C35074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7DBBA1E8" w14:textId="638E4DB5" w:rsidR="00C35074" w:rsidRPr="00282725" w:rsidRDefault="00C35074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</w:tc>
      </w:tr>
      <w:tr w:rsidR="00BA35E7" w:rsidRPr="00282725" w14:paraId="13E9F324" w14:textId="77777777" w:rsidTr="003A2F54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ED91F55" w14:textId="77777777" w:rsidR="00BA35E7" w:rsidRPr="00706A3B" w:rsidRDefault="00BA35E7" w:rsidP="002827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40BC569" w14:textId="77777777" w:rsidR="00AC45FC" w:rsidRPr="00706A3B" w:rsidRDefault="00AC45F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063699E" w14:textId="77777777" w:rsidR="00AC45FC" w:rsidRPr="00282725" w:rsidRDefault="00AC45FC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73B1B6FF" w14:textId="77777777" w:rsidR="00AC45FC" w:rsidRPr="00282725" w:rsidRDefault="00AC45FC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a</w:t>
            </w:r>
          </w:p>
          <w:p w14:paraId="6BABA2AC" w14:textId="77777777" w:rsidR="00AC45FC" w:rsidRPr="00282725" w:rsidRDefault="00AC45F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805F15F" w14:textId="1F8BA8F5" w:rsidR="00AC45FC" w:rsidRDefault="00AC45F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BDD90D3" w14:textId="77777777" w:rsidR="00525719" w:rsidRPr="00282725" w:rsidRDefault="0052571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24574FA" w14:textId="77777777" w:rsidR="00AC45FC" w:rsidRPr="00282725" w:rsidRDefault="00AC45FC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b</w:t>
            </w:r>
          </w:p>
          <w:p w14:paraId="09DEE99B" w14:textId="77777777" w:rsidR="00AC45FC" w:rsidRPr="00282725" w:rsidRDefault="00AC45F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689AE04" w14:textId="77777777" w:rsidR="00AC45FC" w:rsidRPr="00282725" w:rsidRDefault="00AC45F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A42D578" w14:textId="77777777" w:rsidR="00AC45FC" w:rsidRPr="00282725" w:rsidRDefault="00AC45F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E5D7BF5" w14:textId="77777777" w:rsidR="00AC45FC" w:rsidRPr="00282725" w:rsidRDefault="00AC45F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9BCFC62" w14:textId="77777777" w:rsidR="00AC45FC" w:rsidRPr="00282725" w:rsidRDefault="00AC45F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4A11E3F" w14:textId="77777777" w:rsidR="00AC45FC" w:rsidRPr="00282725" w:rsidRDefault="00AC45F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A654FEB" w14:textId="77777777" w:rsidR="00AC45FC" w:rsidRPr="00282725" w:rsidRDefault="00AC45F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BD97A66" w14:textId="77777777" w:rsidR="00AC45FC" w:rsidRPr="00282725" w:rsidRDefault="00AC45F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BF46E7A" w14:textId="77777777" w:rsidR="00AC45FC" w:rsidRPr="00282725" w:rsidRDefault="00AC45F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8B20CE" w14:textId="77777777" w:rsidR="00AC45FC" w:rsidRPr="00282725" w:rsidRDefault="00AC45F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A4F65A9" w14:textId="77777777" w:rsidR="00AC45FC" w:rsidRPr="00282725" w:rsidRDefault="00AC45F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CCCC311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B5538DB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7709317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EE149D1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c</w:t>
            </w:r>
          </w:p>
          <w:p w14:paraId="752AB53C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61B1DDB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91CF34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2903629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183930A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8C28B6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11254CA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10B77A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F2442FC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A7574A3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d</w:t>
            </w:r>
          </w:p>
          <w:p w14:paraId="13EC8437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ECC66F7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599767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621C89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5BBDA48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7F8F102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37E7355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4D619CD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6440CEF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DA2043C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04C59BF" w14:textId="6ACE0531" w:rsidR="001A4B7F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CAA21E2" w14:textId="77777777" w:rsidR="00531E91" w:rsidRPr="00282725" w:rsidRDefault="00531E9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36F7C8F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e</w:t>
            </w:r>
          </w:p>
          <w:p w14:paraId="65B57617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D745D12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B80B10C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8EFF86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F413005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11A44F1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2487721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5836759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5A612DD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BAB9504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f</w:t>
            </w:r>
          </w:p>
          <w:p w14:paraId="6651A7AB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9B33E85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D7FA8E6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7BC8292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761FB94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315F39B" w14:textId="77777777" w:rsidR="001A4B7F" w:rsidRPr="00282725" w:rsidRDefault="001A4B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5FE2497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g</w:t>
            </w:r>
          </w:p>
          <w:p w14:paraId="693D19AF" w14:textId="77777777" w:rsidR="00EF128A" w:rsidRDefault="00EF128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9F2AC25" w14:textId="77777777" w:rsidR="00E257E3" w:rsidRDefault="00E257E3" w:rsidP="00E257E3">
            <w:pPr>
              <w:rPr>
                <w:rFonts w:ascii="Segoe UI" w:hAnsi="Segoe UI" w:cs="Segoe UI"/>
                <w:szCs w:val="24"/>
              </w:rPr>
            </w:pPr>
          </w:p>
          <w:p w14:paraId="161F44FF" w14:textId="77777777" w:rsidR="00E257E3" w:rsidRDefault="00E257E3" w:rsidP="00E257E3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h</w:t>
            </w:r>
          </w:p>
          <w:p w14:paraId="284642A5" w14:textId="1660AED1" w:rsidR="00E257E3" w:rsidRPr="00E257E3" w:rsidRDefault="00E257E3" w:rsidP="00E257E3">
            <w:pPr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BD4C74" w14:textId="77777777" w:rsidR="00BA35E7" w:rsidRPr="00282725" w:rsidRDefault="00535B8B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lastRenderedPageBreak/>
              <w:t>Employee Systems development Project</w:t>
            </w:r>
          </w:p>
          <w:p w14:paraId="31AD56AD" w14:textId="77777777" w:rsidR="007A31CE" w:rsidRPr="00282725" w:rsidRDefault="007A31CE" w:rsidP="00282725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</w:p>
          <w:p w14:paraId="0EB94FE8" w14:textId="4FDAFF94" w:rsidR="00EC675A" w:rsidRPr="00282725" w:rsidRDefault="00EC675A" w:rsidP="00282725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The Head of HR Systems and Reporting presented paper FIC 38</w:t>
            </w:r>
            <w:r w:rsidR="000D1C23" w:rsidRPr="00282725">
              <w:rPr>
                <w:rFonts w:ascii="Segoe UI" w:hAnsi="Segoe UI" w:cs="Segoe UI"/>
                <w:szCs w:val="24"/>
              </w:rPr>
              <w:t>/2022,</w:t>
            </w:r>
            <w:r w:rsidR="002F64CD" w:rsidRPr="00282725">
              <w:rPr>
                <w:rFonts w:ascii="Segoe UI" w:hAnsi="Segoe UI" w:cs="Segoe UI"/>
                <w:szCs w:val="24"/>
              </w:rPr>
              <w:t xml:space="preserve"> Employee Systems Development Project</w:t>
            </w:r>
            <w:r w:rsidR="003F3FC9" w:rsidRPr="00282725">
              <w:rPr>
                <w:rFonts w:ascii="Segoe UI" w:hAnsi="Segoe UI" w:cs="Segoe UI"/>
                <w:szCs w:val="24"/>
              </w:rPr>
              <w:t xml:space="preserve"> with supporting documents </w:t>
            </w:r>
            <w:r w:rsidR="009F486C">
              <w:rPr>
                <w:rFonts w:ascii="Segoe UI" w:hAnsi="Segoe UI" w:cs="Segoe UI"/>
                <w:szCs w:val="24"/>
              </w:rPr>
              <w:t>in the</w:t>
            </w:r>
            <w:r w:rsidR="003F3FC9" w:rsidRPr="00282725">
              <w:rPr>
                <w:rFonts w:ascii="Segoe UI" w:hAnsi="Segoe UI" w:cs="Segoe UI"/>
                <w:szCs w:val="24"/>
              </w:rPr>
              <w:t xml:space="preserve"> reading room (</w:t>
            </w:r>
            <w:r w:rsidR="003F3FC9" w:rsidRPr="009F486C">
              <w:rPr>
                <w:rFonts w:ascii="Segoe UI" w:hAnsi="Segoe UI" w:cs="Segoe UI"/>
                <w:b/>
                <w:bCs/>
                <w:szCs w:val="24"/>
              </w:rPr>
              <w:t>RR</w:t>
            </w:r>
            <w:r w:rsidR="003F3FC9" w:rsidRPr="00282725">
              <w:rPr>
                <w:rFonts w:ascii="Segoe UI" w:hAnsi="Segoe UI" w:cs="Segoe UI"/>
                <w:szCs w:val="24"/>
              </w:rPr>
              <w:t>) appendix</w:t>
            </w:r>
            <w:r w:rsidR="007A31CE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525719">
              <w:rPr>
                <w:rFonts w:ascii="Segoe UI" w:hAnsi="Segoe UI" w:cs="Segoe UI"/>
                <w:szCs w:val="24"/>
              </w:rPr>
              <w:t xml:space="preserve">FIC RR/App </w:t>
            </w:r>
            <w:r w:rsidR="007A31CE" w:rsidRPr="00282725">
              <w:rPr>
                <w:rFonts w:ascii="Segoe UI" w:hAnsi="Segoe UI" w:cs="Segoe UI"/>
                <w:szCs w:val="24"/>
              </w:rPr>
              <w:t>21/2022</w:t>
            </w:r>
            <w:r w:rsidR="00B24954" w:rsidRPr="00282725">
              <w:rPr>
                <w:rFonts w:ascii="Segoe UI" w:hAnsi="Segoe UI" w:cs="Segoe UI"/>
                <w:szCs w:val="24"/>
              </w:rPr>
              <w:t xml:space="preserve"> accepting them as read.</w:t>
            </w:r>
          </w:p>
          <w:p w14:paraId="2498F3FB" w14:textId="341A5955" w:rsidR="002F6D87" w:rsidRPr="00282725" w:rsidRDefault="002F6D87" w:rsidP="00282725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The H</w:t>
            </w:r>
            <w:r w:rsidR="007D580E" w:rsidRPr="00282725">
              <w:rPr>
                <w:rFonts w:ascii="Segoe UI" w:hAnsi="Segoe UI" w:cs="Segoe UI"/>
                <w:szCs w:val="24"/>
              </w:rPr>
              <w:t xml:space="preserve">ead of HR Systems and Reporting gave a summary overview of </w:t>
            </w:r>
            <w:r w:rsidR="006F1A03" w:rsidRPr="00282725">
              <w:rPr>
                <w:rFonts w:ascii="Segoe UI" w:hAnsi="Segoe UI" w:cs="Segoe UI"/>
                <w:szCs w:val="24"/>
              </w:rPr>
              <w:t>the project</w:t>
            </w:r>
            <w:r w:rsidR="00AD33DC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7D580E" w:rsidRPr="00282725">
              <w:rPr>
                <w:rFonts w:ascii="Segoe UI" w:hAnsi="Segoe UI" w:cs="Segoe UI"/>
                <w:szCs w:val="24"/>
              </w:rPr>
              <w:t>plans</w:t>
            </w:r>
            <w:r w:rsidR="00AD33DC" w:rsidRPr="00282725">
              <w:rPr>
                <w:rFonts w:ascii="Segoe UI" w:hAnsi="Segoe UI" w:cs="Segoe UI"/>
                <w:szCs w:val="24"/>
              </w:rPr>
              <w:t>.</w:t>
            </w:r>
            <w:r w:rsidR="00B42827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AD33DC" w:rsidRPr="00282725">
              <w:rPr>
                <w:rFonts w:ascii="Segoe UI" w:hAnsi="Segoe UI" w:cs="Segoe UI"/>
                <w:szCs w:val="24"/>
              </w:rPr>
              <w:t>She informe</w:t>
            </w:r>
            <w:r w:rsidR="009830DF" w:rsidRPr="00282725">
              <w:rPr>
                <w:rFonts w:ascii="Segoe UI" w:hAnsi="Segoe UI" w:cs="Segoe UI"/>
                <w:szCs w:val="24"/>
              </w:rPr>
              <w:t xml:space="preserve">d </w:t>
            </w:r>
            <w:r w:rsidR="00B24954" w:rsidRPr="00282725">
              <w:rPr>
                <w:rFonts w:ascii="Segoe UI" w:hAnsi="Segoe UI" w:cs="Segoe UI"/>
                <w:szCs w:val="24"/>
              </w:rPr>
              <w:t>an external</w:t>
            </w:r>
            <w:r w:rsidR="000F5B9D" w:rsidRPr="00282725">
              <w:rPr>
                <w:rFonts w:ascii="Segoe UI" w:hAnsi="Segoe UI" w:cs="Segoe UI"/>
                <w:szCs w:val="24"/>
              </w:rPr>
              <w:t xml:space="preserve"> consultant had been engaged</w:t>
            </w:r>
            <w:r w:rsidR="007E0A2B" w:rsidRPr="00282725">
              <w:rPr>
                <w:rFonts w:ascii="Segoe UI" w:hAnsi="Segoe UI" w:cs="Segoe UI"/>
                <w:szCs w:val="24"/>
              </w:rPr>
              <w:t xml:space="preserve"> and they </w:t>
            </w:r>
            <w:r w:rsidR="008F5B8E" w:rsidRPr="00282725">
              <w:rPr>
                <w:rFonts w:ascii="Segoe UI" w:hAnsi="Segoe UI" w:cs="Segoe UI"/>
                <w:szCs w:val="24"/>
              </w:rPr>
              <w:t xml:space="preserve">had </w:t>
            </w:r>
            <w:r w:rsidR="007E0A2B" w:rsidRPr="00282725">
              <w:rPr>
                <w:rFonts w:ascii="Segoe UI" w:hAnsi="Segoe UI" w:cs="Segoe UI"/>
                <w:szCs w:val="24"/>
              </w:rPr>
              <w:t xml:space="preserve">recently </w:t>
            </w:r>
            <w:r w:rsidR="008F5B8E" w:rsidRPr="00282725">
              <w:rPr>
                <w:rFonts w:ascii="Segoe UI" w:hAnsi="Segoe UI" w:cs="Segoe UI"/>
                <w:szCs w:val="24"/>
              </w:rPr>
              <w:t xml:space="preserve">commenced </w:t>
            </w:r>
            <w:r w:rsidR="00C377DC" w:rsidRPr="00282725">
              <w:rPr>
                <w:rFonts w:ascii="Segoe UI" w:hAnsi="Segoe UI" w:cs="Segoe UI"/>
                <w:szCs w:val="24"/>
              </w:rPr>
              <w:t>a</w:t>
            </w:r>
            <w:r w:rsidR="000A0EAD" w:rsidRPr="00282725">
              <w:rPr>
                <w:rFonts w:ascii="Segoe UI" w:hAnsi="Segoe UI" w:cs="Segoe UI"/>
                <w:szCs w:val="24"/>
              </w:rPr>
              <w:t xml:space="preserve"> strategic review of the Trust’s HR systems </w:t>
            </w:r>
            <w:r w:rsidR="0052398A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CE47F5" w:rsidRPr="00282725">
              <w:rPr>
                <w:rFonts w:ascii="Segoe UI" w:hAnsi="Segoe UI" w:cs="Segoe UI"/>
                <w:szCs w:val="24"/>
              </w:rPr>
              <w:t>in support of providing the Trust with an options paper</w:t>
            </w:r>
            <w:r w:rsidR="00CF072A" w:rsidRPr="00282725">
              <w:rPr>
                <w:rFonts w:ascii="Segoe UI" w:hAnsi="Segoe UI" w:cs="Segoe UI"/>
                <w:szCs w:val="24"/>
              </w:rPr>
              <w:t xml:space="preserve"> that would include </w:t>
            </w:r>
            <w:r w:rsidR="00176FB3" w:rsidRPr="00282725">
              <w:rPr>
                <w:rFonts w:ascii="Segoe UI" w:hAnsi="Segoe UI" w:cs="Segoe UI"/>
                <w:szCs w:val="24"/>
              </w:rPr>
              <w:t xml:space="preserve">a </w:t>
            </w:r>
            <w:r w:rsidR="00863AFA" w:rsidRPr="00282725">
              <w:rPr>
                <w:rFonts w:ascii="Segoe UI" w:hAnsi="Segoe UI" w:cs="Segoe UI"/>
                <w:szCs w:val="24"/>
              </w:rPr>
              <w:t>high-level</w:t>
            </w:r>
            <w:r w:rsidR="00176FB3" w:rsidRPr="00282725">
              <w:rPr>
                <w:rFonts w:ascii="Segoe UI" w:hAnsi="Segoe UI" w:cs="Segoe UI"/>
                <w:szCs w:val="24"/>
              </w:rPr>
              <w:t xml:space="preserve"> business case and strategy for </w:t>
            </w:r>
            <w:r w:rsidR="004F2B6B">
              <w:rPr>
                <w:rFonts w:ascii="Segoe UI" w:hAnsi="Segoe UI" w:cs="Segoe UI"/>
                <w:szCs w:val="24"/>
              </w:rPr>
              <w:t xml:space="preserve">HR systems for </w:t>
            </w:r>
            <w:r w:rsidR="00176FB3" w:rsidRPr="00282725">
              <w:rPr>
                <w:rFonts w:ascii="Segoe UI" w:hAnsi="Segoe UI" w:cs="Segoe UI"/>
                <w:szCs w:val="24"/>
              </w:rPr>
              <w:t>the next 5-7 years.</w:t>
            </w:r>
            <w:r w:rsidR="00F64A8A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9137AD" w:rsidRPr="00282725">
              <w:rPr>
                <w:rFonts w:ascii="Segoe UI" w:hAnsi="Segoe UI" w:cs="Segoe UI"/>
                <w:szCs w:val="24"/>
              </w:rPr>
              <w:t>The</w:t>
            </w:r>
            <w:r w:rsidR="002915D1" w:rsidRPr="00282725">
              <w:rPr>
                <w:rFonts w:ascii="Segoe UI" w:hAnsi="Segoe UI" w:cs="Segoe UI"/>
                <w:szCs w:val="24"/>
              </w:rPr>
              <w:t>re</w:t>
            </w:r>
            <w:r w:rsidR="009137AD" w:rsidRPr="00282725">
              <w:rPr>
                <w:rFonts w:ascii="Segoe UI" w:hAnsi="Segoe UI" w:cs="Segoe UI"/>
                <w:szCs w:val="24"/>
              </w:rPr>
              <w:t xml:space="preserve"> were currently</w:t>
            </w:r>
            <w:r w:rsidR="003054F2" w:rsidRPr="00282725">
              <w:rPr>
                <w:rFonts w:ascii="Segoe UI" w:hAnsi="Segoe UI" w:cs="Segoe UI"/>
                <w:szCs w:val="24"/>
              </w:rPr>
              <w:t xml:space="preserve"> 12 different HR systems </w:t>
            </w:r>
            <w:r w:rsidR="00EF4765">
              <w:rPr>
                <w:rFonts w:ascii="Segoe UI" w:hAnsi="Segoe UI" w:cs="Segoe UI"/>
                <w:szCs w:val="24"/>
              </w:rPr>
              <w:t xml:space="preserve">holding </w:t>
            </w:r>
            <w:r w:rsidR="00F7564C" w:rsidRPr="00282725">
              <w:rPr>
                <w:rFonts w:ascii="Segoe UI" w:hAnsi="Segoe UI" w:cs="Segoe UI"/>
                <w:szCs w:val="24"/>
              </w:rPr>
              <w:t xml:space="preserve"> employee data </w:t>
            </w:r>
            <w:r w:rsidR="00795D33" w:rsidRPr="00282725">
              <w:rPr>
                <w:rFonts w:ascii="Segoe UI" w:hAnsi="Segoe UI" w:cs="Segoe UI"/>
                <w:szCs w:val="24"/>
              </w:rPr>
              <w:t xml:space="preserve">that </w:t>
            </w:r>
            <w:r w:rsidR="00EF4765">
              <w:rPr>
                <w:rFonts w:ascii="Segoe UI" w:hAnsi="Segoe UI" w:cs="Segoe UI"/>
                <w:szCs w:val="24"/>
              </w:rPr>
              <w:t xml:space="preserve">did not integrate </w:t>
            </w:r>
            <w:r w:rsidR="00863AFA" w:rsidRPr="00282725">
              <w:rPr>
                <w:rFonts w:ascii="Segoe UI" w:hAnsi="Segoe UI" w:cs="Segoe UI"/>
                <w:szCs w:val="24"/>
              </w:rPr>
              <w:t>efficiently and</w:t>
            </w:r>
            <w:r w:rsidR="00EF4765">
              <w:rPr>
                <w:rFonts w:ascii="Segoe UI" w:hAnsi="Segoe UI" w:cs="Segoe UI"/>
                <w:szCs w:val="24"/>
              </w:rPr>
              <w:t xml:space="preserve"> </w:t>
            </w:r>
            <w:r w:rsidR="006F1D2A">
              <w:rPr>
                <w:rFonts w:ascii="Segoe UI" w:hAnsi="Segoe UI" w:cs="Segoe UI"/>
                <w:szCs w:val="24"/>
              </w:rPr>
              <w:t xml:space="preserve">the </w:t>
            </w:r>
            <w:r w:rsidR="00795D33" w:rsidRPr="00282725">
              <w:rPr>
                <w:rFonts w:ascii="Segoe UI" w:hAnsi="Segoe UI" w:cs="Segoe UI"/>
                <w:szCs w:val="24"/>
              </w:rPr>
              <w:t xml:space="preserve">Learning and Development </w:t>
            </w:r>
            <w:r w:rsidR="006724D1">
              <w:rPr>
                <w:rFonts w:ascii="Segoe UI" w:hAnsi="Segoe UI" w:cs="Segoe UI"/>
                <w:szCs w:val="24"/>
              </w:rPr>
              <w:t xml:space="preserve">portal </w:t>
            </w:r>
            <w:r w:rsidR="00795D33" w:rsidRPr="00282725">
              <w:rPr>
                <w:rFonts w:ascii="Segoe UI" w:hAnsi="Segoe UI" w:cs="Segoe UI"/>
                <w:szCs w:val="24"/>
              </w:rPr>
              <w:t>system</w:t>
            </w:r>
            <w:r w:rsidR="006724D1">
              <w:rPr>
                <w:rFonts w:ascii="Segoe UI" w:hAnsi="Segoe UI" w:cs="Segoe UI"/>
                <w:szCs w:val="24"/>
              </w:rPr>
              <w:t xml:space="preserve"> was included in this</w:t>
            </w:r>
            <w:r w:rsidR="009E3989" w:rsidRPr="00282725">
              <w:rPr>
                <w:rFonts w:ascii="Segoe UI" w:hAnsi="Segoe UI" w:cs="Segoe UI"/>
                <w:szCs w:val="24"/>
              </w:rPr>
              <w:t>. The</w:t>
            </w:r>
            <w:r w:rsidR="00226488" w:rsidRPr="00282725">
              <w:rPr>
                <w:rFonts w:ascii="Segoe UI" w:hAnsi="Segoe UI" w:cs="Segoe UI"/>
                <w:szCs w:val="24"/>
              </w:rPr>
              <w:t xml:space="preserve"> strategic overview of the systems </w:t>
            </w:r>
            <w:r w:rsidR="00C471A1" w:rsidRPr="00282725">
              <w:rPr>
                <w:rFonts w:ascii="Segoe UI" w:hAnsi="Segoe UI" w:cs="Segoe UI"/>
                <w:szCs w:val="24"/>
              </w:rPr>
              <w:t>would provide solutions</w:t>
            </w:r>
            <w:r w:rsidR="000D5B61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BB785E">
              <w:rPr>
                <w:rFonts w:ascii="Segoe UI" w:hAnsi="Segoe UI" w:cs="Segoe UI"/>
                <w:szCs w:val="24"/>
              </w:rPr>
              <w:t xml:space="preserve">in the provision of </w:t>
            </w:r>
            <w:r w:rsidR="000D5B61" w:rsidRPr="00282725">
              <w:rPr>
                <w:rFonts w:ascii="Segoe UI" w:hAnsi="Segoe UI" w:cs="Segoe UI"/>
                <w:szCs w:val="24"/>
              </w:rPr>
              <w:t>a more joined up system to improve data.</w:t>
            </w:r>
            <w:r w:rsidR="002915D1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F64A8A" w:rsidRPr="00282725">
              <w:rPr>
                <w:rFonts w:ascii="Segoe UI" w:hAnsi="Segoe UI" w:cs="Segoe UI"/>
                <w:szCs w:val="24"/>
              </w:rPr>
              <w:t xml:space="preserve">The </w:t>
            </w:r>
            <w:r w:rsidR="00481532" w:rsidRPr="00282725">
              <w:rPr>
                <w:rFonts w:ascii="Segoe UI" w:hAnsi="Segoe UI" w:cs="Segoe UI"/>
                <w:szCs w:val="24"/>
              </w:rPr>
              <w:t xml:space="preserve">plan was for the business case </w:t>
            </w:r>
            <w:r w:rsidR="008B2FD6" w:rsidRPr="00282725">
              <w:rPr>
                <w:rFonts w:ascii="Segoe UI" w:hAnsi="Segoe UI" w:cs="Segoe UI"/>
                <w:szCs w:val="24"/>
              </w:rPr>
              <w:t xml:space="preserve">to be presented to </w:t>
            </w:r>
            <w:r w:rsidR="00661A6D" w:rsidRPr="00282725">
              <w:rPr>
                <w:rFonts w:ascii="Segoe UI" w:hAnsi="Segoe UI" w:cs="Segoe UI"/>
                <w:szCs w:val="24"/>
              </w:rPr>
              <w:t>the</w:t>
            </w:r>
            <w:r w:rsidR="008B2FD6" w:rsidRPr="00282725">
              <w:rPr>
                <w:rFonts w:ascii="Segoe UI" w:hAnsi="Segoe UI" w:cs="Segoe UI"/>
                <w:szCs w:val="24"/>
              </w:rPr>
              <w:t xml:space="preserve"> Executive Management</w:t>
            </w:r>
            <w:r w:rsidR="00661A6D" w:rsidRPr="00282725">
              <w:rPr>
                <w:rFonts w:ascii="Segoe UI" w:hAnsi="Segoe UI" w:cs="Segoe UI"/>
                <w:szCs w:val="24"/>
              </w:rPr>
              <w:t xml:space="preserve"> Committee </w:t>
            </w:r>
            <w:r w:rsidR="00661A6D" w:rsidRPr="00280186">
              <w:rPr>
                <w:rFonts w:ascii="Segoe UI" w:hAnsi="Segoe UI" w:cs="Segoe UI"/>
                <w:szCs w:val="24"/>
              </w:rPr>
              <w:t>(</w:t>
            </w:r>
            <w:r w:rsidR="00661A6D" w:rsidRPr="00280186">
              <w:rPr>
                <w:rFonts w:ascii="Segoe UI" w:hAnsi="Segoe UI" w:cs="Segoe UI"/>
                <w:b/>
                <w:bCs/>
                <w:szCs w:val="24"/>
              </w:rPr>
              <w:t>EMC</w:t>
            </w:r>
            <w:r w:rsidR="00661A6D" w:rsidRPr="00280186">
              <w:rPr>
                <w:rFonts w:ascii="Segoe UI" w:hAnsi="Segoe UI" w:cs="Segoe UI"/>
                <w:szCs w:val="24"/>
              </w:rPr>
              <w:t>)</w:t>
            </w:r>
            <w:r w:rsidR="00403945" w:rsidRPr="00282725">
              <w:rPr>
                <w:rFonts w:ascii="Segoe UI" w:hAnsi="Segoe UI" w:cs="Segoe UI"/>
                <w:szCs w:val="24"/>
              </w:rPr>
              <w:t xml:space="preserve"> at the end of September</w:t>
            </w:r>
            <w:r w:rsidR="00280186">
              <w:rPr>
                <w:rFonts w:ascii="Segoe UI" w:hAnsi="Segoe UI" w:cs="Segoe UI"/>
                <w:szCs w:val="24"/>
              </w:rPr>
              <w:t xml:space="preserve"> that year</w:t>
            </w:r>
            <w:r w:rsidR="00403945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E87C75" w:rsidRPr="00282725">
              <w:rPr>
                <w:rFonts w:ascii="Segoe UI" w:hAnsi="Segoe UI" w:cs="Segoe UI"/>
                <w:szCs w:val="24"/>
              </w:rPr>
              <w:t xml:space="preserve">and </w:t>
            </w:r>
            <w:r w:rsidR="007543EC" w:rsidRPr="00282725">
              <w:rPr>
                <w:rFonts w:ascii="Segoe UI" w:hAnsi="Segoe UI" w:cs="Segoe UI"/>
                <w:szCs w:val="24"/>
              </w:rPr>
              <w:t xml:space="preserve">for </w:t>
            </w:r>
            <w:r w:rsidR="007F2D83" w:rsidRPr="00282725">
              <w:rPr>
                <w:rFonts w:ascii="Segoe UI" w:hAnsi="Segoe UI" w:cs="Segoe UI"/>
                <w:szCs w:val="24"/>
              </w:rPr>
              <w:t xml:space="preserve">investment matters </w:t>
            </w:r>
            <w:r w:rsidR="007543EC" w:rsidRPr="00282725">
              <w:rPr>
                <w:rFonts w:ascii="Segoe UI" w:hAnsi="Segoe UI" w:cs="Segoe UI"/>
                <w:szCs w:val="24"/>
              </w:rPr>
              <w:t xml:space="preserve">to </w:t>
            </w:r>
            <w:r w:rsidR="00FC25EF" w:rsidRPr="00282725">
              <w:rPr>
                <w:rFonts w:ascii="Segoe UI" w:hAnsi="Segoe UI" w:cs="Segoe UI"/>
                <w:szCs w:val="24"/>
              </w:rPr>
              <w:t xml:space="preserve">be presented at </w:t>
            </w:r>
            <w:r w:rsidR="007F2D83" w:rsidRPr="00282725">
              <w:rPr>
                <w:rFonts w:ascii="Segoe UI" w:hAnsi="Segoe UI" w:cs="Segoe UI"/>
                <w:szCs w:val="24"/>
              </w:rPr>
              <w:t xml:space="preserve">relevant </w:t>
            </w:r>
            <w:r w:rsidR="00C26420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FC25EF" w:rsidRPr="00282725">
              <w:rPr>
                <w:rFonts w:ascii="Segoe UI" w:hAnsi="Segoe UI" w:cs="Segoe UI"/>
                <w:szCs w:val="24"/>
              </w:rPr>
              <w:t>Committees</w:t>
            </w:r>
            <w:r w:rsidR="007F2F4A" w:rsidRPr="00282725">
              <w:rPr>
                <w:rFonts w:ascii="Segoe UI" w:hAnsi="Segoe UI" w:cs="Segoe UI"/>
                <w:szCs w:val="24"/>
              </w:rPr>
              <w:t xml:space="preserve"> following that</w:t>
            </w:r>
            <w:r w:rsidR="00AB50C9" w:rsidRPr="00282725">
              <w:rPr>
                <w:rFonts w:ascii="Segoe UI" w:hAnsi="Segoe UI" w:cs="Segoe UI"/>
                <w:szCs w:val="24"/>
              </w:rPr>
              <w:t xml:space="preserve">. </w:t>
            </w:r>
          </w:p>
          <w:p w14:paraId="6FFAE110" w14:textId="01EC7F44" w:rsidR="000D5B61" w:rsidRPr="00282725" w:rsidRDefault="000D5B61" w:rsidP="00282725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 xml:space="preserve">The Chair referred to </w:t>
            </w:r>
            <w:r w:rsidR="00E007F2" w:rsidRPr="00282725">
              <w:rPr>
                <w:rFonts w:ascii="Segoe UI" w:hAnsi="Segoe UI" w:cs="Segoe UI"/>
                <w:szCs w:val="24"/>
              </w:rPr>
              <w:t xml:space="preserve">further investment being required around additional licences being needed mentioned </w:t>
            </w:r>
            <w:r w:rsidR="0053342D">
              <w:rPr>
                <w:rFonts w:ascii="Segoe UI" w:hAnsi="Segoe UI" w:cs="Segoe UI"/>
                <w:szCs w:val="24"/>
              </w:rPr>
              <w:t xml:space="preserve">in </w:t>
            </w:r>
            <w:r w:rsidR="004F1FD5" w:rsidRPr="00282725">
              <w:rPr>
                <w:rFonts w:ascii="Segoe UI" w:hAnsi="Segoe UI" w:cs="Segoe UI"/>
                <w:szCs w:val="24"/>
              </w:rPr>
              <w:t>a</w:t>
            </w:r>
            <w:r w:rsidR="00E007F2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53342D">
              <w:rPr>
                <w:rFonts w:ascii="Segoe UI" w:hAnsi="Segoe UI" w:cs="Segoe UI"/>
                <w:szCs w:val="24"/>
              </w:rPr>
              <w:t xml:space="preserve">supporting </w:t>
            </w:r>
            <w:r w:rsidR="00E007F2" w:rsidRPr="00282725">
              <w:rPr>
                <w:rFonts w:ascii="Segoe UI" w:hAnsi="Segoe UI" w:cs="Segoe UI"/>
                <w:szCs w:val="24"/>
              </w:rPr>
              <w:t>paper</w:t>
            </w:r>
            <w:r w:rsidR="00E83689" w:rsidRPr="00282725">
              <w:rPr>
                <w:rFonts w:ascii="Segoe UI" w:hAnsi="Segoe UI" w:cs="Segoe UI"/>
                <w:szCs w:val="24"/>
              </w:rPr>
              <w:t xml:space="preserve">. The Head of HR Systems and Reporting replied </w:t>
            </w:r>
            <w:r w:rsidR="00554DAF" w:rsidRPr="00282725">
              <w:rPr>
                <w:rFonts w:ascii="Segoe UI" w:hAnsi="Segoe UI" w:cs="Segoe UI"/>
                <w:szCs w:val="24"/>
              </w:rPr>
              <w:t xml:space="preserve">additional licences </w:t>
            </w:r>
            <w:r w:rsidR="00381082" w:rsidRPr="00282725">
              <w:rPr>
                <w:rFonts w:ascii="Segoe UI" w:hAnsi="Segoe UI" w:cs="Segoe UI"/>
                <w:szCs w:val="24"/>
              </w:rPr>
              <w:t xml:space="preserve">would </w:t>
            </w:r>
            <w:r w:rsidR="00554DAF" w:rsidRPr="00282725">
              <w:rPr>
                <w:rFonts w:ascii="Segoe UI" w:hAnsi="Segoe UI" w:cs="Segoe UI"/>
                <w:szCs w:val="24"/>
              </w:rPr>
              <w:t xml:space="preserve">not </w:t>
            </w:r>
            <w:r w:rsidR="00381082" w:rsidRPr="00282725">
              <w:rPr>
                <w:rFonts w:ascii="Segoe UI" w:hAnsi="Segoe UI" w:cs="Segoe UI"/>
                <w:szCs w:val="24"/>
              </w:rPr>
              <w:t xml:space="preserve">be </w:t>
            </w:r>
            <w:r w:rsidR="00554DAF" w:rsidRPr="00282725">
              <w:rPr>
                <w:rFonts w:ascii="Segoe UI" w:hAnsi="Segoe UI" w:cs="Segoe UI"/>
                <w:szCs w:val="24"/>
              </w:rPr>
              <w:t xml:space="preserve">required </w:t>
            </w:r>
            <w:r w:rsidR="00381082" w:rsidRPr="00282725">
              <w:rPr>
                <w:rFonts w:ascii="Segoe UI" w:hAnsi="Segoe UI" w:cs="Segoe UI"/>
                <w:szCs w:val="24"/>
              </w:rPr>
              <w:t xml:space="preserve">until </w:t>
            </w:r>
            <w:r w:rsidR="00D237A6">
              <w:rPr>
                <w:rFonts w:ascii="Segoe UI" w:hAnsi="Segoe UI" w:cs="Segoe UI"/>
                <w:szCs w:val="24"/>
              </w:rPr>
              <w:t xml:space="preserve">options were considered </w:t>
            </w:r>
            <w:r w:rsidR="00381082" w:rsidRPr="00282725">
              <w:rPr>
                <w:rFonts w:ascii="Segoe UI" w:hAnsi="Segoe UI" w:cs="Segoe UI"/>
                <w:szCs w:val="24"/>
              </w:rPr>
              <w:t xml:space="preserve">following </w:t>
            </w:r>
            <w:r w:rsidR="000324B3" w:rsidRPr="00282725">
              <w:rPr>
                <w:rFonts w:ascii="Segoe UI" w:hAnsi="Segoe UI" w:cs="Segoe UI"/>
                <w:szCs w:val="24"/>
              </w:rPr>
              <w:t>the</w:t>
            </w:r>
            <w:r w:rsidR="00381082" w:rsidRPr="00282725">
              <w:rPr>
                <w:rFonts w:ascii="Segoe UI" w:hAnsi="Segoe UI" w:cs="Segoe UI"/>
                <w:szCs w:val="24"/>
              </w:rPr>
              <w:t xml:space="preserve"> review</w:t>
            </w:r>
            <w:r w:rsidR="000324B3" w:rsidRPr="00282725">
              <w:rPr>
                <w:rFonts w:ascii="Segoe UI" w:hAnsi="Segoe UI" w:cs="Segoe UI"/>
                <w:szCs w:val="24"/>
              </w:rPr>
              <w:t>, and that there would be a period of change</w:t>
            </w:r>
            <w:r w:rsidR="00F327FD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0366DE" w:rsidRPr="00282725">
              <w:rPr>
                <w:rFonts w:ascii="Segoe UI" w:hAnsi="Segoe UI" w:cs="Segoe UI"/>
                <w:szCs w:val="24"/>
              </w:rPr>
              <w:t>whilst there was consolidation of systems</w:t>
            </w:r>
            <w:r w:rsidR="007F29D1" w:rsidRPr="00282725">
              <w:rPr>
                <w:rFonts w:ascii="Segoe UI" w:hAnsi="Segoe UI" w:cs="Segoe UI"/>
                <w:szCs w:val="24"/>
              </w:rPr>
              <w:t xml:space="preserve">. She added </w:t>
            </w:r>
            <w:r w:rsidR="00F34021">
              <w:rPr>
                <w:rFonts w:ascii="Segoe UI" w:hAnsi="Segoe UI" w:cs="Segoe UI"/>
                <w:szCs w:val="24"/>
              </w:rPr>
              <w:t>a</w:t>
            </w:r>
            <w:r w:rsidR="00A8696A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7524EE" w:rsidRPr="00282725">
              <w:rPr>
                <w:rFonts w:ascii="Segoe UI" w:hAnsi="Segoe UI" w:cs="Segoe UI"/>
                <w:szCs w:val="24"/>
              </w:rPr>
              <w:t xml:space="preserve">current risk </w:t>
            </w:r>
            <w:r w:rsidR="00826C2B" w:rsidRPr="00282725">
              <w:rPr>
                <w:rFonts w:ascii="Segoe UI" w:hAnsi="Segoe UI" w:cs="Segoe UI"/>
                <w:szCs w:val="24"/>
              </w:rPr>
              <w:t xml:space="preserve">that was being addressed </w:t>
            </w:r>
            <w:r w:rsidR="007524EE" w:rsidRPr="00282725">
              <w:rPr>
                <w:rFonts w:ascii="Segoe UI" w:hAnsi="Segoe UI" w:cs="Segoe UI"/>
                <w:szCs w:val="24"/>
              </w:rPr>
              <w:t xml:space="preserve">was the </w:t>
            </w:r>
            <w:r w:rsidR="00A8696A" w:rsidRPr="00282725">
              <w:rPr>
                <w:rFonts w:ascii="Segoe UI" w:hAnsi="Segoe UI" w:cs="Segoe UI"/>
                <w:szCs w:val="24"/>
              </w:rPr>
              <w:t xml:space="preserve">‘new starter’ </w:t>
            </w:r>
            <w:r w:rsidR="007524EE" w:rsidRPr="00282725">
              <w:rPr>
                <w:rFonts w:ascii="Segoe UI" w:hAnsi="Segoe UI" w:cs="Segoe UI"/>
                <w:szCs w:val="24"/>
              </w:rPr>
              <w:lastRenderedPageBreak/>
              <w:t>document management syste</w:t>
            </w:r>
            <w:r w:rsidR="00C75E78" w:rsidRPr="00282725">
              <w:rPr>
                <w:rFonts w:ascii="Segoe UI" w:hAnsi="Segoe UI" w:cs="Segoe UI"/>
                <w:szCs w:val="24"/>
              </w:rPr>
              <w:t xml:space="preserve">m that was currently being </w:t>
            </w:r>
            <w:r w:rsidR="00F34021">
              <w:rPr>
                <w:rFonts w:ascii="Segoe UI" w:hAnsi="Segoe UI" w:cs="Segoe UI"/>
                <w:szCs w:val="24"/>
              </w:rPr>
              <w:t>re-</w:t>
            </w:r>
            <w:r w:rsidR="00C75E78" w:rsidRPr="00282725">
              <w:rPr>
                <w:rFonts w:ascii="Segoe UI" w:hAnsi="Segoe UI" w:cs="Segoe UI"/>
                <w:szCs w:val="24"/>
              </w:rPr>
              <w:t xml:space="preserve">built as part of </w:t>
            </w:r>
            <w:r w:rsidR="00E12B51" w:rsidRPr="00282725">
              <w:rPr>
                <w:rFonts w:ascii="Segoe UI" w:hAnsi="Segoe UI" w:cs="Segoe UI"/>
                <w:szCs w:val="24"/>
              </w:rPr>
              <w:t xml:space="preserve"> a legacy </w:t>
            </w:r>
            <w:r w:rsidR="00705AFB" w:rsidRPr="00282725">
              <w:rPr>
                <w:rFonts w:ascii="Segoe UI" w:hAnsi="Segoe UI" w:cs="Segoe UI"/>
                <w:szCs w:val="24"/>
              </w:rPr>
              <w:t>project and</w:t>
            </w:r>
            <w:r w:rsidR="00C75E78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F34021">
              <w:rPr>
                <w:rFonts w:ascii="Segoe UI" w:hAnsi="Segoe UI" w:cs="Segoe UI"/>
                <w:szCs w:val="24"/>
              </w:rPr>
              <w:t xml:space="preserve">this </w:t>
            </w:r>
            <w:r w:rsidR="002D6FF8">
              <w:rPr>
                <w:rFonts w:ascii="Segoe UI" w:hAnsi="Segoe UI" w:cs="Segoe UI"/>
                <w:szCs w:val="24"/>
              </w:rPr>
              <w:t xml:space="preserve">mitigation </w:t>
            </w:r>
            <w:r w:rsidR="00C75E78" w:rsidRPr="00282725">
              <w:rPr>
                <w:rFonts w:ascii="Segoe UI" w:hAnsi="Segoe UI" w:cs="Segoe UI"/>
                <w:szCs w:val="24"/>
              </w:rPr>
              <w:t xml:space="preserve">would </w:t>
            </w:r>
            <w:r w:rsidR="007150BF" w:rsidRPr="00282725">
              <w:rPr>
                <w:rFonts w:ascii="Segoe UI" w:hAnsi="Segoe UI" w:cs="Segoe UI"/>
                <w:szCs w:val="24"/>
              </w:rPr>
              <w:t>suffice for an interim period</w:t>
            </w:r>
            <w:r w:rsidR="00FD13CA" w:rsidRPr="00282725">
              <w:rPr>
                <w:rFonts w:ascii="Segoe UI" w:hAnsi="Segoe UI" w:cs="Segoe UI"/>
                <w:szCs w:val="24"/>
              </w:rPr>
              <w:t xml:space="preserve"> until new solutions were in place.</w:t>
            </w:r>
          </w:p>
          <w:p w14:paraId="7AF44CAB" w14:textId="63771751" w:rsidR="006B6E25" w:rsidRPr="00282725" w:rsidRDefault="00843E99" w:rsidP="00282725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 xml:space="preserve">The Trust Chair </w:t>
            </w:r>
            <w:r w:rsidR="001B36E6" w:rsidRPr="00282725">
              <w:rPr>
                <w:rFonts w:ascii="Segoe UI" w:hAnsi="Segoe UI" w:cs="Segoe UI"/>
                <w:szCs w:val="24"/>
              </w:rPr>
              <w:t>remarked that given</w:t>
            </w:r>
            <w:r w:rsidR="00880F0D" w:rsidRPr="00282725">
              <w:rPr>
                <w:rFonts w:ascii="Segoe UI" w:hAnsi="Segoe UI" w:cs="Segoe UI"/>
                <w:szCs w:val="24"/>
              </w:rPr>
              <w:t xml:space="preserve"> HR system</w:t>
            </w:r>
            <w:r w:rsidR="002D6FF8">
              <w:rPr>
                <w:rFonts w:ascii="Segoe UI" w:hAnsi="Segoe UI" w:cs="Segoe UI"/>
                <w:szCs w:val="24"/>
              </w:rPr>
              <w:t xml:space="preserve"> requirements</w:t>
            </w:r>
            <w:r w:rsidR="00880F0D" w:rsidRPr="00282725">
              <w:rPr>
                <w:rFonts w:ascii="Segoe UI" w:hAnsi="Segoe UI" w:cs="Segoe UI"/>
                <w:szCs w:val="24"/>
              </w:rPr>
              <w:t xml:space="preserve"> would be broadly similar across trusts </w:t>
            </w:r>
            <w:r w:rsidR="00C710E3" w:rsidRPr="00282725">
              <w:rPr>
                <w:rFonts w:ascii="Segoe UI" w:hAnsi="Segoe UI" w:cs="Segoe UI"/>
                <w:szCs w:val="24"/>
              </w:rPr>
              <w:t xml:space="preserve">he questioned </w:t>
            </w:r>
            <w:r w:rsidRPr="00282725">
              <w:rPr>
                <w:rFonts w:ascii="Segoe UI" w:hAnsi="Segoe UI" w:cs="Segoe UI"/>
                <w:szCs w:val="24"/>
              </w:rPr>
              <w:t>as to why there was not a central</w:t>
            </w:r>
            <w:r w:rsidR="005B7755" w:rsidRPr="00282725">
              <w:rPr>
                <w:rFonts w:ascii="Segoe UI" w:hAnsi="Segoe UI" w:cs="Segoe UI"/>
                <w:szCs w:val="24"/>
              </w:rPr>
              <w:t xml:space="preserve"> system template provided by </w:t>
            </w:r>
            <w:r w:rsidR="004535DB" w:rsidRPr="00282725">
              <w:rPr>
                <w:rFonts w:ascii="Segoe UI" w:hAnsi="Segoe UI" w:cs="Segoe UI"/>
                <w:szCs w:val="24"/>
              </w:rPr>
              <w:t xml:space="preserve">one of </w:t>
            </w:r>
            <w:r w:rsidR="00705AFB">
              <w:rPr>
                <w:rFonts w:ascii="Segoe UI" w:hAnsi="Segoe UI" w:cs="Segoe UI"/>
                <w:szCs w:val="24"/>
              </w:rPr>
              <w:t xml:space="preserve">the </w:t>
            </w:r>
            <w:r w:rsidR="004535DB" w:rsidRPr="00282725">
              <w:rPr>
                <w:rFonts w:ascii="Segoe UI" w:hAnsi="Segoe UI" w:cs="Segoe UI"/>
                <w:szCs w:val="24"/>
              </w:rPr>
              <w:t xml:space="preserve">specialist divisions of </w:t>
            </w:r>
            <w:r w:rsidR="005B7755" w:rsidRPr="00282725">
              <w:rPr>
                <w:rFonts w:ascii="Segoe UI" w:hAnsi="Segoe UI" w:cs="Segoe UI"/>
                <w:szCs w:val="24"/>
              </w:rPr>
              <w:t>the NHS</w:t>
            </w:r>
            <w:r w:rsidR="00C710E3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4535DB" w:rsidRPr="00282725">
              <w:rPr>
                <w:rFonts w:ascii="Segoe UI" w:hAnsi="Segoe UI" w:cs="Segoe UI"/>
                <w:szCs w:val="24"/>
              </w:rPr>
              <w:t>as</w:t>
            </w:r>
            <w:r w:rsidR="00C710E3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BA645F" w:rsidRPr="00282725">
              <w:rPr>
                <w:rFonts w:ascii="Segoe UI" w:hAnsi="Segoe UI" w:cs="Segoe UI"/>
                <w:szCs w:val="24"/>
              </w:rPr>
              <w:t>if they did exist i</w:t>
            </w:r>
            <w:r w:rsidR="004A4445" w:rsidRPr="00282725">
              <w:rPr>
                <w:rFonts w:ascii="Segoe UI" w:hAnsi="Segoe UI" w:cs="Segoe UI"/>
                <w:szCs w:val="24"/>
              </w:rPr>
              <w:t>t</w:t>
            </w:r>
            <w:r w:rsidR="00BA645F" w:rsidRPr="00282725">
              <w:rPr>
                <w:rFonts w:ascii="Segoe UI" w:hAnsi="Segoe UI" w:cs="Segoe UI"/>
                <w:szCs w:val="24"/>
              </w:rPr>
              <w:t xml:space="preserve"> would negate </w:t>
            </w:r>
            <w:r w:rsidR="007969F9" w:rsidRPr="00282725">
              <w:rPr>
                <w:rFonts w:ascii="Segoe UI" w:hAnsi="Segoe UI" w:cs="Segoe UI"/>
                <w:szCs w:val="24"/>
              </w:rPr>
              <w:t>having to undertake this type of activity. The Head of HR</w:t>
            </w:r>
            <w:r w:rsidR="00E16C82" w:rsidRPr="00282725">
              <w:rPr>
                <w:rFonts w:ascii="Segoe UI" w:hAnsi="Segoe UI" w:cs="Segoe UI"/>
                <w:szCs w:val="24"/>
              </w:rPr>
              <w:t xml:space="preserve"> Systems and Reporting concurred with this view, highlighting the only </w:t>
            </w:r>
            <w:r w:rsidR="00DF5C6B" w:rsidRPr="00282725">
              <w:rPr>
                <w:rFonts w:ascii="Segoe UI" w:hAnsi="Segoe UI" w:cs="Segoe UI"/>
                <w:szCs w:val="24"/>
              </w:rPr>
              <w:t xml:space="preserve">national </w:t>
            </w:r>
            <w:r w:rsidR="00E16C82" w:rsidRPr="00282725">
              <w:rPr>
                <w:rFonts w:ascii="Segoe UI" w:hAnsi="Segoe UI" w:cs="Segoe UI"/>
                <w:szCs w:val="24"/>
              </w:rPr>
              <w:t>system</w:t>
            </w:r>
            <w:r w:rsidR="00DF5C6B" w:rsidRPr="00282725">
              <w:rPr>
                <w:rFonts w:ascii="Segoe UI" w:hAnsi="Segoe UI" w:cs="Segoe UI"/>
                <w:szCs w:val="24"/>
              </w:rPr>
              <w:t xml:space="preserve"> for trusts was the Electronic Staff Record (</w:t>
            </w:r>
            <w:r w:rsidR="00DF5C6B" w:rsidRPr="009F1946">
              <w:rPr>
                <w:rFonts w:ascii="Segoe UI" w:hAnsi="Segoe UI" w:cs="Segoe UI"/>
                <w:b/>
                <w:bCs/>
                <w:szCs w:val="24"/>
              </w:rPr>
              <w:t>ESR</w:t>
            </w:r>
            <w:r w:rsidR="00DF5C6B" w:rsidRPr="009F1946">
              <w:rPr>
                <w:rFonts w:ascii="Segoe UI" w:hAnsi="Segoe UI" w:cs="Segoe UI"/>
                <w:szCs w:val="24"/>
              </w:rPr>
              <w:t>)</w:t>
            </w:r>
            <w:r w:rsidR="00DF5C6B" w:rsidRPr="00282725">
              <w:rPr>
                <w:rFonts w:ascii="Segoe UI" w:hAnsi="Segoe UI" w:cs="Segoe UI"/>
                <w:szCs w:val="24"/>
              </w:rPr>
              <w:t xml:space="preserve"> system</w:t>
            </w:r>
            <w:r w:rsidR="00251E30" w:rsidRPr="00282725">
              <w:rPr>
                <w:rFonts w:ascii="Segoe UI" w:hAnsi="Segoe UI" w:cs="Segoe UI"/>
                <w:szCs w:val="24"/>
              </w:rPr>
              <w:t xml:space="preserve">, </w:t>
            </w:r>
            <w:r w:rsidR="004535DB" w:rsidRPr="00282725">
              <w:rPr>
                <w:rFonts w:ascii="Segoe UI" w:hAnsi="Segoe UI" w:cs="Segoe UI"/>
                <w:szCs w:val="24"/>
              </w:rPr>
              <w:t xml:space="preserve">a workforce </w:t>
            </w:r>
            <w:r w:rsidR="00FE1264" w:rsidRPr="00282725">
              <w:rPr>
                <w:rFonts w:ascii="Segoe UI" w:hAnsi="Segoe UI" w:cs="Segoe UI"/>
                <w:szCs w:val="24"/>
              </w:rPr>
              <w:t>system, that</w:t>
            </w:r>
            <w:r w:rsidR="00251E30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2D616D" w:rsidRPr="00282725">
              <w:rPr>
                <w:rFonts w:ascii="Segoe UI" w:hAnsi="Segoe UI" w:cs="Segoe UI"/>
                <w:szCs w:val="24"/>
              </w:rPr>
              <w:t xml:space="preserve"> was about to undergo a </w:t>
            </w:r>
            <w:r w:rsidR="005E2E24" w:rsidRPr="00282725">
              <w:rPr>
                <w:rFonts w:ascii="Segoe UI" w:hAnsi="Segoe UI" w:cs="Segoe UI"/>
                <w:szCs w:val="24"/>
              </w:rPr>
              <w:t>transformation</w:t>
            </w:r>
            <w:r w:rsidR="00BC204F" w:rsidRPr="00282725">
              <w:rPr>
                <w:rFonts w:ascii="Segoe UI" w:hAnsi="Segoe UI" w:cs="Segoe UI"/>
                <w:szCs w:val="24"/>
              </w:rPr>
              <w:t xml:space="preserve"> that should improve the functionality of the system. </w:t>
            </w:r>
            <w:r w:rsidR="006B1076" w:rsidRPr="00282725">
              <w:rPr>
                <w:rFonts w:ascii="Segoe UI" w:hAnsi="Segoe UI" w:cs="Segoe UI"/>
                <w:szCs w:val="24"/>
              </w:rPr>
              <w:t>The e-</w:t>
            </w:r>
            <w:r w:rsidR="009F1946" w:rsidRPr="00282725">
              <w:rPr>
                <w:rFonts w:ascii="Segoe UI" w:hAnsi="Segoe UI" w:cs="Segoe UI"/>
                <w:szCs w:val="24"/>
              </w:rPr>
              <w:t>roster</w:t>
            </w:r>
            <w:r w:rsidR="006B1076" w:rsidRPr="00282725">
              <w:rPr>
                <w:rFonts w:ascii="Segoe UI" w:hAnsi="Segoe UI" w:cs="Segoe UI"/>
                <w:szCs w:val="24"/>
              </w:rPr>
              <w:t xml:space="preserve"> system </w:t>
            </w:r>
            <w:r w:rsidR="00094D28" w:rsidRPr="00282725">
              <w:rPr>
                <w:rFonts w:ascii="Segoe UI" w:hAnsi="Segoe UI" w:cs="Segoe UI"/>
                <w:szCs w:val="24"/>
              </w:rPr>
              <w:t xml:space="preserve">pricing </w:t>
            </w:r>
            <w:r w:rsidR="009E6F8F" w:rsidRPr="00282725">
              <w:rPr>
                <w:rFonts w:ascii="Segoe UI" w:hAnsi="Segoe UI" w:cs="Segoe UI"/>
                <w:szCs w:val="24"/>
              </w:rPr>
              <w:t xml:space="preserve">was impacted by </w:t>
            </w:r>
            <w:r w:rsidR="00DB0323" w:rsidRPr="00282725">
              <w:rPr>
                <w:rFonts w:ascii="Segoe UI" w:hAnsi="Segoe UI" w:cs="Segoe UI"/>
                <w:szCs w:val="24"/>
              </w:rPr>
              <w:t xml:space="preserve">one dominating supplier in the market. She added decisions made would be </w:t>
            </w:r>
            <w:r w:rsidR="00E7253F" w:rsidRPr="00282725">
              <w:rPr>
                <w:rFonts w:ascii="Segoe UI" w:hAnsi="Segoe UI" w:cs="Segoe UI"/>
                <w:szCs w:val="24"/>
              </w:rPr>
              <w:t>attuned with B</w:t>
            </w:r>
            <w:r w:rsidR="00427CE3">
              <w:rPr>
                <w:rFonts w:ascii="Segoe UI" w:hAnsi="Segoe UI" w:cs="Segoe UI"/>
                <w:szCs w:val="24"/>
              </w:rPr>
              <w:t>uckinghamshire, Oxfordshire, and Berkshire West (</w:t>
            </w:r>
            <w:r w:rsidR="00427CE3" w:rsidRPr="00427CE3">
              <w:rPr>
                <w:rFonts w:ascii="Segoe UI" w:hAnsi="Segoe UI" w:cs="Segoe UI"/>
                <w:b/>
                <w:bCs/>
                <w:szCs w:val="24"/>
              </w:rPr>
              <w:t>B</w:t>
            </w:r>
            <w:r w:rsidR="00E7253F" w:rsidRPr="00427CE3">
              <w:rPr>
                <w:rFonts w:ascii="Segoe UI" w:hAnsi="Segoe UI" w:cs="Segoe UI"/>
                <w:b/>
                <w:bCs/>
                <w:szCs w:val="24"/>
              </w:rPr>
              <w:t>OB</w:t>
            </w:r>
            <w:r w:rsidR="00427CE3">
              <w:rPr>
                <w:rFonts w:ascii="Segoe UI" w:hAnsi="Segoe UI" w:cs="Segoe UI"/>
                <w:szCs w:val="24"/>
              </w:rPr>
              <w:t>) Integrated Care System (</w:t>
            </w:r>
            <w:r w:rsidR="00427CE3" w:rsidRPr="00427CE3">
              <w:rPr>
                <w:rFonts w:ascii="Segoe UI" w:hAnsi="Segoe UI" w:cs="Segoe UI"/>
                <w:b/>
                <w:bCs/>
                <w:szCs w:val="24"/>
              </w:rPr>
              <w:t>ICS</w:t>
            </w:r>
            <w:r w:rsidR="00427CE3">
              <w:rPr>
                <w:rFonts w:ascii="Segoe UI" w:hAnsi="Segoe UI" w:cs="Segoe UI"/>
                <w:szCs w:val="24"/>
              </w:rPr>
              <w:t>)</w:t>
            </w:r>
            <w:r w:rsidR="00E7253F" w:rsidRPr="00282725">
              <w:rPr>
                <w:rFonts w:ascii="Segoe UI" w:hAnsi="Segoe UI" w:cs="Segoe UI"/>
                <w:szCs w:val="24"/>
              </w:rPr>
              <w:t xml:space="preserve">, and </w:t>
            </w:r>
            <w:r w:rsidR="00350C17" w:rsidRPr="00282725">
              <w:rPr>
                <w:rFonts w:ascii="Segoe UI" w:hAnsi="Segoe UI" w:cs="Segoe UI"/>
                <w:szCs w:val="24"/>
              </w:rPr>
              <w:t xml:space="preserve">changes </w:t>
            </w:r>
            <w:r w:rsidR="00E7253F" w:rsidRPr="00282725">
              <w:rPr>
                <w:rFonts w:ascii="Segoe UI" w:hAnsi="Segoe UI" w:cs="Segoe UI"/>
                <w:szCs w:val="24"/>
              </w:rPr>
              <w:t>for ESR with the National People Plan.</w:t>
            </w:r>
            <w:r w:rsidR="006B1076" w:rsidRPr="00282725">
              <w:rPr>
                <w:rFonts w:ascii="Segoe UI" w:hAnsi="Segoe UI" w:cs="Segoe UI"/>
                <w:szCs w:val="24"/>
              </w:rPr>
              <w:t xml:space="preserve"> </w:t>
            </w:r>
          </w:p>
          <w:p w14:paraId="0658F225" w14:textId="6FFF14F5" w:rsidR="00FD13CA" w:rsidRPr="00282725" w:rsidRDefault="006B6E25" w:rsidP="00282725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The incoming Chief Finance Off</w:t>
            </w:r>
            <w:r w:rsidR="00467DE3" w:rsidRPr="00282725">
              <w:rPr>
                <w:rFonts w:ascii="Segoe UI" w:hAnsi="Segoe UI" w:cs="Segoe UI"/>
                <w:szCs w:val="24"/>
              </w:rPr>
              <w:t>icer</w:t>
            </w:r>
            <w:r w:rsidR="006B1076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467DE3" w:rsidRPr="00282725">
              <w:rPr>
                <w:rFonts w:ascii="Segoe UI" w:hAnsi="Segoe UI" w:cs="Segoe UI"/>
                <w:szCs w:val="24"/>
              </w:rPr>
              <w:t>raised the point that the proposal focused on staff records</w:t>
            </w:r>
            <w:r w:rsidR="00CF5B75" w:rsidRPr="00282725">
              <w:rPr>
                <w:rFonts w:ascii="Segoe UI" w:hAnsi="Segoe UI" w:cs="Segoe UI"/>
                <w:szCs w:val="24"/>
              </w:rPr>
              <w:t xml:space="preserve">, </w:t>
            </w:r>
            <w:r w:rsidR="00141CDB" w:rsidRPr="00282725">
              <w:rPr>
                <w:rFonts w:ascii="Segoe UI" w:hAnsi="Segoe UI" w:cs="Segoe UI"/>
                <w:szCs w:val="24"/>
              </w:rPr>
              <w:t xml:space="preserve">and there was </w:t>
            </w:r>
            <w:r w:rsidR="00CF5B75" w:rsidRPr="00282725">
              <w:rPr>
                <w:rFonts w:ascii="Segoe UI" w:hAnsi="Segoe UI" w:cs="Segoe UI"/>
                <w:szCs w:val="24"/>
              </w:rPr>
              <w:t>no reference to; posts, establishment</w:t>
            </w:r>
            <w:r w:rsidR="00D31EF8" w:rsidRPr="00282725">
              <w:rPr>
                <w:rFonts w:ascii="Segoe UI" w:hAnsi="Segoe UI" w:cs="Segoe UI"/>
                <w:szCs w:val="24"/>
              </w:rPr>
              <w:t xml:space="preserve">, temporary or agency staff and </w:t>
            </w:r>
            <w:r w:rsidR="00356A85" w:rsidRPr="00282725">
              <w:rPr>
                <w:rFonts w:ascii="Segoe UI" w:hAnsi="Segoe UI" w:cs="Segoe UI"/>
                <w:szCs w:val="24"/>
              </w:rPr>
              <w:t xml:space="preserve">suggested </w:t>
            </w:r>
            <w:r w:rsidR="00D31EF8" w:rsidRPr="00282725">
              <w:rPr>
                <w:rFonts w:ascii="Segoe UI" w:hAnsi="Segoe UI" w:cs="Segoe UI"/>
                <w:szCs w:val="24"/>
              </w:rPr>
              <w:t xml:space="preserve">for there to be  control </w:t>
            </w:r>
            <w:r w:rsidR="00C91AF0" w:rsidRPr="00282725">
              <w:rPr>
                <w:rFonts w:ascii="Segoe UI" w:hAnsi="Segoe UI" w:cs="Segoe UI"/>
                <w:szCs w:val="24"/>
              </w:rPr>
              <w:t xml:space="preserve">objectives </w:t>
            </w:r>
            <w:r w:rsidR="00D31EF8" w:rsidRPr="00282725">
              <w:rPr>
                <w:rFonts w:ascii="Segoe UI" w:hAnsi="Segoe UI" w:cs="Segoe UI"/>
                <w:szCs w:val="24"/>
              </w:rPr>
              <w:t xml:space="preserve"> embedded for t</w:t>
            </w:r>
            <w:r w:rsidR="00356A85" w:rsidRPr="00282725">
              <w:rPr>
                <w:rFonts w:ascii="Segoe UI" w:hAnsi="Segoe UI" w:cs="Segoe UI"/>
                <w:szCs w:val="24"/>
              </w:rPr>
              <w:t>hese</w:t>
            </w:r>
            <w:r w:rsidR="00FE7D92">
              <w:rPr>
                <w:rFonts w:ascii="Segoe UI" w:hAnsi="Segoe UI" w:cs="Segoe UI"/>
                <w:szCs w:val="24"/>
              </w:rPr>
              <w:t xml:space="preserve"> in the plan</w:t>
            </w:r>
            <w:r w:rsidR="00C91AF0" w:rsidRPr="00282725">
              <w:rPr>
                <w:rFonts w:ascii="Segoe UI" w:hAnsi="Segoe UI" w:cs="Segoe UI"/>
                <w:szCs w:val="24"/>
              </w:rPr>
              <w:t xml:space="preserve">. </w:t>
            </w:r>
            <w:r w:rsidR="00483EDD" w:rsidRPr="00282725">
              <w:rPr>
                <w:rFonts w:ascii="Segoe UI" w:hAnsi="Segoe UI" w:cs="Segoe UI"/>
                <w:szCs w:val="24"/>
              </w:rPr>
              <w:t>The Head of HR Systems and Reporting</w:t>
            </w:r>
            <w:r w:rsidR="00610601" w:rsidRPr="00282725">
              <w:rPr>
                <w:rFonts w:ascii="Segoe UI" w:hAnsi="Segoe UI" w:cs="Segoe UI"/>
                <w:szCs w:val="24"/>
              </w:rPr>
              <w:t xml:space="preserve"> replied these were in scope and a workshop was planned to </w:t>
            </w:r>
            <w:r w:rsidR="00BA1D90" w:rsidRPr="00282725">
              <w:rPr>
                <w:rFonts w:ascii="Segoe UI" w:hAnsi="Segoe UI" w:cs="Segoe UI"/>
                <w:szCs w:val="24"/>
              </w:rPr>
              <w:t xml:space="preserve">look at requisitions and </w:t>
            </w:r>
            <w:r w:rsidR="004F1A6C" w:rsidRPr="00282725">
              <w:rPr>
                <w:rFonts w:ascii="Segoe UI" w:hAnsi="Segoe UI" w:cs="Segoe UI"/>
                <w:szCs w:val="24"/>
              </w:rPr>
              <w:t>workforce planning</w:t>
            </w:r>
            <w:r w:rsidR="00DB01BC" w:rsidRPr="00282725">
              <w:rPr>
                <w:rFonts w:ascii="Segoe UI" w:hAnsi="Segoe UI" w:cs="Segoe UI"/>
                <w:szCs w:val="24"/>
              </w:rPr>
              <w:t xml:space="preserve">, and as there was not a </w:t>
            </w:r>
            <w:r w:rsidR="00FE7D92" w:rsidRPr="00282725">
              <w:rPr>
                <w:rFonts w:ascii="Segoe UI" w:hAnsi="Segoe UI" w:cs="Segoe UI"/>
                <w:szCs w:val="24"/>
              </w:rPr>
              <w:t>joined-up</w:t>
            </w:r>
            <w:r w:rsidR="00DB01BC" w:rsidRPr="00282725">
              <w:rPr>
                <w:rFonts w:ascii="Segoe UI" w:hAnsi="Segoe UI" w:cs="Segoe UI"/>
                <w:szCs w:val="24"/>
              </w:rPr>
              <w:t xml:space="preserve"> system </w:t>
            </w:r>
            <w:r w:rsidR="00B17479" w:rsidRPr="00282725">
              <w:rPr>
                <w:rFonts w:ascii="Segoe UI" w:hAnsi="Segoe UI" w:cs="Segoe UI"/>
                <w:szCs w:val="24"/>
              </w:rPr>
              <w:t xml:space="preserve">currently </w:t>
            </w:r>
            <w:r w:rsidR="00DB01BC" w:rsidRPr="00282725">
              <w:rPr>
                <w:rFonts w:ascii="Segoe UI" w:hAnsi="Segoe UI" w:cs="Segoe UI"/>
                <w:szCs w:val="24"/>
              </w:rPr>
              <w:t>it was challenging to manage</w:t>
            </w:r>
            <w:r w:rsidR="00957AC5" w:rsidRPr="00282725">
              <w:rPr>
                <w:rFonts w:ascii="Segoe UI" w:hAnsi="Segoe UI" w:cs="Segoe UI"/>
                <w:szCs w:val="24"/>
              </w:rPr>
              <w:t xml:space="preserve"> budgets </w:t>
            </w:r>
            <w:r w:rsidR="00B17479" w:rsidRPr="00282725">
              <w:rPr>
                <w:rFonts w:ascii="Segoe UI" w:hAnsi="Segoe UI" w:cs="Segoe UI"/>
                <w:szCs w:val="24"/>
              </w:rPr>
              <w:t>versus</w:t>
            </w:r>
            <w:r w:rsidR="00957AC5" w:rsidRPr="00282725">
              <w:rPr>
                <w:rFonts w:ascii="Segoe UI" w:hAnsi="Segoe UI" w:cs="Segoe UI"/>
                <w:szCs w:val="24"/>
              </w:rPr>
              <w:t xml:space="preserve"> vacancies. </w:t>
            </w:r>
            <w:r w:rsidR="009F7C10">
              <w:rPr>
                <w:rFonts w:ascii="Segoe UI" w:hAnsi="Segoe UI" w:cs="Segoe UI"/>
                <w:szCs w:val="24"/>
              </w:rPr>
              <w:t>It was noted r</w:t>
            </w:r>
            <w:r w:rsidR="00F10CF2" w:rsidRPr="00282725">
              <w:rPr>
                <w:rFonts w:ascii="Segoe UI" w:hAnsi="Segoe UI" w:cs="Segoe UI"/>
                <w:szCs w:val="24"/>
              </w:rPr>
              <w:t xml:space="preserve">ecruitment for temporary staffing </w:t>
            </w:r>
            <w:r w:rsidR="006C1DB1" w:rsidRPr="00282725">
              <w:rPr>
                <w:rFonts w:ascii="Segoe UI" w:hAnsi="Segoe UI" w:cs="Segoe UI"/>
                <w:szCs w:val="24"/>
              </w:rPr>
              <w:t xml:space="preserve">was included in the </w:t>
            </w:r>
            <w:r w:rsidR="00CC2B54" w:rsidRPr="00282725">
              <w:rPr>
                <w:rFonts w:ascii="Segoe UI" w:hAnsi="Segoe UI" w:cs="Segoe UI"/>
                <w:szCs w:val="24"/>
              </w:rPr>
              <w:t xml:space="preserve">Workforce Management System. </w:t>
            </w:r>
            <w:r w:rsidR="006F528F" w:rsidRPr="00282725">
              <w:rPr>
                <w:rFonts w:ascii="Segoe UI" w:hAnsi="Segoe UI" w:cs="Segoe UI"/>
                <w:szCs w:val="24"/>
              </w:rPr>
              <w:t xml:space="preserve"> </w:t>
            </w:r>
          </w:p>
          <w:p w14:paraId="6657A60E" w14:textId="4476EBD8" w:rsidR="004867D2" w:rsidRPr="00282725" w:rsidRDefault="003A6178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Director of Finance </w:t>
            </w:r>
            <w:r w:rsidR="0097300C" w:rsidRPr="00282725">
              <w:rPr>
                <w:rFonts w:ascii="Segoe UI" w:eastAsiaTheme="minorHAnsi" w:hAnsi="Segoe UI" w:cs="Segoe UI"/>
                <w:szCs w:val="24"/>
              </w:rPr>
              <w:t>outlined the outputs</w:t>
            </w:r>
            <w:r w:rsidR="00FB5F7A" w:rsidRPr="00282725">
              <w:rPr>
                <w:rFonts w:ascii="Segoe UI" w:eastAsiaTheme="minorHAnsi" w:hAnsi="Segoe UI" w:cs="Segoe UI"/>
                <w:szCs w:val="24"/>
              </w:rPr>
              <w:t xml:space="preserve"> picture gained from the strategic review </w:t>
            </w:r>
            <w:r w:rsidR="004867D2" w:rsidRPr="00282725">
              <w:rPr>
                <w:rFonts w:ascii="Segoe UI" w:eastAsiaTheme="minorHAnsi" w:hAnsi="Segoe UI" w:cs="Segoe UI"/>
                <w:szCs w:val="24"/>
              </w:rPr>
              <w:t xml:space="preserve">would detail all existing systems and scope, with option appraisals. </w:t>
            </w:r>
            <w:r w:rsidR="00095081" w:rsidRPr="00282725">
              <w:rPr>
                <w:rFonts w:ascii="Segoe UI" w:eastAsiaTheme="minorHAnsi" w:hAnsi="Segoe UI" w:cs="Segoe UI"/>
                <w:szCs w:val="24"/>
              </w:rPr>
              <w:t>He stated the process would be expensive</w:t>
            </w:r>
            <w:r w:rsidR="00683BB5" w:rsidRPr="00282725">
              <w:rPr>
                <w:rFonts w:ascii="Segoe UI" w:eastAsiaTheme="minorHAnsi" w:hAnsi="Segoe UI" w:cs="Segoe UI"/>
                <w:szCs w:val="24"/>
              </w:rPr>
              <w:t xml:space="preserve"> and the first step was the consolidation </w:t>
            </w:r>
            <w:r w:rsidR="00122CC4" w:rsidRPr="00282725">
              <w:rPr>
                <w:rFonts w:ascii="Segoe UI" w:eastAsiaTheme="minorHAnsi" w:hAnsi="Segoe UI" w:cs="Segoe UI"/>
                <w:szCs w:val="24"/>
              </w:rPr>
              <w:t>of requirements</w:t>
            </w:r>
            <w:r w:rsidR="00800064" w:rsidRPr="00282725">
              <w:rPr>
                <w:rFonts w:ascii="Segoe UI" w:eastAsiaTheme="minorHAnsi" w:hAnsi="Segoe UI" w:cs="Segoe UI"/>
                <w:szCs w:val="24"/>
              </w:rPr>
              <w:t>. The</w:t>
            </w:r>
            <w:r w:rsidR="0084349F" w:rsidRPr="00282725">
              <w:rPr>
                <w:rFonts w:ascii="Segoe UI" w:eastAsiaTheme="minorHAnsi" w:hAnsi="Segoe UI" w:cs="Segoe UI"/>
                <w:szCs w:val="24"/>
              </w:rPr>
              <w:t>re was an acceptance that ESR would be the repository of data with other systems linked to this</w:t>
            </w:r>
            <w:r w:rsidR="00A340F9" w:rsidRPr="00282725">
              <w:rPr>
                <w:rFonts w:ascii="Segoe UI" w:eastAsiaTheme="minorHAnsi" w:hAnsi="Segoe UI" w:cs="Segoe UI"/>
                <w:szCs w:val="24"/>
              </w:rPr>
              <w:t xml:space="preserve"> to integrate with overall systems in the NHS.</w:t>
            </w:r>
            <w:r w:rsidR="00800064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0080C07C" w14:textId="267D6602" w:rsidR="005C20FB" w:rsidRPr="00282725" w:rsidRDefault="005C20FB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It was agreed for </w:t>
            </w:r>
            <w:r w:rsidR="009F7401" w:rsidRPr="00282725">
              <w:rPr>
                <w:rFonts w:ascii="Segoe UI" w:eastAsiaTheme="minorHAnsi" w:hAnsi="Segoe UI" w:cs="Segoe UI"/>
                <w:szCs w:val="24"/>
              </w:rPr>
              <w:t>an update to the November FIC 2022 meeting following presentation at EMC at the end of September 2022.</w:t>
            </w:r>
          </w:p>
          <w:p w14:paraId="698B8A68" w14:textId="489F2437" w:rsidR="003A5401" w:rsidRPr="00282725" w:rsidRDefault="003A5401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color w:val="7030A0"/>
                <w:szCs w:val="24"/>
              </w:rPr>
            </w:pPr>
            <w:r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The Committee noted the report</w:t>
            </w:r>
            <w:r w:rsidR="00AC45FC"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 and future update.</w:t>
            </w:r>
          </w:p>
          <w:p w14:paraId="2A778983" w14:textId="4589A3E1" w:rsidR="00F04A55" w:rsidRPr="00282725" w:rsidRDefault="00255230" w:rsidP="00282725">
            <w:p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i/>
                <w:iCs/>
                <w:szCs w:val="24"/>
              </w:rPr>
            </w:pPr>
            <w:r w:rsidRPr="00282725">
              <w:rPr>
                <w:rFonts w:ascii="Segoe UI" w:hAnsi="Segoe UI" w:cs="Segoe UI"/>
                <w:i/>
                <w:iCs/>
                <w:szCs w:val="24"/>
              </w:rPr>
              <w:t>The Head of HR Systems and Reporting left the meeting.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73C04F" w14:textId="77777777" w:rsidR="00BA35E7" w:rsidRPr="00282725" w:rsidRDefault="00BA35E7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720C9022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618BEBAD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765F900A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048EF753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1695495D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52A991A6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560BD9B3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15118BC0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552E12FB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4FA230E6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15D20917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3FBCF78D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56FDE585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6FDB70C4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28ACD97F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2021B425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139786E9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46EEB07A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4D78E40F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5CE528ED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20A8D27D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1A7E14D9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00E4F9DD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4E437A95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79BF9E3F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358CBC55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72D6031D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67449FC1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0FD0BCEC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69617F89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6658AB0E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1041CD6F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1BFB4E8F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3C7D092E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652D8010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400044C4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6A4AA76D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79BE5120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1AC97CBB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558B8BBB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727FDEBE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0CCD0F69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4E126A6D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45183F78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32FC4F28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7CA16AFB" w14:textId="77777777" w:rsidR="00EF128A" w:rsidRPr="00282725" w:rsidRDefault="00EF128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7DCAD73D" w14:textId="77777777" w:rsidR="009F7C10" w:rsidRDefault="009F7C10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C4097AB" w14:textId="77777777" w:rsidR="00AD77C4" w:rsidRDefault="00141CDB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SB</w:t>
            </w:r>
            <w:r w:rsidR="00DF690E">
              <w:rPr>
                <w:rFonts w:ascii="Segoe UI" w:hAnsi="Segoe UI" w:cs="Segoe UI"/>
                <w:b/>
                <w:bCs/>
                <w:szCs w:val="24"/>
              </w:rPr>
              <w:t>/</w:t>
            </w:r>
          </w:p>
          <w:p w14:paraId="71D4B973" w14:textId="77777777" w:rsidR="00EF128A" w:rsidRDefault="00AD77C4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>
              <w:rPr>
                <w:rFonts w:ascii="Segoe UI" w:hAnsi="Segoe UI" w:cs="Segoe UI"/>
                <w:b/>
                <w:bCs/>
                <w:szCs w:val="24"/>
              </w:rPr>
              <w:t>C</w:t>
            </w:r>
            <w:r w:rsidR="00DF690E">
              <w:rPr>
                <w:rFonts w:ascii="Segoe UI" w:hAnsi="Segoe UI" w:cs="Segoe UI"/>
                <w:b/>
                <w:bCs/>
                <w:szCs w:val="24"/>
              </w:rPr>
              <w:t>DS/MW</w:t>
            </w:r>
          </w:p>
          <w:p w14:paraId="65AC9D60" w14:textId="77777777" w:rsidR="002F3524" w:rsidRPr="002F3524" w:rsidRDefault="002F3524" w:rsidP="002F3524">
            <w:pPr>
              <w:rPr>
                <w:rFonts w:ascii="Segoe UI" w:hAnsi="Segoe UI" w:cs="Segoe UI"/>
                <w:szCs w:val="24"/>
              </w:rPr>
            </w:pPr>
          </w:p>
          <w:p w14:paraId="6B75B4D3" w14:textId="77777777" w:rsidR="002F3524" w:rsidRPr="002F3524" w:rsidRDefault="002F3524" w:rsidP="002F3524">
            <w:pPr>
              <w:rPr>
                <w:rFonts w:ascii="Segoe UI" w:hAnsi="Segoe UI" w:cs="Segoe UI"/>
                <w:szCs w:val="24"/>
              </w:rPr>
            </w:pPr>
          </w:p>
          <w:p w14:paraId="2881DBA0" w14:textId="77777777" w:rsidR="002F3524" w:rsidRPr="002F3524" w:rsidRDefault="002F3524" w:rsidP="002F3524">
            <w:pPr>
              <w:rPr>
                <w:rFonts w:ascii="Segoe UI" w:hAnsi="Segoe UI" w:cs="Segoe UI"/>
                <w:szCs w:val="24"/>
              </w:rPr>
            </w:pPr>
          </w:p>
          <w:p w14:paraId="7C1EC239" w14:textId="77777777" w:rsidR="002F3524" w:rsidRPr="002F3524" w:rsidRDefault="002F3524" w:rsidP="002F3524">
            <w:pPr>
              <w:rPr>
                <w:rFonts w:ascii="Segoe UI" w:hAnsi="Segoe UI" w:cs="Segoe UI"/>
                <w:szCs w:val="24"/>
              </w:rPr>
            </w:pPr>
          </w:p>
          <w:p w14:paraId="0D0D02BE" w14:textId="77777777" w:rsidR="002F3524" w:rsidRPr="002F3524" w:rsidRDefault="002F3524" w:rsidP="002F3524">
            <w:pPr>
              <w:rPr>
                <w:rFonts w:ascii="Segoe UI" w:hAnsi="Segoe UI" w:cs="Segoe UI"/>
                <w:szCs w:val="24"/>
              </w:rPr>
            </w:pPr>
          </w:p>
          <w:p w14:paraId="6BA14170" w14:textId="77777777" w:rsidR="002F3524" w:rsidRPr="002F3524" w:rsidRDefault="002F3524" w:rsidP="002F3524">
            <w:pPr>
              <w:rPr>
                <w:rFonts w:ascii="Segoe UI" w:hAnsi="Segoe UI" w:cs="Segoe UI"/>
                <w:szCs w:val="24"/>
              </w:rPr>
            </w:pPr>
          </w:p>
          <w:p w14:paraId="6E410DE3" w14:textId="77777777" w:rsidR="002F3524" w:rsidRPr="002F3524" w:rsidRDefault="002F3524" w:rsidP="002F3524">
            <w:pPr>
              <w:rPr>
                <w:rFonts w:ascii="Segoe UI" w:hAnsi="Segoe UI" w:cs="Segoe UI"/>
                <w:szCs w:val="24"/>
              </w:rPr>
            </w:pPr>
          </w:p>
          <w:p w14:paraId="3C886898" w14:textId="77777777" w:rsidR="002F3524" w:rsidRPr="002F3524" w:rsidRDefault="002F3524" w:rsidP="002F3524">
            <w:pPr>
              <w:rPr>
                <w:rFonts w:ascii="Segoe UI" w:hAnsi="Segoe UI" w:cs="Segoe UI"/>
                <w:szCs w:val="24"/>
              </w:rPr>
            </w:pPr>
          </w:p>
          <w:p w14:paraId="1657C426" w14:textId="77777777" w:rsidR="002F3524" w:rsidRPr="002F3524" w:rsidRDefault="002F3524" w:rsidP="002F3524">
            <w:pPr>
              <w:rPr>
                <w:rFonts w:ascii="Segoe UI" w:hAnsi="Segoe UI" w:cs="Segoe UI"/>
                <w:szCs w:val="24"/>
              </w:rPr>
            </w:pPr>
          </w:p>
          <w:p w14:paraId="3EB48D14" w14:textId="77777777" w:rsidR="002F3524" w:rsidRPr="002F3524" w:rsidRDefault="002F3524" w:rsidP="002F3524">
            <w:pPr>
              <w:rPr>
                <w:rFonts w:ascii="Segoe UI" w:hAnsi="Segoe UI" w:cs="Segoe UI"/>
                <w:szCs w:val="24"/>
              </w:rPr>
            </w:pPr>
          </w:p>
          <w:p w14:paraId="04298FE4" w14:textId="77777777" w:rsidR="002F3524" w:rsidRPr="002F3524" w:rsidRDefault="002F3524" w:rsidP="002F3524">
            <w:pPr>
              <w:rPr>
                <w:rFonts w:ascii="Segoe UI" w:hAnsi="Segoe UI" w:cs="Segoe UI"/>
                <w:szCs w:val="24"/>
              </w:rPr>
            </w:pPr>
          </w:p>
          <w:p w14:paraId="1BD9F2D8" w14:textId="77777777" w:rsidR="002F3524" w:rsidRDefault="002F3524" w:rsidP="002F3524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SB</w:t>
            </w:r>
            <w:r>
              <w:rPr>
                <w:rFonts w:ascii="Segoe UI" w:hAnsi="Segoe UI" w:cs="Segoe UI"/>
                <w:b/>
                <w:bCs/>
                <w:szCs w:val="24"/>
              </w:rPr>
              <w:t>/</w:t>
            </w:r>
          </w:p>
          <w:p w14:paraId="46E32AB3" w14:textId="1346169F" w:rsidR="002F3524" w:rsidRPr="002F3524" w:rsidRDefault="002F3524" w:rsidP="002F3524">
            <w:pPr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b/>
                <w:bCs/>
                <w:szCs w:val="24"/>
              </w:rPr>
              <w:t>CDS/MW</w:t>
            </w:r>
          </w:p>
        </w:tc>
      </w:tr>
      <w:tr w:rsidR="005F159D" w:rsidRPr="00282725" w14:paraId="1B600518" w14:textId="77777777" w:rsidTr="009C01D0">
        <w:trPr>
          <w:trHeight w:val="432"/>
        </w:trPr>
        <w:tc>
          <w:tcPr>
            <w:tcW w:w="704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149E4B" w14:textId="77777777" w:rsidR="008F38EB" w:rsidRPr="00706A3B" w:rsidRDefault="008F38EB" w:rsidP="002827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1915BE79" w14:textId="60E0292C" w:rsidR="008F38EB" w:rsidRPr="00282725" w:rsidRDefault="008F38E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687B746" w14:textId="1130EC84" w:rsidR="008F38EB" w:rsidRPr="00282725" w:rsidRDefault="008F38E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CEE5195" w14:textId="6CA983FD" w:rsidR="00684308" w:rsidRPr="00282725" w:rsidRDefault="00684308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5B0AD0A" w14:textId="2F6B8213" w:rsidR="000403BA" w:rsidRDefault="000403B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A69E121" w14:textId="5AEE7ABD" w:rsidR="00923505" w:rsidRDefault="0092350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9E79701" w14:textId="1498BBE3" w:rsidR="00923505" w:rsidRDefault="0092350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26CA19F" w14:textId="5C812667" w:rsidR="00923505" w:rsidRDefault="0092350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1AB2EDC" w14:textId="7F3187E8" w:rsidR="00923505" w:rsidRDefault="0092350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A37D541" w14:textId="3AFCEFC3" w:rsidR="00923505" w:rsidRDefault="0092350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8405E58" w14:textId="77777777" w:rsidR="00923505" w:rsidRPr="00282725" w:rsidRDefault="0092350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31EF999" w14:textId="4AAC016B" w:rsidR="008F38EB" w:rsidRPr="00D9584A" w:rsidRDefault="008F38EB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a</w:t>
            </w:r>
          </w:p>
          <w:p w14:paraId="4A6DDE1E" w14:textId="145B2A49" w:rsidR="008F38EB" w:rsidRPr="00D9584A" w:rsidRDefault="008F38E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871E4F3" w14:textId="1468FB1F" w:rsidR="00B1450F" w:rsidRPr="00D9584A" w:rsidRDefault="00B1450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A769A9F" w14:textId="53168EBE" w:rsidR="00B1450F" w:rsidRPr="00D9584A" w:rsidRDefault="00B1450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7823F90" w14:textId="497EEBFF" w:rsidR="008F38EB" w:rsidRPr="00D9584A" w:rsidRDefault="008F38EB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b</w:t>
            </w:r>
          </w:p>
          <w:p w14:paraId="04B4540E" w14:textId="32446C40" w:rsidR="008F38EB" w:rsidRPr="00D9584A" w:rsidRDefault="008F38E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5F9ADFE" w14:textId="56949B79" w:rsidR="007144F1" w:rsidRPr="00D9584A" w:rsidRDefault="007144F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E1D659F" w14:textId="68D0577B" w:rsidR="007144F1" w:rsidRPr="00D9584A" w:rsidRDefault="007144F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BB8F7E8" w14:textId="220B3A2D" w:rsidR="007144F1" w:rsidRPr="00D9584A" w:rsidRDefault="007144F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7116F91" w14:textId="42F1BCE1" w:rsidR="00E80AB4" w:rsidRPr="00D9584A" w:rsidRDefault="00E80AB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EE7EE36" w14:textId="6CE64779" w:rsidR="00E80AB4" w:rsidRPr="00D9584A" w:rsidRDefault="00E80AB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950E07F" w14:textId="0EC153D0" w:rsidR="00B1450F" w:rsidRPr="00D9584A" w:rsidRDefault="00B1450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9B906B7" w14:textId="3A435E24" w:rsidR="00B1450F" w:rsidRPr="00D9584A" w:rsidRDefault="00B1450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5DE324F" w14:textId="03594E21" w:rsidR="00C35074" w:rsidRPr="00D9584A" w:rsidRDefault="00C35074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c</w:t>
            </w:r>
          </w:p>
          <w:p w14:paraId="54471292" w14:textId="320DD5C0" w:rsidR="00DB39D2" w:rsidRPr="00282725" w:rsidRDefault="00DB39D2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7CDEB75" w14:textId="11CED700" w:rsidR="00EB1EF8" w:rsidRPr="00282725" w:rsidRDefault="00EB1EF8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71AD944" w14:textId="6C0DDD5E" w:rsidR="00EB1EF8" w:rsidRPr="00282725" w:rsidRDefault="00EB1EF8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AF24CEB" w14:textId="6C7DB141" w:rsidR="00EB1EF8" w:rsidRPr="00282725" w:rsidRDefault="00EB1EF8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D05FB62" w14:textId="5989A050" w:rsidR="00EB1EF8" w:rsidRPr="00282725" w:rsidRDefault="00EB1EF8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FD8025E" w14:textId="4EF853EE" w:rsidR="00EB1EF8" w:rsidRPr="00282725" w:rsidRDefault="00EB1EF8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7B8A3F5" w14:textId="6D017612" w:rsidR="00D461E3" w:rsidRPr="00282725" w:rsidRDefault="00D461E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C1B8679" w14:textId="1D311F4A" w:rsidR="000403BA" w:rsidRDefault="000403B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08A1707" w14:textId="77777777" w:rsidR="00A563B5" w:rsidRPr="00282725" w:rsidRDefault="00A563B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B49FD54" w14:textId="0A9827E3" w:rsidR="00EB1EF8" w:rsidRPr="00D9584A" w:rsidRDefault="00EB1EF8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d</w:t>
            </w:r>
          </w:p>
          <w:p w14:paraId="3026216C" w14:textId="7832AB47" w:rsidR="00DB39D2" w:rsidRPr="00D9584A" w:rsidRDefault="00DB39D2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AE1C83D" w14:textId="4D794F7E" w:rsidR="00A340F8" w:rsidRPr="00D9584A" w:rsidRDefault="00A340F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1EB7368" w14:textId="76EA1C3D" w:rsidR="00B1450F" w:rsidRPr="00D9584A" w:rsidRDefault="00B1450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E4A3D42" w14:textId="6742D6C9" w:rsidR="00935D66" w:rsidRDefault="00935D6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A36C313" w14:textId="71E67283" w:rsidR="006C72DB" w:rsidRDefault="006C72D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0C3F7CA" w14:textId="6905BEF2" w:rsidR="006C72DB" w:rsidRDefault="006C72D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C7B3D75" w14:textId="3EF1686D" w:rsidR="006C72DB" w:rsidRDefault="006C72D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E3FFCE8" w14:textId="2E770BBC" w:rsidR="006C72DB" w:rsidRDefault="006C72D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809E90A" w14:textId="1F3DF1E3" w:rsidR="00CF7C91" w:rsidRDefault="00CF7C9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6754F5C" w14:textId="77777777" w:rsidR="00CF7C91" w:rsidRDefault="00CF7C9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E5FB5D5" w14:textId="78CF6F96" w:rsidR="006C72DB" w:rsidRDefault="006C72D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8F8CB12" w14:textId="77777777" w:rsidR="006C72DB" w:rsidRPr="00D9584A" w:rsidRDefault="006C72D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215C826" w14:textId="68AC19A5" w:rsidR="00B1450F" w:rsidRPr="00D9584A" w:rsidRDefault="00B1450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D71D0C9" w14:textId="7F783413" w:rsidR="009371DE" w:rsidRPr="00D9584A" w:rsidRDefault="001C0A27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e</w:t>
            </w:r>
          </w:p>
          <w:p w14:paraId="4CCE90E4" w14:textId="2B995412" w:rsidR="009371DE" w:rsidRPr="00282725" w:rsidRDefault="009371DE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96FFF7A" w14:textId="0A2776A7" w:rsidR="00354FBE" w:rsidRPr="00282725" w:rsidRDefault="00354FBE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58F02AE" w14:textId="00C430A2" w:rsidR="00EF6077" w:rsidRPr="00282725" w:rsidRDefault="00EF607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18A5CFF" w14:textId="341E4136" w:rsidR="00D461E3" w:rsidRPr="00282725" w:rsidRDefault="00D461E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7B877CB" w14:textId="5AA7294B" w:rsidR="00D461E3" w:rsidRPr="00282725" w:rsidRDefault="00D461E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9E814F6" w14:textId="24CC6FDD" w:rsidR="00B96388" w:rsidRPr="00282725" w:rsidRDefault="00B96388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1EC414F" w14:textId="57197F90" w:rsidR="00AA4706" w:rsidRPr="00282725" w:rsidRDefault="00AA4706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83F9FEB" w14:textId="77777777" w:rsidR="00101DB3" w:rsidRPr="00282725" w:rsidRDefault="00101DB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C633582" w14:textId="753D8CD2" w:rsidR="00AA4706" w:rsidRDefault="00AA4706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5504CB3" w14:textId="049B44F9" w:rsidR="00D265BD" w:rsidRDefault="00D265BD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3B1C50B" w14:textId="65E126DD" w:rsidR="00D265BD" w:rsidRDefault="00D265BD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99CCD65" w14:textId="5F805EC0" w:rsidR="00D265BD" w:rsidRDefault="00D265BD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ABFDB64" w14:textId="0D507DE6" w:rsidR="00D265BD" w:rsidRDefault="00D265BD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3FA899D" w14:textId="1D7E3A8F" w:rsidR="00D265BD" w:rsidRDefault="00D265BD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E99305B" w14:textId="77D718B6" w:rsidR="00D265BD" w:rsidRDefault="00D265BD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1DBF7CE" w14:textId="3EBE4CB6" w:rsidR="00194E4F" w:rsidRDefault="00194E4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AD8BC8B" w14:textId="77777777" w:rsidR="00194E4F" w:rsidRPr="00282725" w:rsidRDefault="00194E4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238562B" w14:textId="791E82C6" w:rsidR="009220B4" w:rsidRPr="00D9584A" w:rsidRDefault="009220B4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f</w:t>
            </w:r>
          </w:p>
          <w:p w14:paraId="228BE8FB" w14:textId="6C75B32E" w:rsidR="009220B4" w:rsidRPr="00D9584A" w:rsidRDefault="009220B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A67EF48" w14:textId="77777777" w:rsidR="009220B4" w:rsidRPr="00D9584A" w:rsidRDefault="009220B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53C407D" w14:textId="259288D4" w:rsidR="00460216" w:rsidRPr="00D9584A" w:rsidRDefault="0046021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1980057" w14:textId="3F51BC7B" w:rsidR="00DD66F7" w:rsidRPr="00D9584A" w:rsidRDefault="00DD66F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DB8A156" w14:textId="6F123FB3" w:rsidR="00DD66F7" w:rsidRPr="00D9584A" w:rsidRDefault="00DD66F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A229F9A" w14:textId="0D51AE3D" w:rsidR="00DD66F7" w:rsidRPr="00D9584A" w:rsidRDefault="00DD66F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1962517" w14:textId="4819AF68" w:rsidR="00DD66F7" w:rsidRPr="00D9584A" w:rsidRDefault="00DD66F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C6B10A2" w14:textId="5269E740" w:rsidR="00DD66F7" w:rsidRPr="00D9584A" w:rsidRDefault="00DD66F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3D95845" w14:textId="678DE32A" w:rsidR="00DD66F7" w:rsidRDefault="00DD66F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50B173" w14:textId="37B477E6" w:rsidR="00255609" w:rsidRDefault="0025560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1687458" w14:textId="3F4419E1" w:rsidR="00255609" w:rsidRDefault="0025560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2A19246" w14:textId="7B75507B" w:rsidR="00255609" w:rsidRDefault="0025560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E9D82B5" w14:textId="5BAC35B1" w:rsidR="00255609" w:rsidRDefault="0025560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8949C44" w14:textId="783BDC27" w:rsidR="00255609" w:rsidRDefault="0025560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B79C353" w14:textId="79470411" w:rsidR="00255609" w:rsidRDefault="0025560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473F3DE" w14:textId="5F5F5082" w:rsidR="00255609" w:rsidRDefault="0025560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6A0624B" w14:textId="31E7B3A2" w:rsidR="00255609" w:rsidRDefault="0025560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0E32645" w14:textId="453FE56E" w:rsidR="00255609" w:rsidRDefault="0025560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F5187ED" w14:textId="35D85635" w:rsidR="00255609" w:rsidRDefault="0025560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76FF131" w14:textId="5B80E904" w:rsidR="00255609" w:rsidRDefault="0025560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B78252D" w14:textId="4B3730AC" w:rsidR="003A66C2" w:rsidRDefault="003A66C2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53241B" w14:textId="539CEFAE" w:rsidR="003A66C2" w:rsidRDefault="003A66C2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6A3D82D" w14:textId="16A91AC1" w:rsidR="003A66C2" w:rsidRDefault="003A66C2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07420DF" w14:textId="321E0525" w:rsidR="003A66C2" w:rsidRDefault="003A66C2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4B83947" w14:textId="6A7A34A7" w:rsidR="003A66C2" w:rsidRDefault="003A66C2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D42DF07" w14:textId="3973131E" w:rsidR="003A66C2" w:rsidRDefault="003A66C2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EB13E3E" w14:textId="40AD89EB" w:rsidR="003A66C2" w:rsidRDefault="003A66C2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ADA71C3" w14:textId="594B278C" w:rsidR="00BF7853" w:rsidRDefault="00BF785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38FA4E" w14:textId="2BE75103" w:rsidR="00BF7853" w:rsidRDefault="00BF785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918A4DA" w14:textId="21704783" w:rsidR="009C29A6" w:rsidRDefault="009C29A6" w:rsidP="00282725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g</w:t>
            </w:r>
          </w:p>
          <w:p w14:paraId="6B742156" w14:textId="612FDBA6" w:rsidR="009C29A6" w:rsidRDefault="009C29A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40A4F71" w14:textId="1A965741" w:rsidR="009C29A6" w:rsidRDefault="009C29A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49E0ABE" w14:textId="0E0EE25C" w:rsidR="009C29A6" w:rsidRDefault="009C29A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C0E93E6" w14:textId="064CCC67" w:rsidR="009C29A6" w:rsidRDefault="009C29A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B4A49FC" w14:textId="7C0515B8" w:rsidR="009C29A6" w:rsidRDefault="009C29A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A1F377E" w14:textId="4AA0BC28" w:rsidR="009C29A6" w:rsidRDefault="009C29A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35F2D24" w14:textId="4553730D" w:rsidR="009C29A6" w:rsidRDefault="009C29A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D71A3AC" w14:textId="7BA0D12D" w:rsidR="009C29A6" w:rsidRDefault="009C29A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85A76D" w14:textId="1974F903" w:rsidR="009C29A6" w:rsidRDefault="009C29A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7819798" w14:textId="01A18235" w:rsidR="009C29A6" w:rsidRDefault="009C29A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C0CD285" w14:textId="02F4F2B1" w:rsidR="009C29A6" w:rsidRDefault="009C29A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A0F1C06" w14:textId="00B2D85B" w:rsidR="009C29A6" w:rsidRDefault="009C29A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6732CE3" w14:textId="6B566095" w:rsidR="009A3D7D" w:rsidRDefault="009A3D7D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BC43095" w14:textId="6088B917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8319605" w14:textId="215548E3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FD9E4BC" w14:textId="4528E9F2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DA3C719" w14:textId="1F19F049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123F111" w14:textId="1AE3FD22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772C0AB" w14:textId="48562641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C06660E" w14:textId="0C85E3C8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7802815" w14:textId="77777777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4CD06C6" w14:textId="5889D017" w:rsidR="009A3D7D" w:rsidRDefault="009A3D7D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A00ED5B" w14:textId="509E7E38" w:rsidR="009A3D7D" w:rsidRDefault="009A3D7D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E5939A0" w14:textId="28ECAD00" w:rsidR="00706659" w:rsidRDefault="00706659" w:rsidP="00282725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h</w:t>
            </w:r>
          </w:p>
          <w:p w14:paraId="1AB5AB80" w14:textId="77777777" w:rsidR="00706659" w:rsidRDefault="0070665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D54BDD8" w14:textId="46810073" w:rsidR="009776F5" w:rsidRDefault="009776F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DFB2965" w14:textId="5A8E587D" w:rsidR="00706659" w:rsidRDefault="0070665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1E5895B" w14:textId="7DD328A5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8CB31D0" w14:textId="1642B362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7E880A2" w14:textId="4D9B8C03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571BAA" w14:textId="1FCD3B07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5E2F19" w14:textId="7B41845B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B7F92B1" w14:textId="082B5F0E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2EA4BE5" w14:textId="716E3F52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D80104C" w14:textId="24FE068F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04E5259" w14:textId="17B9F53B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4018431" w14:textId="50F470AE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C939A81" w14:textId="77777777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0D8D115" w14:textId="18D9BA45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3CB9FEA" w14:textId="65C2B7D9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1AF13AA" w14:textId="191B8CC7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  <w:proofErr w:type="spellStart"/>
            <w:r>
              <w:rPr>
                <w:rFonts w:ascii="Segoe UI" w:hAnsi="Segoe UI" w:cs="Segoe UI"/>
                <w:szCs w:val="24"/>
              </w:rPr>
              <w:t>i</w:t>
            </w:r>
            <w:proofErr w:type="spellEnd"/>
          </w:p>
          <w:p w14:paraId="6E6D5F10" w14:textId="74E4CD37" w:rsidR="00706659" w:rsidRDefault="0070665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8A1A01C" w14:textId="559B11CA" w:rsidR="00706659" w:rsidRDefault="0070665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90664CD" w14:textId="4555CDF6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7CB26C5" w14:textId="179B0339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0D76944" w14:textId="77777777" w:rsidR="00A563B5" w:rsidRPr="00D9584A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19AF07C" w14:textId="4AC7E0AC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a</w:t>
            </w:r>
          </w:p>
          <w:p w14:paraId="7102F1DC" w14:textId="77777777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634CD28" w14:textId="77777777" w:rsidR="00303C00" w:rsidRPr="00282725" w:rsidRDefault="00303C00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794ABBF" w14:textId="1D8DBD9E" w:rsidR="00DB3CA0" w:rsidRPr="00282725" w:rsidRDefault="00DB3CA0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1B01A5B" w14:textId="3BF00B99" w:rsidR="00DB3CA0" w:rsidRPr="00282725" w:rsidRDefault="00DB3CA0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137DC5E" w14:textId="43DFF191" w:rsidR="00EE74F5" w:rsidRPr="00282725" w:rsidRDefault="00EE74F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1431D8C" w14:textId="68003277" w:rsidR="00EE74F5" w:rsidRPr="00282725" w:rsidRDefault="00EE74F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F607DF6" w14:textId="40E159CA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b</w:t>
            </w:r>
          </w:p>
          <w:p w14:paraId="203E7413" w14:textId="16F7C0A4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9A60ED9" w14:textId="3294684F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2727180" w14:textId="7B78E3F5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7CE3181" w14:textId="6C4E0A3C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8EBA0FA" w14:textId="528B4FFD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5888D74" w14:textId="22A76E3D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3CDE80" w14:textId="16307ACB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CE36A41" w14:textId="1B701569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5F20FCC" w14:textId="2254D6DC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BC36FEB" w14:textId="03A9547B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21A9873" w14:textId="21573C3C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AAE9613" w14:textId="06C02D4C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9667137" w14:textId="64DA297C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c</w:t>
            </w:r>
          </w:p>
          <w:p w14:paraId="20766AF7" w14:textId="79F2554D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0BF676D" w14:textId="29EFB590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C151D8A" w14:textId="011B3B3C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CBC2944" w14:textId="2987DF96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C994037" w14:textId="7E416172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D44444E" w14:textId="2EFD41C6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4D10FD0" w14:textId="235871F6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318A437" w14:textId="33608E26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A3A1C2D" w14:textId="4257B20E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9569668" w14:textId="49D4ED05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895BF79" w14:textId="73DF3296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4A49615" w14:textId="491E8B8E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3DC9DF4" w14:textId="31A46B8A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BBE5511" w14:textId="1FD22F0A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D635F82" w14:textId="4853E601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5AB7DCB" w14:textId="2F05AEE3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81301A7" w14:textId="5C330635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C821558" w14:textId="15798EA3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361C97F" w14:textId="097BF584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3867D7A" w14:textId="78590C76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B3FF665" w14:textId="2FDC26FB" w:rsidR="00877FE3" w:rsidRPr="00282725" w:rsidRDefault="00877FE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1FA0BB1" w14:textId="335C38A2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d</w:t>
            </w:r>
          </w:p>
          <w:p w14:paraId="73F5746B" w14:textId="2A801759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F0C6928" w14:textId="6A2AE35E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A618410" w14:textId="5A141767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FD2B018" w14:textId="60BA7537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C2F996B" w14:textId="791D80EC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BE7E307" w14:textId="09FD8925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E82FED2" w14:textId="6276A8D6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D37FED1" w14:textId="68379966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804D976" w14:textId="2D1763ED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5614FB0" w14:textId="313B15EA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2C478F7" w14:textId="06617619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3FC52CE" w14:textId="6A7604B5" w:rsidR="009A2257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C9F9468" w14:textId="210D2EE7" w:rsidR="006655FC" w:rsidRDefault="006655F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1CD1496" w14:textId="628F93DC" w:rsidR="006655FC" w:rsidRDefault="006655F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92839F6" w14:textId="57446071" w:rsidR="00A563B5" w:rsidRDefault="00A563B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534B33A" w14:textId="01CCB2A8" w:rsidR="00A563B5" w:rsidRDefault="00A563B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4EE90CE" w14:textId="77777777" w:rsidR="00A563B5" w:rsidRPr="00282725" w:rsidRDefault="00A563B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05AC8DE" w14:textId="65D8EC79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B6DCE3C" w14:textId="7726BE72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e</w:t>
            </w:r>
          </w:p>
          <w:p w14:paraId="24651121" w14:textId="544EE040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0FDD91B" w14:textId="557EC330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B12F54E" w14:textId="2159AE9E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88CB1DA" w14:textId="04D3B148" w:rsidR="009A2257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844BA4C" w14:textId="4A5D7490" w:rsidR="0053123C" w:rsidRDefault="0053123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E4D8483" w14:textId="7EE18B60" w:rsidR="0053123C" w:rsidRDefault="0053123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DACD065" w14:textId="59C38988" w:rsidR="0053123C" w:rsidRDefault="0053123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D801440" w14:textId="7595C007" w:rsidR="0053123C" w:rsidRDefault="0053123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F4B226" w14:textId="22631AF9" w:rsidR="0053123C" w:rsidRDefault="0053123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F0E7AA7" w14:textId="79843B58" w:rsidR="0053123C" w:rsidRDefault="0053123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0E5A7A3" w14:textId="77777777" w:rsidR="0053123C" w:rsidRPr="00D9584A" w:rsidRDefault="0053123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422AB03" w14:textId="77777777" w:rsidR="00D53212" w:rsidRPr="00D9584A" w:rsidRDefault="00D53212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BBF4B63" w14:textId="7C9B4E8E" w:rsidR="009A2257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D21AAE6" w14:textId="3FA62993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495B528" w14:textId="77777777" w:rsidR="00A563B5" w:rsidRPr="00D9584A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E12DA19" w14:textId="52391313" w:rsidR="009A2257" w:rsidRPr="00D9584A" w:rsidRDefault="009A2257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f</w:t>
            </w:r>
          </w:p>
          <w:p w14:paraId="729D9924" w14:textId="2308E0BB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6A23A14" w14:textId="389AEA6E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A205DA5" w14:textId="36B55B0F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673194D" w14:textId="689E8A6B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53116D8" w14:textId="29973D4E" w:rsidR="009A2257" w:rsidRPr="00282725" w:rsidRDefault="009A2257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A179FFF" w14:textId="5E53A7AE" w:rsidR="008F31D0" w:rsidRDefault="008F31D0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A54AA7B" w14:textId="77777777" w:rsidR="00A563B5" w:rsidRDefault="00A563B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0735C17" w14:textId="2D1D1C95" w:rsidR="00460001" w:rsidRDefault="00460001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0DE492F" w14:textId="77777777" w:rsidR="00A563B5" w:rsidRPr="00282725" w:rsidRDefault="00A563B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9FFD6C8" w14:textId="660FC9BD" w:rsidR="008F31D0" w:rsidRPr="00D9584A" w:rsidRDefault="008F31D0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g</w:t>
            </w:r>
          </w:p>
          <w:p w14:paraId="06BB504C" w14:textId="5B043805" w:rsidR="008F31D0" w:rsidRPr="00D9584A" w:rsidRDefault="008F31D0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BE5EB70" w14:textId="4E85F670" w:rsidR="008F31D0" w:rsidRPr="00D9584A" w:rsidRDefault="008F31D0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44BFCDC" w14:textId="7230330D" w:rsidR="008F31D0" w:rsidRPr="00D9584A" w:rsidRDefault="008F31D0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E235D3A" w14:textId="6DBC5C4D" w:rsidR="008F31D0" w:rsidRPr="00D9584A" w:rsidRDefault="008F31D0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E2DD4D4" w14:textId="3910D5E3" w:rsidR="008F31D0" w:rsidRDefault="008F31D0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5EA3736" w14:textId="764D9239" w:rsidR="0061381C" w:rsidRDefault="0061381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8EF8387" w14:textId="1859E701" w:rsidR="0061381C" w:rsidRDefault="0061381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BFFC285" w14:textId="2DD638CA" w:rsidR="0061381C" w:rsidRDefault="0061381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E4D7A5F" w14:textId="4D5C51F2" w:rsidR="0061381C" w:rsidRDefault="0061381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9C09D09" w14:textId="77777777" w:rsidR="0061381C" w:rsidRPr="00D9584A" w:rsidRDefault="0061381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5A0422" w14:textId="3DA72F08" w:rsidR="008F31D0" w:rsidRPr="00D9584A" w:rsidRDefault="008F31D0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h</w:t>
            </w:r>
          </w:p>
          <w:p w14:paraId="51C41FD2" w14:textId="77777777" w:rsidR="008F31D0" w:rsidRPr="00D9584A" w:rsidRDefault="008F31D0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C551A8D" w14:textId="47E87920" w:rsidR="00EE74F5" w:rsidRPr="00D9584A" w:rsidRDefault="00EE74F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C7B9BAA" w14:textId="39ED29D9" w:rsidR="00EE74F5" w:rsidRDefault="00EE74F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A6B452B" w14:textId="60496C91" w:rsidR="000A6B4D" w:rsidRDefault="000A6B4D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BD6F0BB" w14:textId="77777777" w:rsidR="000A6B4D" w:rsidRPr="00D9584A" w:rsidRDefault="000A6B4D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8D8A4E7" w14:textId="77777777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a</w:t>
            </w:r>
          </w:p>
          <w:p w14:paraId="743F3A2A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85A4260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9B03426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2239D61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D04D5EF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A5B8797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0C72A62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4A31913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34C1511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3DF0EF5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ECD57C0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40C35AB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E7E4B7F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7ABC65B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B60E603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D7A13D3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772A560" w14:textId="6DCC657A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55DDB1A" w14:textId="7AAA6DBB" w:rsidR="008E2EE4" w:rsidRDefault="008E2EE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740A115" w14:textId="77777777" w:rsidR="00A563B5" w:rsidRPr="00282725" w:rsidRDefault="00A563B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95006C7" w14:textId="77777777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b</w:t>
            </w:r>
          </w:p>
          <w:p w14:paraId="5CEA2132" w14:textId="77777777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5558627" w14:textId="77777777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7186A39" w14:textId="77777777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E7F8B46" w14:textId="77777777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64B1443" w14:textId="5E7B6DDB" w:rsidR="00FD21B9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0325688" w14:textId="662E6F6D" w:rsidR="00024FAA" w:rsidRDefault="00024FA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E75A881" w14:textId="5F783F61" w:rsidR="00024FAA" w:rsidRDefault="00024FA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B23ADFC" w14:textId="77777777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c</w:t>
            </w:r>
          </w:p>
          <w:p w14:paraId="1C261C12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CB72EB7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E6621C5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8AEC1DD" w14:textId="22CE12AA" w:rsidR="00FD21B9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6AEC744" w14:textId="0A1F6ECC" w:rsidR="00024FAA" w:rsidRDefault="00024F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2EA3B95" w14:textId="1EFCBB2B" w:rsidR="00024FAA" w:rsidRDefault="00024F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0A513CC" w14:textId="37F55546" w:rsidR="00024FAA" w:rsidRDefault="00024F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9D521F0" w14:textId="77777777" w:rsidR="00024FAA" w:rsidRPr="00282725" w:rsidRDefault="00024F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474E534" w14:textId="77777777" w:rsidR="00FD21B9" w:rsidRPr="00282725" w:rsidRDefault="00FD21B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275068B" w14:textId="2C3C6099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d</w:t>
            </w:r>
          </w:p>
          <w:p w14:paraId="2352A254" w14:textId="342A34B4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349C1B" w14:textId="475592EC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8F23CC7" w14:textId="40127E5A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086174B" w14:textId="53384E7E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2282518" w14:textId="4923E415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0F1D5B8" w14:textId="58A0B062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56844F3" w14:textId="6C29FB90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1A4A2A0" w14:textId="419926C6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D52A48" w14:textId="5F95993E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e</w:t>
            </w:r>
          </w:p>
          <w:p w14:paraId="0924C5E1" w14:textId="77777777" w:rsidR="00FD21B9" w:rsidRPr="00D9584A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A5D77D0" w14:textId="5CA07633" w:rsidR="00FD21B9" w:rsidRDefault="00FD21B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2E36DFA" w14:textId="654F1916" w:rsidR="00E1342C" w:rsidRDefault="00E1342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6823D28" w14:textId="694AEB0D" w:rsidR="00E1342C" w:rsidRDefault="00E1342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A2844F6" w14:textId="75EA7924" w:rsidR="00E1342C" w:rsidRDefault="00E1342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F3649F2" w14:textId="20BFAA19" w:rsidR="00E1342C" w:rsidRDefault="00E1342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3ED4B1C" w14:textId="71675CB1" w:rsidR="00E1342C" w:rsidRDefault="00E1342C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2C0E902" w14:textId="77777777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D20A155" w14:textId="77777777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5A33B0A" w14:textId="77777777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1EDE20A" w14:textId="77777777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18DB8BE" w14:textId="77777777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045C652" w14:textId="77777777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1A30857" w14:textId="77777777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CACFD38" w14:textId="77777777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6E004A5" w14:textId="77777777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D163C62" w14:textId="77777777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1AE0558" w14:textId="77777777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A608575" w14:textId="77777777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992352F" w14:textId="77777777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789F886" w14:textId="3CF13216" w:rsidR="0063597F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C1B4CD6" w14:textId="4EE5F153" w:rsidR="00261FEC" w:rsidRDefault="00261FE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F20F07B" w14:textId="6ED82784" w:rsidR="00261FEC" w:rsidRPr="00261FEC" w:rsidRDefault="00261FEC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61FEC">
              <w:rPr>
                <w:rFonts w:ascii="Segoe UI" w:hAnsi="Segoe UI" w:cs="Segoe UI"/>
                <w:szCs w:val="24"/>
              </w:rPr>
              <w:t>f</w:t>
            </w:r>
          </w:p>
          <w:p w14:paraId="12DD6FF5" w14:textId="7570F806" w:rsidR="00261FEC" w:rsidRDefault="00261FE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9E7EECD" w14:textId="21C0E240" w:rsidR="00261FEC" w:rsidRDefault="00261FE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FB4786E" w14:textId="497D033B" w:rsidR="00261FEC" w:rsidRDefault="00261FE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BF1BE3B" w14:textId="641BC86E" w:rsidR="00261FEC" w:rsidRDefault="00261FE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8E50C7D" w14:textId="261CD9CC" w:rsidR="00261FEC" w:rsidRDefault="00261FE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BDC3E67" w14:textId="0B52C05A" w:rsidR="00261FEC" w:rsidRDefault="00261FE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0A9E263" w14:textId="105EB175" w:rsidR="00261FEC" w:rsidRDefault="00261FE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BCA7F8B" w14:textId="428BB2A7" w:rsidR="00261FEC" w:rsidRDefault="00261FE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45186E0" w14:textId="46B00535" w:rsidR="00261FEC" w:rsidRDefault="00261FE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9C4A72E" w14:textId="384E8340" w:rsidR="00261FEC" w:rsidRDefault="00261FE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70E0B89" w14:textId="30DD6614" w:rsidR="00261FEC" w:rsidRDefault="00261FE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8A1E8E7" w14:textId="3670C561" w:rsidR="00261FEC" w:rsidRDefault="00261FE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F50DD74" w14:textId="5FC2710F" w:rsidR="00261FEC" w:rsidRDefault="00261FE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26DCB0D" w14:textId="4C645632" w:rsidR="00D34CD2" w:rsidRPr="00D34CD2" w:rsidRDefault="00D34CD2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34CD2">
              <w:rPr>
                <w:rFonts w:ascii="Segoe UI" w:hAnsi="Segoe UI" w:cs="Segoe UI"/>
                <w:szCs w:val="24"/>
              </w:rPr>
              <w:t>g</w:t>
            </w:r>
          </w:p>
          <w:p w14:paraId="404B88D1" w14:textId="2CCC8CCC" w:rsidR="00D34CD2" w:rsidRDefault="00D34CD2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E4243E7" w14:textId="0F33CDF0" w:rsidR="00D34CD2" w:rsidRDefault="00D34CD2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1701B92" w14:textId="54DE9065" w:rsidR="00D34CD2" w:rsidRDefault="00D34CD2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9566328" w14:textId="0226E807" w:rsidR="00D34CD2" w:rsidRDefault="00D34CD2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AFA14F5" w14:textId="51A5032E" w:rsidR="00D34CD2" w:rsidRPr="00D34CD2" w:rsidRDefault="00D34CD2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34CD2">
              <w:rPr>
                <w:rFonts w:ascii="Segoe UI" w:hAnsi="Segoe UI" w:cs="Segoe UI"/>
                <w:szCs w:val="24"/>
              </w:rPr>
              <w:t>a</w:t>
            </w:r>
          </w:p>
          <w:p w14:paraId="5DBA3E65" w14:textId="77777777" w:rsidR="00D34CD2" w:rsidRDefault="00D34CD2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6A2D6D5" w14:textId="77777777" w:rsidR="00D34CD2" w:rsidRDefault="00D34CD2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A5FEB35" w14:textId="0570901A" w:rsidR="00D34CD2" w:rsidRDefault="00D34CD2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A54F775" w14:textId="77777777" w:rsidR="00A563B5" w:rsidRDefault="00A563B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B40AB5" w14:textId="77777777" w:rsidR="00D34CD2" w:rsidRDefault="00D34CD2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D076313" w14:textId="3CCF2B11" w:rsidR="0063597F" w:rsidRDefault="0063597F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b</w:t>
            </w:r>
          </w:p>
          <w:p w14:paraId="0CE335E5" w14:textId="77777777" w:rsidR="00D34CD2" w:rsidRPr="00D9584A" w:rsidRDefault="00D34CD2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B41A856" w14:textId="77777777" w:rsidR="0063597F" w:rsidRPr="00D9584A" w:rsidRDefault="006359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305C393" w14:textId="77777777" w:rsidR="0063597F" w:rsidRPr="00D9584A" w:rsidRDefault="006359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1C492C7" w14:textId="77777777" w:rsidR="0063597F" w:rsidRPr="00D9584A" w:rsidRDefault="006359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5EB70B" w14:textId="77777777" w:rsidR="0063597F" w:rsidRPr="00D9584A" w:rsidRDefault="006359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598EE60" w14:textId="77777777" w:rsidR="0063597F" w:rsidRPr="00D9584A" w:rsidRDefault="006359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C22DAA4" w14:textId="77777777" w:rsidR="0063597F" w:rsidRPr="00D9584A" w:rsidRDefault="006359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5F7C41F" w14:textId="57741F4B" w:rsidR="0063597F" w:rsidRDefault="0063597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CE15F1C" w14:textId="0D0A6701" w:rsidR="006E4993" w:rsidRDefault="006E499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1E3CD2" w14:textId="1A102B9E" w:rsidR="006E4993" w:rsidRDefault="006E499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6CBC509" w14:textId="77777777" w:rsidR="00D348E3" w:rsidRPr="00D9584A" w:rsidRDefault="00D348E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40DB8C5" w14:textId="77777777" w:rsidR="0063597F" w:rsidRPr="00D9584A" w:rsidRDefault="0063597F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c</w:t>
            </w:r>
          </w:p>
          <w:p w14:paraId="7B0A6485" w14:textId="77777777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AB88D76" w14:textId="77777777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091595F" w14:textId="2C494413" w:rsidR="0063597F" w:rsidRPr="00D9584A" w:rsidRDefault="0063597F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a</w:t>
            </w:r>
          </w:p>
          <w:p w14:paraId="11C550CA" w14:textId="59B91E96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DD74C17" w14:textId="378EE1E7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F7D22B2" w14:textId="771EE11B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6AEB8F9" w14:textId="27FB2584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8DAF292" w14:textId="3298BF07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50A3682" w14:textId="5DF53607" w:rsidR="0063597F" w:rsidRPr="00D9584A" w:rsidRDefault="0063597F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b</w:t>
            </w:r>
          </w:p>
          <w:p w14:paraId="23269B3D" w14:textId="1B1E2DD5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FD10078" w14:textId="400BEF5C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4EA6854" w14:textId="4FB11211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1A67041" w14:textId="192D729D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8407EDB" w14:textId="64651C57" w:rsidR="0063597F" w:rsidRPr="00D9584A" w:rsidRDefault="0063597F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9584A">
              <w:rPr>
                <w:rFonts w:ascii="Segoe UI" w:hAnsi="Segoe UI" w:cs="Segoe UI"/>
                <w:szCs w:val="24"/>
              </w:rPr>
              <w:t>c</w:t>
            </w:r>
          </w:p>
          <w:p w14:paraId="6FF6A169" w14:textId="5E51D964" w:rsidR="0063597F" w:rsidRPr="00282725" w:rsidRDefault="0063597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  <w:tc>
          <w:tcPr>
            <w:tcW w:w="7938" w:type="dxa"/>
            <w:shd w:val="clear" w:color="auto" w:fill="auto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642DF25" w14:textId="5F9C030A" w:rsidR="00D44361" w:rsidRPr="00282725" w:rsidRDefault="00567433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lastRenderedPageBreak/>
              <w:t>Review of current financial performance:</w:t>
            </w:r>
          </w:p>
          <w:p w14:paraId="7F2D92A3" w14:textId="77777777" w:rsidR="005B6ACC" w:rsidRPr="00282725" w:rsidRDefault="005B6ACC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03813F82" w14:textId="125F68A9" w:rsidR="00D44361" w:rsidRPr="00282725" w:rsidRDefault="00AE2E94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lastRenderedPageBreak/>
              <w:t xml:space="preserve">a) </w:t>
            </w:r>
            <w:r w:rsidR="00C257E4" w:rsidRPr="00282725">
              <w:rPr>
                <w:rFonts w:ascii="Segoe UI" w:hAnsi="Segoe UI" w:cs="Segoe UI"/>
                <w:b/>
                <w:bCs/>
                <w:szCs w:val="24"/>
              </w:rPr>
              <w:t xml:space="preserve">Summary of YTD financial position </w:t>
            </w:r>
            <w:r w:rsidR="0001570A" w:rsidRPr="00282725">
              <w:rPr>
                <w:rFonts w:ascii="Segoe UI" w:hAnsi="Segoe UI" w:cs="Segoe UI"/>
                <w:b/>
                <w:bCs/>
                <w:szCs w:val="24"/>
              </w:rPr>
              <w:t xml:space="preserve"> - </w:t>
            </w:r>
            <w:r w:rsidR="00722F04" w:rsidRPr="00282725">
              <w:rPr>
                <w:rFonts w:ascii="Segoe UI" w:hAnsi="Segoe UI" w:cs="Segoe UI"/>
                <w:b/>
                <w:bCs/>
                <w:szCs w:val="24"/>
              </w:rPr>
              <w:t xml:space="preserve"> to include financial I</w:t>
            </w:r>
            <w:r w:rsidR="00787950" w:rsidRPr="00282725">
              <w:rPr>
                <w:rFonts w:ascii="Segoe UI" w:hAnsi="Segoe UI" w:cs="Segoe UI"/>
                <w:b/>
                <w:bCs/>
                <w:szCs w:val="24"/>
              </w:rPr>
              <w:t>ntegrated Care System (I</w:t>
            </w:r>
            <w:r w:rsidR="00722F04" w:rsidRPr="00282725">
              <w:rPr>
                <w:rFonts w:ascii="Segoe UI" w:hAnsi="Segoe UI" w:cs="Segoe UI"/>
                <w:b/>
                <w:bCs/>
                <w:szCs w:val="24"/>
              </w:rPr>
              <w:t>CS</w:t>
            </w:r>
            <w:r w:rsidR="00787950" w:rsidRPr="00282725">
              <w:rPr>
                <w:rFonts w:ascii="Segoe UI" w:hAnsi="Segoe UI" w:cs="Segoe UI"/>
                <w:b/>
                <w:bCs/>
                <w:szCs w:val="24"/>
              </w:rPr>
              <w:t>)</w:t>
            </w:r>
            <w:r w:rsidR="00722F04" w:rsidRPr="00282725">
              <w:rPr>
                <w:rFonts w:ascii="Segoe UI" w:hAnsi="Segoe UI" w:cs="Segoe UI"/>
                <w:b/>
                <w:bCs/>
                <w:szCs w:val="24"/>
              </w:rPr>
              <w:t xml:space="preserve"> update</w:t>
            </w:r>
          </w:p>
          <w:p w14:paraId="713ECF2B" w14:textId="77777777" w:rsidR="005B6ACC" w:rsidRPr="00282725" w:rsidRDefault="005B6ACC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4C11E054" w14:textId="77777777" w:rsidR="00D5230A" w:rsidRPr="00282725" w:rsidRDefault="00D5230A" w:rsidP="00282725">
            <w:pPr>
              <w:spacing w:after="160"/>
              <w:ind w:left="-88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b) Financial Forecasting</w:t>
            </w:r>
          </w:p>
          <w:p w14:paraId="64D7C4AA" w14:textId="51EC0D67" w:rsidR="00D5230A" w:rsidRPr="00282725" w:rsidRDefault="00D5230A" w:rsidP="00282725">
            <w:pPr>
              <w:pStyle w:val="ListParagraph"/>
              <w:numPr>
                <w:ilvl w:val="0"/>
                <w:numId w:val="4"/>
              </w:numPr>
              <w:spacing w:after="160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 xml:space="preserve">FY23 Financial Plan </w:t>
            </w:r>
          </w:p>
          <w:p w14:paraId="44A098E8" w14:textId="77777777" w:rsidR="00D5230A" w:rsidRPr="00282725" w:rsidRDefault="00D5230A" w:rsidP="00282725">
            <w:pPr>
              <w:pStyle w:val="ListParagraph"/>
              <w:numPr>
                <w:ilvl w:val="0"/>
                <w:numId w:val="4"/>
              </w:numPr>
              <w:spacing w:after="160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 xml:space="preserve"> Review of capacity to manage aggregate financial risk (including utilisation of reserves and risks and opportunities not included in the current forecast)</w:t>
            </w:r>
          </w:p>
          <w:p w14:paraId="03A0CB16" w14:textId="4E37BF48" w:rsidR="000E2BCD" w:rsidRPr="00282725" w:rsidRDefault="000E2BCD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Deputy Director of Finance referred to paper </w:t>
            </w:r>
            <w:r w:rsidR="005F3507" w:rsidRPr="00282725">
              <w:rPr>
                <w:rFonts w:ascii="Segoe UI" w:eastAsiaTheme="minorHAnsi" w:hAnsi="Segoe UI" w:cs="Segoe UI"/>
                <w:szCs w:val="24"/>
              </w:rPr>
              <w:t xml:space="preserve">FIC 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RR/App </w:t>
            </w:r>
            <w:r w:rsidR="005F3507" w:rsidRPr="00282725">
              <w:rPr>
                <w:rFonts w:ascii="Segoe UI" w:eastAsiaTheme="minorHAnsi" w:hAnsi="Segoe UI" w:cs="Segoe UI"/>
                <w:szCs w:val="24"/>
              </w:rPr>
              <w:t>22</w:t>
            </w:r>
            <w:r w:rsidRPr="00282725">
              <w:rPr>
                <w:rFonts w:ascii="Segoe UI" w:eastAsiaTheme="minorHAnsi" w:hAnsi="Segoe UI" w:cs="Segoe UI"/>
                <w:szCs w:val="24"/>
              </w:rPr>
              <w:t>/2022, Finance Report Ma</w:t>
            </w:r>
            <w:r w:rsidR="005F3507" w:rsidRPr="00282725">
              <w:rPr>
                <w:rFonts w:ascii="Segoe UI" w:eastAsiaTheme="minorHAnsi" w:hAnsi="Segoe UI" w:cs="Segoe UI"/>
                <w:szCs w:val="24"/>
              </w:rPr>
              <w:t>y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 2022 (Month </w:t>
            </w:r>
            <w:r w:rsidR="00815B7C" w:rsidRPr="00282725">
              <w:rPr>
                <w:rFonts w:ascii="Segoe UI" w:eastAsiaTheme="minorHAnsi" w:hAnsi="Segoe UI" w:cs="Segoe UI"/>
                <w:szCs w:val="24"/>
              </w:rPr>
              <w:t>2</w:t>
            </w:r>
            <w:r w:rsidRPr="00282725">
              <w:rPr>
                <w:rFonts w:ascii="Segoe UI" w:eastAsiaTheme="minorHAnsi" w:hAnsi="Segoe UI" w:cs="Segoe UI"/>
                <w:szCs w:val="24"/>
              </w:rPr>
              <w:t>) FY2</w:t>
            </w:r>
            <w:r w:rsidR="00815B7C" w:rsidRPr="00282725">
              <w:rPr>
                <w:rFonts w:ascii="Segoe UI" w:eastAsiaTheme="minorHAnsi" w:hAnsi="Segoe UI" w:cs="Segoe UI"/>
                <w:szCs w:val="24"/>
              </w:rPr>
              <w:t>3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 provided in support of the item, and presented paper FIC </w:t>
            </w:r>
            <w:r w:rsidR="00847017" w:rsidRPr="00282725">
              <w:rPr>
                <w:rFonts w:ascii="Segoe UI" w:eastAsiaTheme="minorHAnsi" w:hAnsi="Segoe UI" w:cs="Segoe UI"/>
                <w:szCs w:val="24"/>
              </w:rPr>
              <w:t>39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/2022, </w:t>
            </w:r>
            <w:r w:rsidR="00231752" w:rsidRPr="00282725">
              <w:rPr>
                <w:rFonts w:ascii="Segoe UI" w:eastAsiaTheme="minorHAnsi" w:hAnsi="Segoe UI" w:cs="Segoe UI"/>
                <w:szCs w:val="24"/>
              </w:rPr>
              <w:t xml:space="preserve">FIC 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FY23 Plan </w:t>
            </w:r>
            <w:r w:rsidR="00231752" w:rsidRPr="00282725">
              <w:rPr>
                <w:rFonts w:ascii="Segoe UI" w:eastAsiaTheme="minorHAnsi" w:hAnsi="Segoe UI" w:cs="Segoe UI"/>
                <w:szCs w:val="24"/>
              </w:rPr>
              <w:t>(updated).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616764A9" w14:textId="26E20A3A" w:rsidR="00621A77" w:rsidRPr="00282725" w:rsidRDefault="00152BEA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Deputy Director of Finance </w:t>
            </w:r>
            <w:r w:rsidR="005B6ACC" w:rsidRPr="00282725">
              <w:rPr>
                <w:rFonts w:ascii="Segoe UI" w:eastAsiaTheme="minorHAnsi" w:hAnsi="Segoe UI" w:cs="Segoe UI"/>
                <w:szCs w:val="24"/>
              </w:rPr>
              <w:t xml:space="preserve">stated reports available were for M2 as </w:t>
            </w:r>
            <w:r w:rsidR="00284CD8" w:rsidRPr="00282725">
              <w:rPr>
                <w:rFonts w:ascii="Segoe UI" w:eastAsiaTheme="minorHAnsi" w:hAnsi="Segoe UI" w:cs="Segoe UI"/>
                <w:szCs w:val="24"/>
              </w:rPr>
              <w:t>M3 had only just closed with figures not yet formally available.  He</w:t>
            </w:r>
            <w:r w:rsidR="00E14CDD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450C0" w:rsidRPr="00282725">
              <w:rPr>
                <w:rFonts w:ascii="Segoe UI" w:eastAsiaTheme="minorHAnsi" w:hAnsi="Segoe UI" w:cs="Segoe UI"/>
                <w:szCs w:val="24"/>
              </w:rPr>
              <w:t xml:space="preserve">reported there was an </w:t>
            </w:r>
            <w:r w:rsidR="002A3824" w:rsidRPr="00282725">
              <w:rPr>
                <w:rFonts w:ascii="Segoe UI" w:eastAsiaTheme="minorHAnsi" w:hAnsi="Segoe UI" w:cs="Segoe UI"/>
                <w:szCs w:val="24"/>
              </w:rPr>
              <w:t xml:space="preserve">anomaly </w:t>
            </w:r>
            <w:r w:rsidR="007D667C" w:rsidRPr="00282725">
              <w:rPr>
                <w:rFonts w:ascii="Segoe UI" w:eastAsiaTheme="minorHAnsi" w:hAnsi="Segoe UI" w:cs="Segoe UI"/>
                <w:szCs w:val="24"/>
              </w:rPr>
              <w:t>between the Trust</w:t>
            </w:r>
            <w:r w:rsidR="00D767DC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D667C" w:rsidRPr="00282725">
              <w:rPr>
                <w:rFonts w:ascii="Segoe UI" w:eastAsiaTheme="minorHAnsi" w:hAnsi="Segoe UI" w:cs="Segoe UI"/>
                <w:szCs w:val="24"/>
              </w:rPr>
              <w:t xml:space="preserve">internal </w:t>
            </w:r>
            <w:r w:rsidR="00427903" w:rsidRPr="00282725">
              <w:rPr>
                <w:rFonts w:ascii="Segoe UI" w:eastAsiaTheme="minorHAnsi" w:hAnsi="Segoe UI" w:cs="Segoe UI"/>
                <w:szCs w:val="24"/>
              </w:rPr>
              <w:t xml:space="preserve">ledger plan and externally reported figures to NHS England. This was driven </w:t>
            </w:r>
            <w:r w:rsidR="00D56F90" w:rsidRPr="00282725">
              <w:rPr>
                <w:rFonts w:ascii="Segoe UI" w:eastAsiaTheme="minorHAnsi" w:hAnsi="Segoe UI" w:cs="Segoe UI"/>
                <w:szCs w:val="24"/>
              </w:rPr>
              <w:t xml:space="preserve">largely </w:t>
            </w:r>
            <w:r w:rsidR="00427903" w:rsidRPr="00282725">
              <w:rPr>
                <w:rFonts w:ascii="Segoe UI" w:eastAsiaTheme="minorHAnsi" w:hAnsi="Segoe UI" w:cs="Segoe UI"/>
                <w:szCs w:val="24"/>
              </w:rPr>
              <w:t xml:space="preserve">by </w:t>
            </w:r>
            <w:r w:rsidR="00441EE1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D56F90" w:rsidRPr="00282725">
              <w:rPr>
                <w:rFonts w:ascii="Segoe UI" w:eastAsiaTheme="minorHAnsi" w:hAnsi="Segoe UI" w:cs="Segoe UI"/>
                <w:szCs w:val="24"/>
              </w:rPr>
              <w:t xml:space="preserve">holding of </w:t>
            </w:r>
            <w:r w:rsidR="00441EE1" w:rsidRPr="00282725">
              <w:rPr>
                <w:rFonts w:ascii="Segoe UI" w:eastAsiaTheme="minorHAnsi" w:hAnsi="Segoe UI" w:cs="Segoe UI"/>
                <w:szCs w:val="24"/>
              </w:rPr>
              <w:t xml:space="preserve">reserves from </w:t>
            </w:r>
            <w:r w:rsidR="009F0B07">
              <w:rPr>
                <w:rFonts w:ascii="Segoe UI" w:eastAsiaTheme="minorHAnsi" w:hAnsi="Segoe UI" w:cs="Segoe UI"/>
                <w:szCs w:val="24"/>
              </w:rPr>
              <w:t>M12</w:t>
            </w:r>
            <w:r w:rsidR="00441EE1" w:rsidRPr="00282725">
              <w:rPr>
                <w:rFonts w:ascii="Segoe UI" w:eastAsiaTheme="minorHAnsi" w:hAnsi="Segoe UI" w:cs="Segoe UI"/>
                <w:szCs w:val="24"/>
              </w:rPr>
              <w:t xml:space="preserve"> FY22</w:t>
            </w:r>
            <w:r w:rsidR="00D56F90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02530" w:rsidRPr="00282725">
              <w:rPr>
                <w:rFonts w:ascii="Segoe UI" w:eastAsiaTheme="minorHAnsi" w:hAnsi="Segoe UI" w:cs="Segoe UI"/>
                <w:szCs w:val="24"/>
              </w:rPr>
              <w:t>being held for payments</w:t>
            </w:r>
            <w:r w:rsidR="0009581D" w:rsidRPr="00282725">
              <w:rPr>
                <w:rFonts w:ascii="Segoe UI" w:eastAsiaTheme="minorHAnsi" w:hAnsi="Segoe UI" w:cs="Segoe UI"/>
                <w:szCs w:val="24"/>
              </w:rPr>
              <w:t>, such as for the agenda for change,</w:t>
            </w:r>
            <w:r w:rsidR="00902530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566A6" w:rsidRPr="00282725">
              <w:rPr>
                <w:rFonts w:ascii="Segoe UI" w:eastAsiaTheme="minorHAnsi" w:hAnsi="Segoe UI" w:cs="Segoe UI"/>
                <w:szCs w:val="24"/>
              </w:rPr>
              <w:t xml:space="preserve">with M2 </w:t>
            </w:r>
            <w:r w:rsidR="005A79C4" w:rsidRPr="00282725">
              <w:rPr>
                <w:rFonts w:ascii="Segoe UI" w:eastAsiaTheme="minorHAnsi" w:hAnsi="Segoe UI" w:cs="Segoe UI"/>
                <w:szCs w:val="24"/>
              </w:rPr>
              <w:t xml:space="preserve">generating a </w:t>
            </w:r>
            <w:r w:rsidR="00AE4AA1" w:rsidRPr="00282725">
              <w:rPr>
                <w:rFonts w:ascii="Segoe UI" w:eastAsiaTheme="minorHAnsi" w:hAnsi="Segoe UI" w:cs="Segoe UI"/>
                <w:szCs w:val="24"/>
              </w:rPr>
              <w:t>£1</w:t>
            </w:r>
            <w:r w:rsidR="00FE1B5B" w:rsidRPr="00282725">
              <w:rPr>
                <w:rFonts w:ascii="Segoe UI" w:eastAsiaTheme="minorHAnsi" w:hAnsi="Segoe UI" w:cs="Segoe UI"/>
                <w:szCs w:val="24"/>
              </w:rPr>
              <w:t xml:space="preserve">.9 </w:t>
            </w:r>
            <w:r w:rsidR="005A79C4" w:rsidRPr="00282725">
              <w:rPr>
                <w:rFonts w:ascii="Segoe UI" w:eastAsiaTheme="minorHAnsi" w:hAnsi="Segoe UI" w:cs="Segoe UI"/>
                <w:szCs w:val="24"/>
              </w:rPr>
              <w:t xml:space="preserve">million </w:t>
            </w:r>
            <w:r w:rsidR="00FE1B5B" w:rsidRPr="00282725">
              <w:rPr>
                <w:rFonts w:ascii="Segoe UI" w:eastAsiaTheme="minorHAnsi" w:hAnsi="Segoe UI" w:cs="Segoe UI"/>
                <w:szCs w:val="24"/>
              </w:rPr>
              <w:t xml:space="preserve">surplus </w:t>
            </w:r>
            <w:r w:rsidR="005A79C4" w:rsidRPr="00282725">
              <w:rPr>
                <w:rFonts w:ascii="Segoe UI" w:eastAsiaTheme="minorHAnsi" w:hAnsi="Segoe UI" w:cs="Segoe UI"/>
                <w:szCs w:val="24"/>
              </w:rPr>
              <w:t>at</w:t>
            </w:r>
            <w:r w:rsidR="00CB768F" w:rsidRPr="00282725">
              <w:rPr>
                <w:rFonts w:ascii="Segoe UI" w:eastAsiaTheme="minorHAnsi" w:hAnsi="Segoe UI" w:cs="Segoe UI"/>
                <w:szCs w:val="24"/>
              </w:rPr>
              <w:t xml:space="preserve"> £0.1 </w:t>
            </w:r>
            <w:r w:rsidR="005A79C4" w:rsidRPr="00282725">
              <w:rPr>
                <w:rFonts w:ascii="Segoe UI" w:eastAsiaTheme="minorHAnsi" w:hAnsi="Segoe UI" w:cs="Segoe UI"/>
                <w:szCs w:val="24"/>
              </w:rPr>
              <w:t xml:space="preserve">million </w:t>
            </w:r>
            <w:r w:rsidR="00CB768F" w:rsidRPr="00282725">
              <w:rPr>
                <w:rFonts w:ascii="Segoe UI" w:eastAsiaTheme="minorHAnsi" w:hAnsi="Segoe UI" w:cs="Segoe UI"/>
                <w:szCs w:val="24"/>
              </w:rPr>
              <w:t>favourable</w:t>
            </w:r>
            <w:r w:rsidR="005A79C4" w:rsidRPr="00282725">
              <w:rPr>
                <w:rFonts w:ascii="Segoe UI" w:eastAsiaTheme="minorHAnsi" w:hAnsi="Segoe UI" w:cs="Segoe UI"/>
                <w:szCs w:val="24"/>
              </w:rPr>
              <w:t xml:space="preserve"> to plan</w:t>
            </w:r>
            <w:r w:rsidR="00CB768F" w:rsidRPr="00282725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FE1B5B" w:rsidRPr="00282725">
              <w:rPr>
                <w:rFonts w:ascii="Segoe UI" w:eastAsiaTheme="minorHAnsi" w:hAnsi="Segoe UI" w:cs="Segoe UI"/>
                <w:szCs w:val="24"/>
              </w:rPr>
              <w:t>rather than the deficit forecast</w:t>
            </w:r>
            <w:r w:rsidR="005017CA">
              <w:rPr>
                <w:rFonts w:ascii="Segoe UI" w:eastAsiaTheme="minorHAnsi" w:hAnsi="Segoe UI" w:cs="Segoe UI"/>
                <w:szCs w:val="24"/>
              </w:rPr>
              <w:t>ed</w:t>
            </w:r>
            <w:r w:rsidR="00FE1B5B" w:rsidRPr="00282725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B97B42" w:rsidRPr="00282725">
              <w:rPr>
                <w:rFonts w:ascii="Segoe UI" w:eastAsiaTheme="minorHAnsi" w:hAnsi="Segoe UI" w:cs="Segoe UI"/>
                <w:szCs w:val="24"/>
              </w:rPr>
              <w:t>For M3 he reported there was a £1.1 million surplus with £1.8 million adverse to plan</w:t>
            </w:r>
            <w:r w:rsidR="00F56251" w:rsidRPr="00282725">
              <w:rPr>
                <w:rFonts w:ascii="Segoe UI" w:eastAsiaTheme="minorHAnsi" w:hAnsi="Segoe UI" w:cs="Segoe UI"/>
                <w:szCs w:val="24"/>
              </w:rPr>
              <w:t>.</w:t>
            </w:r>
            <w:r w:rsidR="003732C9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240A6B97" w14:textId="0CD9DE48" w:rsidR="00030C2A" w:rsidRPr="00282725" w:rsidRDefault="00621A77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Chair </w:t>
            </w:r>
            <w:r w:rsidR="00AC5393" w:rsidRPr="00282725">
              <w:rPr>
                <w:rFonts w:ascii="Segoe UI" w:eastAsiaTheme="minorHAnsi" w:hAnsi="Segoe UI" w:cs="Segoe UI"/>
                <w:szCs w:val="24"/>
              </w:rPr>
              <w:t xml:space="preserve">drew attention to </w:t>
            </w:r>
            <w:r w:rsidR="00636D2A">
              <w:rPr>
                <w:rFonts w:ascii="Segoe UI" w:eastAsiaTheme="minorHAnsi" w:hAnsi="Segoe UI" w:cs="Segoe UI"/>
                <w:szCs w:val="24"/>
              </w:rPr>
              <w:t xml:space="preserve">the reduction of </w:t>
            </w:r>
            <w:r w:rsidR="00A44517" w:rsidRPr="00282725">
              <w:rPr>
                <w:rFonts w:ascii="Segoe UI" w:eastAsiaTheme="minorHAnsi" w:hAnsi="Segoe UI" w:cs="Segoe UI"/>
                <w:szCs w:val="24"/>
              </w:rPr>
              <w:t>C</w:t>
            </w:r>
            <w:r w:rsidR="00C07760" w:rsidRPr="00282725">
              <w:rPr>
                <w:rFonts w:ascii="Segoe UI" w:eastAsiaTheme="minorHAnsi" w:hAnsi="Segoe UI" w:cs="Segoe UI"/>
                <w:szCs w:val="24"/>
              </w:rPr>
              <w:t>o</w:t>
            </w:r>
            <w:r w:rsidR="00A44517" w:rsidRPr="00282725">
              <w:rPr>
                <w:rFonts w:ascii="Segoe UI" w:eastAsiaTheme="minorHAnsi" w:hAnsi="Segoe UI" w:cs="Segoe UI"/>
                <w:szCs w:val="24"/>
              </w:rPr>
              <w:t xml:space="preserve">vid-19 funding as it </w:t>
            </w:r>
            <w:r w:rsidR="00745CBD">
              <w:rPr>
                <w:rFonts w:ascii="Segoe UI" w:eastAsiaTheme="minorHAnsi" w:hAnsi="Segoe UI" w:cs="Segoe UI"/>
                <w:szCs w:val="24"/>
              </w:rPr>
              <w:t>r</w:t>
            </w:r>
            <w:r w:rsidR="00A00109">
              <w:rPr>
                <w:rFonts w:ascii="Segoe UI" w:eastAsiaTheme="minorHAnsi" w:hAnsi="Segoe UI" w:cs="Segoe UI"/>
                <w:szCs w:val="24"/>
              </w:rPr>
              <w:t>epresented</w:t>
            </w:r>
            <w:r w:rsidR="00745CBD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44517" w:rsidRPr="00282725">
              <w:rPr>
                <w:rFonts w:ascii="Segoe UI" w:eastAsiaTheme="minorHAnsi" w:hAnsi="Segoe UI" w:cs="Segoe UI"/>
                <w:szCs w:val="24"/>
              </w:rPr>
              <w:t xml:space="preserve">a </w:t>
            </w:r>
            <w:r w:rsidR="00A00109">
              <w:rPr>
                <w:rFonts w:ascii="Segoe UI" w:eastAsiaTheme="minorHAnsi" w:hAnsi="Segoe UI" w:cs="Segoe UI"/>
                <w:szCs w:val="24"/>
              </w:rPr>
              <w:t xml:space="preserve">significant financial </w:t>
            </w:r>
            <w:r w:rsidR="00A44517" w:rsidRPr="00282725">
              <w:rPr>
                <w:rFonts w:ascii="Segoe UI" w:eastAsiaTheme="minorHAnsi" w:hAnsi="Segoe UI" w:cs="Segoe UI"/>
                <w:szCs w:val="24"/>
              </w:rPr>
              <w:t>risk</w:t>
            </w:r>
            <w:r w:rsidR="00EE5705" w:rsidRPr="00282725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A00109">
              <w:rPr>
                <w:rFonts w:ascii="Segoe UI" w:eastAsiaTheme="minorHAnsi" w:hAnsi="Segoe UI" w:cs="Segoe UI"/>
                <w:szCs w:val="24"/>
              </w:rPr>
              <w:t>given</w:t>
            </w:r>
            <w:r w:rsidR="00EE5705" w:rsidRPr="00282725">
              <w:rPr>
                <w:rFonts w:ascii="Segoe UI" w:eastAsiaTheme="minorHAnsi" w:hAnsi="Segoe UI" w:cs="Segoe UI"/>
                <w:szCs w:val="24"/>
              </w:rPr>
              <w:t xml:space="preserve"> t</w:t>
            </w:r>
            <w:r w:rsidR="00AC5393" w:rsidRPr="00282725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F966FE" w:rsidRPr="00282725">
              <w:rPr>
                <w:rFonts w:ascii="Segoe UI" w:eastAsiaTheme="minorHAnsi" w:hAnsi="Segoe UI" w:cs="Segoe UI"/>
                <w:szCs w:val="24"/>
              </w:rPr>
              <w:t xml:space="preserve">downward trajectory </w:t>
            </w:r>
            <w:r w:rsidR="00A563B5">
              <w:rPr>
                <w:rFonts w:ascii="Segoe UI" w:eastAsiaTheme="minorHAnsi" w:hAnsi="Segoe UI" w:cs="Segoe UI"/>
                <w:szCs w:val="24"/>
              </w:rPr>
              <w:t xml:space="preserve">of </w:t>
            </w:r>
            <w:r w:rsidR="00F966FE" w:rsidRPr="00282725">
              <w:rPr>
                <w:rFonts w:ascii="Segoe UI" w:eastAsiaTheme="minorHAnsi" w:hAnsi="Segoe UI" w:cs="Segoe UI"/>
                <w:szCs w:val="24"/>
              </w:rPr>
              <w:t xml:space="preserve">Covid-19 funding </w:t>
            </w:r>
            <w:r w:rsidR="00A00109">
              <w:rPr>
                <w:rFonts w:ascii="Segoe UI" w:eastAsiaTheme="minorHAnsi" w:hAnsi="Segoe UI" w:cs="Segoe UI"/>
                <w:szCs w:val="24"/>
              </w:rPr>
              <w:t>over</w:t>
            </w:r>
            <w:r w:rsidR="00EE5705" w:rsidRPr="00282725">
              <w:rPr>
                <w:rFonts w:ascii="Segoe UI" w:eastAsiaTheme="minorHAnsi" w:hAnsi="Segoe UI" w:cs="Segoe UI"/>
                <w:szCs w:val="24"/>
              </w:rPr>
              <w:t xml:space="preserve"> the year</w:t>
            </w:r>
            <w:r w:rsidR="00CD3617" w:rsidRPr="00282725">
              <w:rPr>
                <w:rFonts w:ascii="Segoe UI" w:eastAsiaTheme="minorHAnsi" w:hAnsi="Segoe UI" w:cs="Segoe UI"/>
                <w:szCs w:val="24"/>
              </w:rPr>
              <w:t xml:space="preserve">. The Deputy Director of Finance </w:t>
            </w:r>
            <w:r w:rsidR="0052393E" w:rsidRPr="00282725">
              <w:rPr>
                <w:rFonts w:ascii="Segoe UI" w:eastAsiaTheme="minorHAnsi" w:hAnsi="Segoe UI" w:cs="Segoe UI"/>
                <w:szCs w:val="24"/>
              </w:rPr>
              <w:t xml:space="preserve">stated that </w:t>
            </w:r>
            <w:r w:rsidR="00A00109">
              <w:rPr>
                <w:rFonts w:ascii="Segoe UI" w:eastAsiaTheme="minorHAnsi" w:hAnsi="Segoe UI" w:cs="Segoe UI"/>
                <w:szCs w:val="24"/>
              </w:rPr>
              <w:t xml:space="preserve">reduction in </w:t>
            </w:r>
            <w:r w:rsidR="0052393E" w:rsidRPr="00282725">
              <w:rPr>
                <w:rFonts w:ascii="Segoe UI" w:eastAsiaTheme="minorHAnsi" w:hAnsi="Segoe UI" w:cs="Segoe UI"/>
                <w:szCs w:val="24"/>
              </w:rPr>
              <w:t>costs were unlikely to track the same trajectory</w:t>
            </w:r>
            <w:r w:rsidR="00A00109">
              <w:rPr>
                <w:rFonts w:ascii="Segoe UI" w:eastAsiaTheme="minorHAnsi" w:hAnsi="Segoe UI" w:cs="Segoe UI"/>
                <w:szCs w:val="24"/>
              </w:rPr>
              <w:t xml:space="preserve"> as the income reduction</w:t>
            </w:r>
            <w:r w:rsidR="00123901" w:rsidRPr="00282725">
              <w:rPr>
                <w:rFonts w:ascii="Segoe UI" w:eastAsiaTheme="minorHAnsi" w:hAnsi="Segoe UI" w:cs="Segoe UI"/>
                <w:szCs w:val="24"/>
              </w:rPr>
              <w:t>,</w:t>
            </w:r>
            <w:r w:rsidR="006E4B0B" w:rsidRPr="00282725">
              <w:rPr>
                <w:rFonts w:ascii="Segoe UI" w:eastAsiaTheme="minorHAnsi" w:hAnsi="Segoe UI" w:cs="Segoe UI"/>
                <w:szCs w:val="24"/>
              </w:rPr>
              <w:t xml:space="preserve"> potentially requir</w:t>
            </w:r>
            <w:r w:rsidR="00123901" w:rsidRPr="00282725">
              <w:rPr>
                <w:rFonts w:ascii="Segoe UI" w:eastAsiaTheme="minorHAnsi" w:hAnsi="Segoe UI" w:cs="Segoe UI"/>
                <w:szCs w:val="24"/>
              </w:rPr>
              <w:t>ing</w:t>
            </w:r>
            <w:r w:rsidR="006E4B0B" w:rsidRPr="00282725">
              <w:rPr>
                <w:rFonts w:ascii="Segoe UI" w:eastAsiaTheme="minorHAnsi" w:hAnsi="Segoe UI" w:cs="Segoe UI"/>
                <w:szCs w:val="24"/>
              </w:rPr>
              <w:t xml:space="preserve"> additional support </w:t>
            </w:r>
            <w:r w:rsidR="006C2F3F" w:rsidRPr="00282725">
              <w:rPr>
                <w:rFonts w:ascii="Segoe UI" w:eastAsiaTheme="minorHAnsi" w:hAnsi="Segoe UI" w:cs="Segoe UI"/>
                <w:szCs w:val="24"/>
              </w:rPr>
              <w:t>and</w:t>
            </w:r>
            <w:r w:rsidR="006E4B0B" w:rsidRPr="00282725">
              <w:rPr>
                <w:rFonts w:ascii="Segoe UI" w:eastAsiaTheme="minorHAnsi" w:hAnsi="Segoe UI" w:cs="Segoe UI"/>
                <w:szCs w:val="24"/>
              </w:rPr>
              <w:t xml:space="preserve"> that</w:t>
            </w:r>
            <w:r w:rsidR="006C2F3F" w:rsidRPr="00282725">
              <w:rPr>
                <w:rFonts w:ascii="Segoe UI" w:eastAsiaTheme="minorHAnsi" w:hAnsi="Segoe UI" w:cs="Segoe UI"/>
                <w:szCs w:val="24"/>
              </w:rPr>
              <w:t xml:space="preserve"> tracking for costs was being </w:t>
            </w:r>
            <w:r w:rsidR="00632A3D" w:rsidRPr="00282725">
              <w:rPr>
                <w:rFonts w:ascii="Segoe UI" w:eastAsiaTheme="minorHAnsi" w:hAnsi="Segoe UI" w:cs="Segoe UI"/>
                <w:szCs w:val="24"/>
              </w:rPr>
              <w:t xml:space="preserve">worked </w:t>
            </w:r>
            <w:r w:rsidR="00460F03">
              <w:rPr>
                <w:rFonts w:ascii="Segoe UI" w:eastAsiaTheme="minorHAnsi" w:hAnsi="Segoe UI" w:cs="Segoe UI"/>
                <w:szCs w:val="24"/>
              </w:rPr>
              <w:t xml:space="preserve">through </w:t>
            </w:r>
            <w:r w:rsidR="00632A3D" w:rsidRPr="00282725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6C2F3F" w:rsidRPr="00282725">
              <w:rPr>
                <w:rFonts w:ascii="Segoe UI" w:eastAsiaTheme="minorHAnsi" w:hAnsi="Segoe UI" w:cs="Segoe UI"/>
                <w:szCs w:val="24"/>
              </w:rPr>
              <w:t>would be included in future re</w:t>
            </w:r>
            <w:r w:rsidR="00632A3D" w:rsidRPr="00282725">
              <w:rPr>
                <w:rFonts w:ascii="Segoe UI" w:eastAsiaTheme="minorHAnsi" w:hAnsi="Segoe UI" w:cs="Segoe UI"/>
                <w:szCs w:val="24"/>
              </w:rPr>
              <w:t>porting.</w:t>
            </w:r>
            <w:r w:rsidR="00030C2A" w:rsidRPr="00282725">
              <w:rPr>
                <w:rFonts w:ascii="Segoe UI" w:eastAsiaTheme="minorHAnsi" w:hAnsi="Segoe UI" w:cs="Segoe UI"/>
                <w:szCs w:val="24"/>
              </w:rPr>
              <w:t xml:space="preserve"> He informed</w:t>
            </w:r>
            <w:r w:rsidR="00A00109">
              <w:rPr>
                <w:rFonts w:ascii="Segoe UI" w:eastAsiaTheme="minorHAnsi" w:hAnsi="Segoe UI" w:cs="Segoe UI"/>
                <w:szCs w:val="24"/>
              </w:rPr>
              <w:t xml:space="preserve"> the Committee that</w:t>
            </w:r>
            <w:r w:rsidR="00030C2A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C72DB">
              <w:rPr>
                <w:rFonts w:ascii="Segoe UI" w:eastAsiaTheme="minorHAnsi" w:hAnsi="Segoe UI" w:cs="Segoe UI"/>
                <w:szCs w:val="24"/>
              </w:rPr>
              <w:t xml:space="preserve">work </w:t>
            </w:r>
            <w:r w:rsidR="0017025F" w:rsidRPr="00282725">
              <w:rPr>
                <w:rFonts w:ascii="Segoe UI" w:eastAsiaTheme="minorHAnsi" w:hAnsi="Segoe UI" w:cs="Segoe UI"/>
                <w:szCs w:val="24"/>
              </w:rPr>
              <w:t xml:space="preserve">was </w:t>
            </w:r>
            <w:r w:rsidR="00030C2A" w:rsidRPr="00282725">
              <w:rPr>
                <w:rFonts w:ascii="Segoe UI" w:eastAsiaTheme="minorHAnsi" w:hAnsi="Segoe UI" w:cs="Segoe UI"/>
                <w:szCs w:val="24"/>
              </w:rPr>
              <w:t xml:space="preserve">in progress </w:t>
            </w:r>
            <w:r w:rsidR="00A00109">
              <w:rPr>
                <w:rFonts w:ascii="Segoe UI" w:eastAsiaTheme="minorHAnsi" w:hAnsi="Segoe UI" w:cs="Segoe UI"/>
                <w:szCs w:val="24"/>
              </w:rPr>
              <w:t>to</w:t>
            </w:r>
            <w:r w:rsidR="00030C2A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113B2" w:rsidRPr="00282725">
              <w:rPr>
                <w:rFonts w:ascii="Segoe UI" w:eastAsiaTheme="minorHAnsi" w:hAnsi="Segoe UI" w:cs="Segoe UI"/>
                <w:szCs w:val="24"/>
              </w:rPr>
              <w:t>review</w:t>
            </w:r>
            <w:r w:rsidR="00563745" w:rsidRPr="00282725">
              <w:rPr>
                <w:rFonts w:ascii="Segoe UI" w:eastAsiaTheme="minorHAnsi" w:hAnsi="Segoe UI" w:cs="Segoe UI"/>
                <w:szCs w:val="24"/>
              </w:rPr>
              <w:t xml:space="preserve"> risks, opportunities</w:t>
            </w:r>
            <w:r w:rsidR="00030C2A" w:rsidRPr="00282725">
              <w:rPr>
                <w:rFonts w:ascii="Segoe UI" w:eastAsiaTheme="minorHAnsi" w:hAnsi="Segoe UI" w:cs="Segoe UI"/>
                <w:szCs w:val="24"/>
              </w:rPr>
              <w:t>,</w:t>
            </w:r>
            <w:r w:rsidR="00563745" w:rsidRPr="00282725">
              <w:rPr>
                <w:rFonts w:ascii="Segoe UI" w:eastAsiaTheme="minorHAnsi" w:hAnsi="Segoe UI" w:cs="Segoe UI"/>
                <w:szCs w:val="24"/>
              </w:rPr>
              <w:t xml:space="preserve"> and mitigations </w:t>
            </w:r>
            <w:r w:rsidR="0017025F" w:rsidRPr="00282725">
              <w:rPr>
                <w:rFonts w:ascii="Segoe UI" w:eastAsiaTheme="minorHAnsi" w:hAnsi="Segoe UI" w:cs="Segoe UI"/>
                <w:szCs w:val="24"/>
              </w:rPr>
              <w:t>with the revised business plan</w:t>
            </w:r>
            <w:r w:rsidR="00030C2A" w:rsidRPr="00282725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28235F01" w14:textId="29792473" w:rsidR="0001150A" w:rsidRPr="00282725" w:rsidRDefault="00030C2A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Deputy Director of Finance </w:t>
            </w:r>
            <w:r w:rsidR="00973165" w:rsidRPr="00282725">
              <w:rPr>
                <w:rFonts w:ascii="Segoe UI" w:eastAsiaTheme="minorHAnsi" w:hAnsi="Segoe UI" w:cs="Segoe UI"/>
                <w:szCs w:val="24"/>
              </w:rPr>
              <w:t>stated all Directorate</w:t>
            </w:r>
            <w:r w:rsidR="00243241" w:rsidRPr="00282725">
              <w:rPr>
                <w:rFonts w:ascii="Segoe UI" w:eastAsiaTheme="minorHAnsi" w:hAnsi="Segoe UI" w:cs="Segoe UI"/>
                <w:szCs w:val="24"/>
              </w:rPr>
              <w:t>s</w:t>
            </w:r>
            <w:r w:rsidR="00973165" w:rsidRPr="00282725">
              <w:rPr>
                <w:rFonts w:ascii="Segoe UI" w:eastAsiaTheme="minorHAnsi" w:hAnsi="Segoe UI" w:cs="Segoe UI"/>
                <w:szCs w:val="24"/>
              </w:rPr>
              <w:t xml:space="preserve"> were in the same position </w:t>
            </w:r>
            <w:r w:rsidR="00243241" w:rsidRPr="00282725">
              <w:rPr>
                <w:rFonts w:ascii="Segoe UI" w:eastAsiaTheme="minorHAnsi" w:hAnsi="Segoe UI" w:cs="Segoe UI"/>
                <w:szCs w:val="24"/>
              </w:rPr>
              <w:t xml:space="preserve">in </w:t>
            </w:r>
            <w:r w:rsidR="00E02570" w:rsidRPr="00282725">
              <w:rPr>
                <w:rFonts w:ascii="Segoe UI" w:eastAsiaTheme="minorHAnsi" w:hAnsi="Segoe UI" w:cs="Segoe UI"/>
                <w:szCs w:val="24"/>
              </w:rPr>
              <w:t xml:space="preserve">being in a worse off position in </w:t>
            </w:r>
            <w:r w:rsidR="0044542F" w:rsidRPr="00282725">
              <w:rPr>
                <w:rFonts w:ascii="Segoe UI" w:eastAsiaTheme="minorHAnsi" w:hAnsi="Segoe UI" w:cs="Segoe UI"/>
                <w:szCs w:val="24"/>
              </w:rPr>
              <w:t xml:space="preserve">comparison reporting to the previous year </w:t>
            </w:r>
            <w:r w:rsidR="00E02570" w:rsidRPr="00282725">
              <w:rPr>
                <w:rFonts w:ascii="Segoe UI" w:eastAsiaTheme="minorHAnsi" w:hAnsi="Segoe UI" w:cs="Segoe UI"/>
                <w:szCs w:val="24"/>
              </w:rPr>
              <w:t xml:space="preserve">as FY22 </w:t>
            </w:r>
            <w:r w:rsidR="0044542F" w:rsidRPr="00282725">
              <w:rPr>
                <w:rFonts w:ascii="Segoe UI" w:eastAsiaTheme="minorHAnsi" w:hAnsi="Segoe UI" w:cs="Segoe UI"/>
                <w:szCs w:val="24"/>
              </w:rPr>
              <w:t xml:space="preserve">would </w:t>
            </w:r>
            <w:r w:rsidR="006C72DB">
              <w:rPr>
                <w:rFonts w:ascii="Segoe UI" w:eastAsiaTheme="minorHAnsi" w:hAnsi="Segoe UI" w:cs="Segoe UI"/>
                <w:szCs w:val="24"/>
              </w:rPr>
              <w:t xml:space="preserve">have </w:t>
            </w:r>
            <w:r w:rsidR="0044542F" w:rsidRPr="00282725">
              <w:rPr>
                <w:rFonts w:ascii="Segoe UI" w:eastAsiaTheme="minorHAnsi" w:hAnsi="Segoe UI" w:cs="Segoe UI"/>
                <w:szCs w:val="24"/>
              </w:rPr>
              <w:t>include</w:t>
            </w:r>
            <w:r w:rsidR="006C72DB">
              <w:rPr>
                <w:rFonts w:ascii="Segoe UI" w:eastAsiaTheme="minorHAnsi" w:hAnsi="Segoe UI" w:cs="Segoe UI"/>
                <w:szCs w:val="24"/>
              </w:rPr>
              <w:t xml:space="preserve">d </w:t>
            </w:r>
            <w:r w:rsidR="008D1ECC">
              <w:rPr>
                <w:rFonts w:ascii="Segoe UI" w:eastAsiaTheme="minorHAnsi" w:hAnsi="Segoe UI" w:cs="Segoe UI"/>
                <w:szCs w:val="24"/>
              </w:rPr>
              <w:t>larger</w:t>
            </w:r>
            <w:r w:rsidR="006C72DB">
              <w:rPr>
                <w:rFonts w:ascii="Segoe UI" w:eastAsiaTheme="minorHAnsi" w:hAnsi="Segoe UI" w:cs="Segoe UI"/>
                <w:szCs w:val="24"/>
              </w:rPr>
              <w:t xml:space="preserve"> amounts of Covid-19</w:t>
            </w:r>
            <w:r w:rsidR="0044542F" w:rsidRPr="00282725">
              <w:rPr>
                <w:rFonts w:ascii="Segoe UI" w:eastAsiaTheme="minorHAnsi" w:hAnsi="Segoe UI" w:cs="Segoe UI"/>
                <w:szCs w:val="24"/>
              </w:rPr>
              <w:t xml:space="preserve"> funding</w:t>
            </w:r>
            <w:r w:rsidR="00E02570" w:rsidRPr="00282725">
              <w:rPr>
                <w:rFonts w:ascii="Segoe UI" w:eastAsiaTheme="minorHAnsi" w:hAnsi="Segoe UI" w:cs="Segoe UI"/>
                <w:szCs w:val="24"/>
              </w:rPr>
              <w:t>. T</w:t>
            </w:r>
            <w:r w:rsidR="0019691D" w:rsidRPr="00282725">
              <w:rPr>
                <w:rFonts w:ascii="Segoe UI" w:eastAsiaTheme="minorHAnsi" w:hAnsi="Segoe UI" w:cs="Segoe UI"/>
                <w:szCs w:val="24"/>
              </w:rPr>
              <w:t>he current performance for</w:t>
            </w:r>
            <w:r w:rsidR="00737E7D" w:rsidRPr="00282725">
              <w:rPr>
                <w:rFonts w:ascii="Segoe UI" w:eastAsiaTheme="minorHAnsi" w:hAnsi="Segoe UI" w:cs="Segoe UI"/>
                <w:szCs w:val="24"/>
              </w:rPr>
              <w:t>:</w:t>
            </w:r>
            <w:r w:rsidR="0019691D" w:rsidRPr="00282725">
              <w:rPr>
                <w:rFonts w:ascii="Segoe UI" w:eastAsiaTheme="minorHAnsi" w:hAnsi="Segoe UI" w:cs="Segoe UI"/>
                <w:szCs w:val="24"/>
              </w:rPr>
              <w:t xml:space="preserve"> Bucks was a deficit position</w:t>
            </w:r>
            <w:r w:rsidR="00737E7D" w:rsidRPr="00282725">
              <w:rPr>
                <w:rFonts w:ascii="Segoe UI" w:eastAsiaTheme="minorHAnsi" w:hAnsi="Segoe UI" w:cs="Segoe UI"/>
                <w:szCs w:val="24"/>
              </w:rPr>
              <w:t>;</w:t>
            </w:r>
            <w:r w:rsidR="009C7C43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37E7D" w:rsidRPr="00282725">
              <w:rPr>
                <w:rFonts w:ascii="Segoe UI" w:eastAsiaTheme="minorHAnsi" w:hAnsi="Segoe UI" w:cs="Segoe UI"/>
                <w:szCs w:val="24"/>
              </w:rPr>
              <w:t>Oxford was</w:t>
            </w:r>
            <w:r w:rsidR="009C7C43" w:rsidRPr="00282725">
              <w:rPr>
                <w:rFonts w:ascii="Segoe UI" w:eastAsiaTheme="minorHAnsi" w:hAnsi="Segoe UI" w:cs="Segoe UI"/>
                <w:szCs w:val="24"/>
              </w:rPr>
              <w:t xml:space="preserve"> sound</w:t>
            </w:r>
            <w:r w:rsidR="00885D90" w:rsidRPr="00282725">
              <w:rPr>
                <w:rFonts w:ascii="Segoe UI" w:eastAsiaTheme="minorHAnsi" w:hAnsi="Segoe UI" w:cs="Segoe UI"/>
                <w:szCs w:val="24"/>
              </w:rPr>
              <w:t xml:space="preserve"> with investment</w:t>
            </w:r>
            <w:r w:rsidR="00DC4260" w:rsidRPr="00282725">
              <w:rPr>
                <w:rFonts w:ascii="Segoe UI" w:eastAsiaTheme="minorHAnsi" w:hAnsi="Segoe UI" w:cs="Segoe UI"/>
                <w:szCs w:val="24"/>
              </w:rPr>
              <w:t xml:space="preserve"> off setting historical issues</w:t>
            </w:r>
            <w:r w:rsidR="009C7C43" w:rsidRPr="00282725">
              <w:rPr>
                <w:rFonts w:ascii="Segoe UI" w:eastAsiaTheme="minorHAnsi" w:hAnsi="Segoe UI" w:cs="Segoe UI"/>
                <w:szCs w:val="24"/>
              </w:rPr>
              <w:t xml:space="preserve">; </w:t>
            </w:r>
            <w:r w:rsidR="00DC4260" w:rsidRPr="00282725">
              <w:rPr>
                <w:rFonts w:ascii="Segoe UI" w:eastAsiaTheme="minorHAnsi" w:hAnsi="Segoe UI" w:cs="Segoe UI"/>
                <w:szCs w:val="24"/>
              </w:rPr>
              <w:t>and Community Services</w:t>
            </w:r>
            <w:r w:rsidR="00A17D71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76FD7">
              <w:rPr>
                <w:rFonts w:ascii="Segoe UI" w:eastAsiaTheme="minorHAnsi" w:hAnsi="Segoe UI" w:cs="Segoe UI"/>
                <w:szCs w:val="24"/>
              </w:rPr>
              <w:t xml:space="preserve">had </w:t>
            </w:r>
            <w:r w:rsidR="00A17D71" w:rsidRPr="00282725">
              <w:rPr>
                <w:rFonts w:ascii="Segoe UI" w:eastAsiaTheme="minorHAnsi" w:hAnsi="Segoe UI" w:cs="Segoe UI"/>
                <w:szCs w:val="24"/>
              </w:rPr>
              <w:t xml:space="preserve">a large deficit </w:t>
            </w:r>
            <w:r w:rsidR="0090612C" w:rsidRPr="00282725">
              <w:rPr>
                <w:rFonts w:ascii="Segoe UI" w:eastAsiaTheme="minorHAnsi" w:hAnsi="Segoe UI" w:cs="Segoe UI"/>
                <w:szCs w:val="24"/>
              </w:rPr>
              <w:t>at £1.3 million that had increased to £3.0 million for M3.</w:t>
            </w:r>
            <w:r w:rsidR="00D652E4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11541" w:rsidRPr="00282725">
              <w:rPr>
                <w:rFonts w:ascii="Segoe UI" w:eastAsiaTheme="minorHAnsi" w:hAnsi="Segoe UI" w:cs="Segoe UI"/>
                <w:szCs w:val="24"/>
              </w:rPr>
              <w:t xml:space="preserve">All the Directorates were challenged in </w:t>
            </w:r>
            <w:r w:rsidR="0068678D" w:rsidRPr="00282725">
              <w:rPr>
                <w:rFonts w:ascii="Segoe UI" w:eastAsiaTheme="minorHAnsi" w:hAnsi="Segoe UI" w:cs="Segoe UI"/>
                <w:szCs w:val="24"/>
              </w:rPr>
              <w:t>making operational changes</w:t>
            </w:r>
            <w:r w:rsidR="008D1ECC">
              <w:rPr>
                <w:rFonts w:ascii="Segoe UI" w:eastAsiaTheme="minorHAnsi" w:hAnsi="Segoe UI" w:cs="Segoe UI"/>
                <w:szCs w:val="24"/>
              </w:rPr>
              <w:t>.</w:t>
            </w:r>
            <w:r w:rsidR="00D652E4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8678D" w:rsidRPr="00282725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E23C2A" w:rsidRPr="00282725">
              <w:rPr>
                <w:rFonts w:ascii="Segoe UI" w:eastAsiaTheme="minorHAnsi" w:hAnsi="Segoe UI" w:cs="Segoe UI"/>
                <w:szCs w:val="24"/>
              </w:rPr>
              <w:t>informed</w:t>
            </w:r>
            <w:r w:rsidR="001B18D9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E19AE" w:rsidRPr="00282725">
              <w:rPr>
                <w:rFonts w:ascii="Segoe UI" w:eastAsiaTheme="minorHAnsi" w:hAnsi="Segoe UI" w:cs="Segoe UI"/>
                <w:szCs w:val="24"/>
              </w:rPr>
              <w:t xml:space="preserve">the current run rate for in-patient services was over £5.0 million and </w:t>
            </w:r>
            <w:r w:rsidR="008D1ECC">
              <w:rPr>
                <w:rFonts w:ascii="Segoe UI" w:eastAsiaTheme="minorHAnsi" w:hAnsi="Segoe UI" w:cs="Segoe UI"/>
                <w:szCs w:val="24"/>
              </w:rPr>
              <w:t xml:space="preserve">was </w:t>
            </w:r>
            <w:r w:rsidR="00EE19AE" w:rsidRPr="00282725">
              <w:rPr>
                <w:rFonts w:ascii="Segoe UI" w:eastAsiaTheme="minorHAnsi" w:hAnsi="Segoe UI" w:cs="Segoe UI"/>
                <w:szCs w:val="24"/>
              </w:rPr>
              <w:t xml:space="preserve">now </w:t>
            </w:r>
            <w:r w:rsidR="00C76FD7">
              <w:rPr>
                <w:rFonts w:ascii="Segoe UI" w:eastAsiaTheme="minorHAnsi" w:hAnsi="Segoe UI" w:cs="Segoe UI"/>
                <w:szCs w:val="24"/>
              </w:rPr>
              <w:t xml:space="preserve">being </w:t>
            </w:r>
            <w:r w:rsidR="001B18D9" w:rsidRPr="00282725">
              <w:rPr>
                <w:rFonts w:ascii="Segoe UI" w:eastAsiaTheme="minorHAnsi" w:hAnsi="Segoe UI" w:cs="Segoe UI"/>
                <w:szCs w:val="24"/>
              </w:rPr>
              <w:t>driven by a different clinical model to pre-</w:t>
            </w:r>
            <w:r w:rsidR="00D265BD">
              <w:rPr>
                <w:rFonts w:ascii="Segoe UI" w:eastAsiaTheme="minorHAnsi" w:hAnsi="Segoe UI" w:cs="Segoe UI"/>
                <w:szCs w:val="24"/>
              </w:rPr>
              <w:lastRenderedPageBreak/>
              <w:t>pandemic</w:t>
            </w:r>
            <w:r w:rsidR="000A596B" w:rsidRPr="00282725">
              <w:rPr>
                <w:rFonts w:ascii="Segoe UI" w:eastAsiaTheme="minorHAnsi" w:hAnsi="Segoe UI" w:cs="Segoe UI"/>
                <w:szCs w:val="24"/>
              </w:rPr>
              <w:t xml:space="preserve"> and any changes would need to be considered as a wider system piece.</w:t>
            </w:r>
          </w:p>
          <w:p w14:paraId="06668A9F" w14:textId="7918018E" w:rsidR="00506D54" w:rsidRPr="00282725" w:rsidRDefault="00105027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Deputy Director of Finance</w:t>
            </w:r>
            <w:r w:rsidR="004912EF" w:rsidRPr="00282725">
              <w:rPr>
                <w:rFonts w:ascii="Segoe UI" w:eastAsiaTheme="minorHAnsi" w:hAnsi="Segoe UI" w:cs="Segoe UI"/>
                <w:szCs w:val="24"/>
              </w:rPr>
              <w:t xml:space="preserve"> informed </w:t>
            </w:r>
            <w:r w:rsidR="00EE7956" w:rsidRPr="00282725">
              <w:rPr>
                <w:rFonts w:ascii="Segoe UI" w:eastAsiaTheme="minorHAnsi" w:hAnsi="Segoe UI" w:cs="Segoe UI"/>
                <w:szCs w:val="24"/>
              </w:rPr>
              <w:t xml:space="preserve">all providers within BOB had been required to re-submit </w:t>
            </w:r>
            <w:r w:rsidR="00932650" w:rsidRPr="00282725">
              <w:rPr>
                <w:rFonts w:ascii="Segoe UI" w:eastAsiaTheme="minorHAnsi" w:hAnsi="Segoe UI" w:cs="Segoe UI"/>
                <w:szCs w:val="24"/>
              </w:rPr>
              <w:t xml:space="preserve">revised </w:t>
            </w:r>
            <w:r w:rsidR="00B11C5B" w:rsidRPr="00282725">
              <w:rPr>
                <w:rFonts w:ascii="Segoe UI" w:eastAsiaTheme="minorHAnsi" w:hAnsi="Segoe UI" w:cs="Segoe UI"/>
                <w:szCs w:val="24"/>
              </w:rPr>
              <w:t xml:space="preserve"> balance sheets for FY23 </w:t>
            </w:r>
            <w:r w:rsidR="00730B83" w:rsidRPr="00282725">
              <w:rPr>
                <w:rFonts w:ascii="Segoe UI" w:eastAsiaTheme="minorHAnsi" w:hAnsi="Segoe UI" w:cs="Segoe UI"/>
                <w:szCs w:val="24"/>
              </w:rPr>
              <w:t>pl</w:t>
            </w:r>
            <w:r w:rsidR="00932650" w:rsidRPr="00282725">
              <w:rPr>
                <w:rFonts w:ascii="Segoe UI" w:eastAsiaTheme="minorHAnsi" w:hAnsi="Segoe UI" w:cs="Segoe UI"/>
                <w:szCs w:val="24"/>
              </w:rPr>
              <w:t xml:space="preserve">ans as part of the process </w:t>
            </w:r>
            <w:r w:rsidR="00B11C5B" w:rsidRPr="00282725">
              <w:rPr>
                <w:rFonts w:ascii="Segoe UI" w:eastAsiaTheme="minorHAnsi" w:hAnsi="Segoe UI" w:cs="Segoe UI"/>
                <w:szCs w:val="24"/>
              </w:rPr>
              <w:t>to enable</w:t>
            </w:r>
            <w:r w:rsidR="00291614" w:rsidRPr="00282725">
              <w:rPr>
                <w:rFonts w:ascii="Segoe UI" w:eastAsiaTheme="minorHAnsi" w:hAnsi="Segoe UI" w:cs="Segoe UI"/>
                <w:szCs w:val="24"/>
              </w:rPr>
              <w:t xml:space="preserve"> BOB </w:t>
            </w:r>
            <w:r w:rsidR="004912EF" w:rsidRPr="00282725">
              <w:rPr>
                <w:rFonts w:ascii="Segoe UI" w:eastAsiaTheme="minorHAnsi" w:hAnsi="Segoe UI" w:cs="Segoe UI"/>
                <w:szCs w:val="24"/>
              </w:rPr>
              <w:t>to receiv</w:t>
            </w:r>
            <w:r w:rsidR="008F27EA" w:rsidRPr="00282725">
              <w:rPr>
                <w:rFonts w:ascii="Segoe UI" w:eastAsiaTheme="minorHAnsi" w:hAnsi="Segoe UI" w:cs="Segoe UI"/>
                <w:szCs w:val="24"/>
              </w:rPr>
              <w:t>e an additional £37.5 million</w:t>
            </w:r>
            <w:r w:rsidR="004D07C7">
              <w:rPr>
                <w:rFonts w:ascii="Segoe UI" w:eastAsiaTheme="minorHAnsi" w:hAnsi="Segoe UI" w:cs="Segoe UI"/>
                <w:szCs w:val="24"/>
              </w:rPr>
              <w:t xml:space="preserve"> of funding</w:t>
            </w:r>
            <w:r w:rsidR="004006E0" w:rsidRPr="00282725">
              <w:rPr>
                <w:rFonts w:ascii="Segoe UI" w:eastAsiaTheme="minorHAnsi" w:hAnsi="Segoe UI" w:cs="Segoe UI"/>
                <w:szCs w:val="24"/>
              </w:rPr>
              <w:t>.</w:t>
            </w:r>
            <w:r w:rsidR="008F27EA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006E0" w:rsidRPr="00282725">
              <w:rPr>
                <w:rFonts w:ascii="Segoe UI" w:eastAsiaTheme="minorHAnsi" w:hAnsi="Segoe UI" w:cs="Segoe UI"/>
                <w:szCs w:val="24"/>
              </w:rPr>
              <w:t>Th</w:t>
            </w:r>
            <w:r w:rsidR="001F2B50" w:rsidRPr="00282725">
              <w:rPr>
                <w:rFonts w:ascii="Segoe UI" w:eastAsiaTheme="minorHAnsi" w:hAnsi="Segoe UI" w:cs="Segoe UI"/>
                <w:szCs w:val="24"/>
              </w:rPr>
              <w:t>e additional funds had been</w:t>
            </w:r>
            <w:r w:rsidR="004006E0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138F9" w:rsidRPr="00282725">
              <w:rPr>
                <w:rFonts w:ascii="Segoe UI" w:eastAsiaTheme="minorHAnsi" w:hAnsi="Segoe UI" w:cs="Segoe UI"/>
                <w:szCs w:val="24"/>
              </w:rPr>
              <w:t>distributed mainly to the ICS, C</w:t>
            </w:r>
            <w:r w:rsidR="009D6B4F">
              <w:rPr>
                <w:rFonts w:ascii="Segoe UI" w:eastAsiaTheme="minorHAnsi" w:hAnsi="Segoe UI" w:cs="Segoe UI"/>
                <w:szCs w:val="24"/>
              </w:rPr>
              <w:t>linical Commissioning Groups</w:t>
            </w:r>
            <w:r w:rsidR="00B91624">
              <w:rPr>
                <w:rFonts w:ascii="Segoe UI" w:eastAsiaTheme="minorHAnsi" w:hAnsi="Segoe UI" w:cs="Segoe UI"/>
                <w:szCs w:val="24"/>
              </w:rPr>
              <w:t xml:space="preserve"> (</w:t>
            </w:r>
            <w:r w:rsidR="00B91624" w:rsidRPr="00B91624">
              <w:rPr>
                <w:rFonts w:ascii="Segoe UI" w:eastAsiaTheme="minorHAnsi" w:hAnsi="Segoe UI" w:cs="Segoe UI"/>
                <w:b/>
                <w:bCs/>
                <w:szCs w:val="24"/>
              </w:rPr>
              <w:t>CCGs</w:t>
            </w:r>
            <w:r w:rsidR="00B91624">
              <w:rPr>
                <w:rFonts w:ascii="Segoe UI" w:eastAsiaTheme="minorHAnsi" w:hAnsi="Segoe UI" w:cs="Segoe UI"/>
                <w:szCs w:val="24"/>
              </w:rPr>
              <w:t>)</w:t>
            </w:r>
            <w:r w:rsidR="009D6B4F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138F9" w:rsidRPr="00282725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EC1BD7" w:rsidRPr="00282725">
              <w:rPr>
                <w:rFonts w:ascii="Segoe UI" w:eastAsiaTheme="minorHAnsi" w:hAnsi="Segoe UI" w:cs="Segoe UI"/>
                <w:szCs w:val="24"/>
              </w:rPr>
              <w:t>some providers.</w:t>
            </w:r>
            <w:r w:rsidR="00134B49" w:rsidRPr="00282725">
              <w:rPr>
                <w:rFonts w:ascii="Segoe UI" w:eastAsiaTheme="minorHAnsi" w:hAnsi="Segoe UI" w:cs="Segoe UI"/>
                <w:szCs w:val="24"/>
              </w:rPr>
              <w:t xml:space="preserve"> He update</w:t>
            </w:r>
            <w:r w:rsidR="004A2783" w:rsidRPr="00282725">
              <w:rPr>
                <w:rFonts w:ascii="Segoe UI" w:eastAsiaTheme="minorHAnsi" w:hAnsi="Segoe UI" w:cs="Segoe UI"/>
                <w:szCs w:val="24"/>
              </w:rPr>
              <w:t>d</w:t>
            </w:r>
            <w:r w:rsidR="00134B49" w:rsidRPr="00282725">
              <w:rPr>
                <w:rFonts w:ascii="Segoe UI" w:eastAsiaTheme="minorHAnsi" w:hAnsi="Segoe UI" w:cs="Segoe UI"/>
                <w:szCs w:val="24"/>
              </w:rPr>
              <w:t xml:space="preserve"> the position </w:t>
            </w:r>
            <w:r w:rsidR="006C76F2" w:rsidRPr="00282725">
              <w:rPr>
                <w:rFonts w:ascii="Segoe UI" w:eastAsiaTheme="minorHAnsi" w:hAnsi="Segoe UI" w:cs="Segoe UI"/>
                <w:szCs w:val="24"/>
              </w:rPr>
              <w:t xml:space="preserve">regarding </w:t>
            </w:r>
            <w:r w:rsidR="00CB2FF9" w:rsidRPr="00282725">
              <w:rPr>
                <w:rFonts w:ascii="Segoe UI" w:eastAsiaTheme="minorHAnsi" w:hAnsi="Segoe UI" w:cs="Segoe UI"/>
                <w:szCs w:val="24"/>
              </w:rPr>
              <w:t xml:space="preserve">a funding gap </w:t>
            </w:r>
            <w:r w:rsidR="006C76F2" w:rsidRPr="00282725">
              <w:rPr>
                <w:rFonts w:ascii="Segoe UI" w:eastAsiaTheme="minorHAnsi" w:hAnsi="Segoe UI" w:cs="Segoe UI"/>
                <w:szCs w:val="24"/>
              </w:rPr>
              <w:t>of £5.7</w:t>
            </w:r>
            <w:r w:rsidR="00123FA8" w:rsidRPr="00282725">
              <w:rPr>
                <w:rFonts w:ascii="Segoe UI" w:eastAsiaTheme="minorHAnsi" w:hAnsi="Segoe UI" w:cs="Segoe UI"/>
                <w:szCs w:val="24"/>
              </w:rPr>
              <w:t xml:space="preserve"> million </w:t>
            </w:r>
            <w:r w:rsidR="00D53C4D" w:rsidRPr="00282725">
              <w:rPr>
                <w:rFonts w:ascii="Segoe UI" w:eastAsiaTheme="minorHAnsi" w:hAnsi="Segoe UI" w:cs="Segoe UI"/>
                <w:szCs w:val="24"/>
              </w:rPr>
              <w:t>from BOB f</w:t>
            </w:r>
            <w:r w:rsidR="004A2783" w:rsidRPr="00282725">
              <w:rPr>
                <w:rFonts w:ascii="Segoe UI" w:eastAsiaTheme="minorHAnsi" w:hAnsi="Segoe UI" w:cs="Segoe UI"/>
                <w:szCs w:val="24"/>
              </w:rPr>
              <w:t xml:space="preserve">or </w:t>
            </w:r>
            <w:r w:rsidR="00D53C4D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4A2783" w:rsidRPr="00282725">
              <w:rPr>
                <w:rFonts w:ascii="Segoe UI" w:eastAsiaTheme="minorHAnsi" w:hAnsi="Segoe UI" w:cs="Segoe UI"/>
                <w:szCs w:val="24"/>
              </w:rPr>
              <w:t>M</w:t>
            </w:r>
            <w:r w:rsidR="00B80532">
              <w:rPr>
                <w:rFonts w:ascii="Segoe UI" w:eastAsiaTheme="minorHAnsi" w:hAnsi="Segoe UI" w:cs="Segoe UI"/>
                <w:szCs w:val="24"/>
              </w:rPr>
              <w:t>ental Health Investment Standard (</w:t>
            </w:r>
            <w:r w:rsidR="00B80532" w:rsidRPr="00B80532">
              <w:rPr>
                <w:rFonts w:ascii="Segoe UI" w:eastAsiaTheme="minorHAnsi" w:hAnsi="Segoe UI" w:cs="Segoe UI"/>
                <w:b/>
                <w:bCs/>
                <w:szCs w:val="24"/>
              </w:rPr>
              <w:t>MHIS)</w:t>
            </w:r>
            <w:r w:rsidR="00B80532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23FA8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00389" w:rsidRPr="00282725">
              <w:rPr>
                <w:rFonts w:ascii="Segoe UI" w:eastAsiaTheme="minorHAnsi" w:hAnsi="Segoe UI" w:cs="Segoe UI"/>
                <w:szCs w:val="24"/>
              </w:rPr>
              <w:t xml:space="preserve">remained unresolved </w:t>
            </w:r>
            <w:r w:rsidR="00394213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03137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394213" w:rsidRPr="00282725">
              <w:rPr>
                <w:rFonts w:ascii="Segoe UI" w:eastAsiaTheme="minorHAnsi" w:hAnsi="Segoe UI" w:cs="Segoe UI"/>
                <w:szCs w:val="24"/>
              </w:rPr>
              <w:t xml:space="preserve"> would result in the Trust </w:t>
            </w:r>
            <w:r w:rsidR="000069CD" w:rsidRPr="00282725">
              <w:rPr>
                <w:rFonts w:ascii="Segoe UI" w:eastAsiaTheme="minorHAnsi" w:hAnsi="Segoe UI" w:cs="Segoe UI"/>
                <w:szCs w:val="24"/>
              </w:rPr>
              <w:t>not having adequate funding for all the investments</w:t>
            </w:r>
            <w:r w:rsidR="006737E8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F4D9C" w:rsidRPr="00282725">
              <w:rPr>
                <w:rFonts w:ascii="Segoe UI" w:eastAsiaTheme="minorHAnsi" w:hAnsi="Segoe UI" w:cs="Segoe UI"/>
                <w:szCs w:val="24"/>
              </w:rPr>
              <w:t>BOB</w:t>
            </w:r>
            <w:r w:rsidR="006737E8" w:rsidRPr="00282725">
              <w:rPr>
                <w:rFonts w:ascii="Segoe UI" w:eastAsiaTheme="minorHAnsi" w:hAnsi="Segoe UI" w:cs="Segoe UI"/>
                <w:szCs w:val="24"/>
              </w:rPr>
              <w:t xml:space="preserve"> had requested the Trust to make</w:t>
            </w:r>
            <w:r w:rsidR="00403137">
              <w:rPr>
                <w:rFonts w:ascii="Segoe UI" w:eastAsiaTheme="minorHAnsi" w:hAnsi="Segoe UI" w:cs="Segoe UI"/>
                <w:szCs w:val="24"/>
              </w:rPr>
              <w:t xml:space="preserve"> in mental health provis</w:t>
            </w:r>
            <w:r w:rsidR="00EE6A71">
              <w:rPr>
                <w:rFonts w:ascii="Segoe UI" w:eastAsiaTheme="minorHAnsi" w:hAnsi="Segoe UI" w:cs="Segoe UI"/>
                <w:szCs w:val="24"/>
              </w:rPr>
              <w:t>ion</w:t>
            </w:r>
            <w:r w:rsidR="006737E8" w:rsidRPr="00282725">
              <w:rPr>
                <w:rFonts w:ascii="Segoe UI" w:eastAsiaTheme="minorHAnsi" w:hAnsi="Segoe UI" w:cs="Segoe UI"/>
                <w:szCs w:val="24"/>
              </w:rPr>
              <w:t>.</w:t>
            </w:r>
            <w:r w:rsidR="000512FB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311AE" w:rsidRPr="00282725">
              <w:rPr>
                <w:rFonts w:ascii="Segoe UI" w:eastAsiaTheme="minorHAnsi" w:hAnsi="Segoe UI" w:cs="Segoe UI"/>
                <w:szCs w:val="24"/>
              </w:rPr>
              <w:t xml:space="preserve">Additionally </w:t>
            </w:r>
            <w:r w:rsidR="00A306F3" w:rsidRPr="00282725">
              <w:rPr>
                <w:rFonts w:ascii="Segoe UI" w:eastAsiaTheme="minorHAnsi" w:hAnsi="Segoe UI" w:cs="Segoe UI"/>
                <w:szCs w:val="24"/>
              </w:rPr>
              <w:t xml:space="preserve">processing had commenced for the </w:t>
            </w:r>
            <w:r w:rsidR="003311AE" w:rsidRPr="00282725">
              <w:rPr>
                <w:rFonts w:ascii="Segoe UI" w:eastAsiaTheme="minorHAnsi" w:hAnsi="Segoe UI" w:cs="Segoe UI"/>
                <w:szCs w:val="24"/>
              </w:rPr>
              <w:t>£3.5 million  due to the Trust from a contractual issue with NHS</w:t>
            </w:r>
            <w:r w:rsidR="00735734" w:rsidRPr="00282725">
              <w:rPr>
                <w:rFonts w:ascii="Segoe UI" w:eastAsiaTheme="minorHAnsi" w:hAnsi="Segoe UI" w:cs="Segoe UI"/>
                <w:szCs w:val="24"/>
              </w:rPr>
              <w:t xml:space="preserve"> Specialised </w:t>
            </w:r>
            <w:r w:rsidR="00735734" w:rsidRPr="00EC559D">
              <w:rPr>
                <w:rFonts w:ascii="Segoe UI" w:eastAsiaTheme="minorHAnsi" w:hAnsi="Segoe UI" w:cs="Segoe UI"/>
                <w:szCs w:val="24"/>
              </w:rPr>
              <w:t>Commissioning</w:t>
            </w:r>
            <w:r w:rsidR="00A306F3" w:rsidRPr="00EC559D">
              <w:rPr>
                <w:rFonts w:ascii="Segoe UI" w:eastAsiaTheme="minorHAnsi" w:hAnsi="Segoe UI" w:cs="Segoe UI"/>
                <w:szCs w:val="24"/>
              </w:rPr>
              <w:t>.</w:t>
            </w:r>
            <w:r w:rsidR="00D73B21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B5417" w:rsidRPr="00282725">
              <w:rPr>
                <w:rFonts w:ascii="Segoe UI" w:eastAsiaTheme="minorHAnsi" w:hAnsi="Segoe UI" w:cs="Segoe UI"/>
                <w:szCs w:val="24"/>
              </w:rPr>
              <w:t>The  deficit plan had been adjusted down</w:t>
            </w:r>
            <w:r w:rsidR="00BB3EF7" w:rsidRPr="00282725">
              <w:rPr>
                <w:rFonts w:ascii="Segoe UI" w:eastAsiaTheme="minorHAnsi" w:hAnsi="Segoe UI" w:cs="Segoe UI"/>
                <w:szCs w:val="24"/>
              </w:rPr>
              <w:t xml:space="preserve"> by £1.3 million to £9.2 million </w:t>
            </w:r>
            <w:r w:rsidR="007C057D" w:rsidRPr="00282725">
              <w:rPr>
                <w:rFonts w:ascii="Segoe UI" w:eastAsiaTheme="minorHAnsi" w:hAnsi="Segoe UI" w:cs="Segoe UI"/>
                <w:szCs w:val="24"/>
              </w:rPr>
              <w:t xml:space="preserve">owing to the </w:t>
            </w:r>
            <w:r w:rsidR="00571850" w:rsidRPr="00282725">
              <w:rPr>
                <w:rFonts w:ascii="Segoe UI" w:eastAsiaTheme="minorHAnsi" w:hAnsi="Segoe UI" w:cs="Segoe UI"/>
                <w:szCs w:val="24"/>
              </w:rPr>
              <w:t>receipt of monies from the additional money into BOB</w:t>
            </w:r>
            <w:r w:rsidR="007C057D" w:rsidRPr="00282725">
              <w:rPr>
                <w:rFonts w:ascii="Segoe UI" w:eastAsiaTheme="minorHAnsi" w:hAnsi="Segoe UI" w:cs="Segoe UI"/>
                <w:szCs w:val="24"/>
              </w:rPr>
              <w:t xml:space="preserve">, and as </w:t>
            </w:r>
            <w:r w:rsidR="00C86CF8" w:rsidRPr="00282725">
              <w:rPr>
                <w:rFonts w:ascii="Segoe UI" w:eastAsiaTheme="minorHAnsi" w:hAnsi="Segoe UI" w:cs="Segoe UI"/>
                <w:szCs w:val="24"/>
              </w:rPr>
              <w:t>part of the ICS deficit plan</w:t>
            </w:r>
            <w:r w:rsidR="003B6F3B" w:rsidRPr="00282725">
              <w:rPr>
                <w:rFonts w:ascii="Segoe UI" w:eastAsiaTheme="minorHAnsi" w:hAnsi="Segoe UI" w:cs="Segoe UI"/>
                <w:szCs w:val="24"/>
              </w:rPr>
              <w:t xml:space="preserve"> an additional non-</w:t>
            </w:r>
            <w:r w:rsidR="00B17B71" w:rsidRPr="00282725">
              <w:rPr>
                <w:rFonts w:ascii="Segoe UI" w:eastAsiaTheme="minorHAnsi" w:hAnsi="Segoe UI" w:cs="Segoe UI"/>
                <w:szCs w:val="24"/>
              </w:rPr>
              <w:t>recurrent</w:t>
            </w:r>
            <w:r w:rsidR="003B6F3B" w:rsidRPr="00282725">
              <w:rPr>
                <w:rFonts w:ascii="Segoe UI" w:eastAsiaTheme="minorHAnsi" w:hAnsi="Segoe UI" w:cs="Segoe UI"/>
                <w:szCs w:val="24"/>
              </w:rPr>
              <w:t xml:space="preserve"> C</w:t>
            </w:r>
            <w:r w:rsidR="0024116A">
              <w:rPr>
                <w:rFonts w:ascii="Segoe UI" w:eastAsiaTheme="minorHAnsi" w:hAnsi="Segoe UI" w:cs="Segoe UI"/>
                <w:szCs w:val="24"/>
              </w:rPr>
              <w:t>ost Improvement Programme (</w:t>
            </w:r>
            <w:r w:rsidR="0024116A" w:rsidRPr="00EC559D">
              <w:rPr>
                <w:rFonts w:ascii="Segoe UI" w:eastAsiaTheme="minorHAnsi" w:hAnsi="Segoe UI" w:cs="Segoe UI"/>
                <w:b/>
                <w:bCs/>
                <w:szCs w:val="24"/>
              </w:rPr>
              <w:t>CIP</w:t>
            </w:r>
            <w:r w:rsidR="0024116A" w:rsidRPr="00EC559D">
              <w:rPr>
                <w:rFonts w:ascii="Segoe UI" w:eastAsiaTheme="minorHAnsi" w:hAnsi="Segoe UI" w:cs="Segoe UI"/>
                <w:szCs w:val="24"/>
              </w:rPr>
              <w:t>)</w:t>
            </w:r>
            <w:r w:rsidR="0024116A">
              <w:rPr>
                <w:rFonts w:ascii="Segoe UI" w:eastAsiaTheme="minorHAnsi" w:hAnsi="Segoe UI" w:cs="Segoe UI"/>
                <w:szCs w:val="24"/>
              </w:rPr>
              <w:t xml:space="preserve"> figure </w:t>
            </w:r>
            <w:r w:rsidR="003B6F3B" w:rsidRPr="00282725">
              <w:rPr>
                <w:rFonts w:ascii="Segoe UI" w:eastAsiaTheme="minorHAnsi" w:hAnsi="Segoe UI" w:cs="Segoe UI"/>
                <w:szCs w:val="24"/>
              </w:rPr>
              <w:t xml:space="preserve">had been added. He </w:t>
            </w:r>
            <w:r w:rsidR="00B17B71" w:rsidRPr="00282725">
              <w:rPr>
                <w:rFonts w:ascii="Segoe UI" w:eastAsiaTheme="minorHAnsi" w:hAnsi="Segoe UI" w:cs="Segoe UI"/>
                <w:szCs w:val="24"/>
              </w:rPr>
              <w:t xml:space="preserve">highlighted </w:t>
            </w:r>
            <w:r w:rsidR="00516444" w:rsidRPr="00282725">
              <w:rPr>
                <w:rFonts w:ascii="Segoe UI" w:eastAsiaTheme="minorHAnsi" w:hAnsi="Segoe UI" w:cs="Segoe UI"/>
                <w:szCs w:val="24"/>
              </w:rPr>
              <w:t xml:space="preserve">if the two contracting issues were removed the </w:t>
            </w:r>
            <w:r w:rsidR="00E1003D" w:rsidRPr="00282725">
              <w:rPr>
                <w:rFonts w:ascii="Segoe UI" w:eastAsiaTheme="minorHAnsi" w:hAnsi="Segoe UI" w:cs="Segoe UI"/>
                <w:szCs w:val="24"/>
              </w:rPr>
              <w:t>position would be a surplus.</w:t>
            </w:r>
          </w:p>
          <w:p w14:paraId="5AA1E6A8" w14:textId="4CC30454" w:rsidR="00763525" w:rsidRDefault="000031B4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Chair </w:t>
            </w:r>
            <w:r w:rsidR="00A00109">
              <w:rPr>
                <w:rFonts w:ascii="Segoe UI" w:eastAsiaTheme="minorHAnsi" w:hAnsi="Segoe UI" w:cs="Segoe UI"/>
                <w:szCs w:val="24"/>
              </w:rPr>
              <w:t>commented that</w:t>
            </w:r>
            <w:r w:rsidR="00A00109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7782F" w:rsidRPr="00282725">
              <w:rPr>
                <w:rFonts w:ascii="Segoe UI" w:eastAsiaTheme="minorHAnsi" w:hAnsi="Segoe UI" w:cs="Segoe UI"/>
                <w:szCs w:val="24"/>
              </w:rPr>
              <w:t xml:space="preserve">he had </w:t>
            </w:r>
            <w:r w:rsidR="00CE5CCA" w:rsidRPr="00282725">
              <w:rPr>
                <w:rFonts w:ascii="Segoe UI" w:eastAsiaTheme="minorHAnsi" w:hAnsi="Segoe UI" w:cs="Segoe UI"/>
                <w:szCs w:val="24"/>
              </w:rPr>
              <w:t xml:space="preserve">had a conversation with </w:t>
            </w:r>
            <w:r w:rsidR="00A7782F" w:rsidRPr="00282725">
              <w:rPr>
                <w:rFonts w:ascii="Segoe UI" w:eastAsiaTheme="minorHAnsi" w:hAnsi="Segoe UI" w:cs="Segoe UI"/>
                <w:szCs w:val="24"/>
              </w:rPr>
              <w:t xml:space="preserve"> the Director of Finance prior to the FIC meeting </w:t>
            </w:r>
            <w:r w:rsidR="00CE5CCA" w:rsidRPr="00282725">
              <w:rPr>
                <w:rFonts w:ascii="Segoe UI" w:eastAsiaTheme="minorHAnsi" w:hAnsi="Segoe UI" w:cs="Segoe UI"/>
                <w:szCs w:val="24"/>
              </w:rPr>
              <w:t>a</w:t>
            </w:r>
            <w:r w:rsidR="00A00109">
              <w:rPr>
                <w:rFonts w:ascii="Segoe UI" w:eastAsiaTheme="minorHAnsi" w:hAnsi="Segoe UI" w:cs="Segoe UI"/>
                <w:szCs w:val="24"/>
              </w:rPr>
              <w:t>bout</w:t>
            </w:r>
            <w:r w:rsidR="00CE5CCA" w:rsidRPr="00282725">
              <w:rPr>
                <w:rFonts w:ascii="Segoe UI" w:eastAsiaTheme="minorHAnsi" w:hAnsi="Segoe UI" w:cs="Segoe UI"/>
                <w:szCs w:val="24"/>
              </w:rPr>
              <w:t xml:space="preserve"> being cautious</w:t>
            </w:r>
            <w:r w:rsidR="00A00109">
              <w:rPr>
                <w:rFonts w:ascii="Segoe UI" w:eastAsiaTheme="minorHAnsi" w:hAnsi="Segoe UI" w:cs="Segoe UI"/>
                <w:szCs w:val="24"/>
              </w:rPr>
              <w:t>, given</w:t>
            </w:r>
            <w:r w:rsidR="00CE5CCA" w:rsidRPr="00282725">
              <w:rPr>
                <w:rFonts w:ascii="Segoe UI" w:eastAsiaTheme="minorHAnsi" w:hAnsi="Segoe UI" w:cs="Segoe UI"/>
                <w:szCs w:val="24"/>
              </w:rPr>
              <w:t xml:space="preserve"> the </w:t>
            </w:r>
            <w:r w:rsidR="00E45A52" w:rsidRPr="00282725">
              <w:rPr>
                <w:rFonts w:ascii="Segoe UI" w:eastAsiaTheme="minorHAnsi" w:hAnsi="Segoe UI" w:cs="Segoe UI"/>
                <w:szCs w:val="24"/>
              </w:rPr>
              <w:t>challenge</w:t>
            </w:r>
            <w:r w:rsidR="00CE5CCA" w:rsidRPr="00282725">
              <w:rPr>
                <w:rFonts w:ascii="Segoe UI" w:eastAsiaTheme="minorHAnsi" w:hAnsi="Segoe UI" w:cs="Segoe UI"/>
                <w:szCs w:val="24"/>
              </w:rPr>
              <w:t xml:space="preserve">s for FY23 and </w:t>
            </w:r>
            <w:r w:rsidR="00B62F39" w:rsidRPr="00282725">
              <w:rPr>
                <w:rFonts w:ascii="Segoe UI" w:eastAsiaTheme="minorHAnsi" w:hAnsi="Segoe UI" w:cs="Segoe UI"/>
                <w:szCs w:val="24"/>
              </w:rPr>
              <w:t xml:space="preserve">potential </w:t>
            </w:r>
            <w:r w:rsidR="00D652E4" w:rsidRPr="00282725">
              <w:rPr>
                <w:rFonts w:ascii="Segoe UI" w:eastAsiaTheme="minorHAnsi" w:hAnsi="Segoe UI" w:cs="Segoe UI"/>
                <w:szCs w:val="24"/>
              </w:rPr>
              <w:t>optimism bias</w:t>
            </w:r>
            <w:r w:rsidR="00CE5CCA" w:rsidRPr="00282725">
              <w:rPr>
                <w:rFonts w:ascii="Segoe UI" w:eastAsiaTheme="minorHAnsi" w:hAnsi="Segoe UI" w:cs="Segoe UI"/>
                <w:szCs w:val="24"/>
              </w:rPr>
              <w:t>.</w:t>
            </w:r>
            <w:r w:rsidR="00D652E4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375FC" w:rsidRPr="00282725">
              <w:rPr>
                <w:rFonts w:ascii="Segoe UI" w:eastAsiaTheme="minorHAnsi" w:hAnsi="Segoe UI" w:cs="Segoe UI"/>
                <w:szCs w:val="24"/>
              </w:rPr>
              <w:t xml:space="preserve">He reminded the </w:t>
            </w:r>
            <w:r w:rsidR="001779AC" w:rsidRPr="00282725">
              <w:rPr>
                <w:rFonts w:ascii="Segoe UI" w:eastAsiaTheme="minorHAnsi" w:hAnsi="Segoe UI" w:cs="Segoe UI"/>
                <w:szCs w:val="24"/>
              </w:rPr>
              <w:t xml:space="preserve">Committee </w:t>
            </w:r>
            <w:r w:rsidR="00393E1F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340288" w:rsidRPr="00282725">
              <w:rPr>
                <w:rFonts w:ascii="Segoe UI" w:eastAsiaTheme="minorHAnsi" w:hAnsi="Segoe UI" w:cs="Segoe UI"/>
                <w:szCs w:val="24"/>
              </w:rPr>
              <w:t xml:space="preserve">underlying </w:t>
            </w:r>
            <w:r w:rsidR="003375FC" w:rsidRPr="00282725">
              <w:rPr>
                <w:rFonts w:ascii="Segoe UI" w:eastAsiaTheme="minorHAnsi" w:hAnsi="Segoe UI" w:cs="Segoe UI"/>
                <w:szCs w:val="24"/>
              </w:rPr>
              <w:t>position at the beginning of the financial year</w:t>
            </w:r>
            <w:r w:rsidR="00340288" w:rsidRPr="00282725">
              <w:rPr>
                <w:rFonts w:ascii="Segoe UI" w:eastAsiaTheme="minorHAnsi" w:hAnsi="Segoe UI" w:cs="Segoe UI"/>
                <w:szCs w:val="24"/>
              </w:rPr>
              <w:t xml:space="preserve"> had been </w:t>
            </w:r>
            <w:r w:rsidR="00446717" w:rsidRPr="00282725">
              <w:rPr>
                <w:rFonts w:ascii="Segoe UI" w:eastAsiaTheme="minorHAnsi" w:hAnsi="Segoe UI" w:cs="Segoe UI"/>
                <w:szCs w:val="24"/>
              </w:rPr>
              <w:t xml:space="preserve">the continuation of a small recurring </w:t>
            </w:r>
            <w:r w:rsidR="00340288" w:rsidRPr="00282725">
              <w:rPr>
                <w:rFonts w:ascii="Segoe UI" w:eastAsiaTheme="minorHAnsi" w:hAnsi="Segoe UI" w:cs="Segoe UI"/>
                <w:szCs w:val="24"/>
              </w:rPr>
              <w:t>deficit</w:t>
            </w:r>
            <w:r w:rsidR="00A00109">
              <w:rPr>
                <w:rFonts w:ascii="Segoe UI" w:eastAsiaTheme="minorHAnsi" w:hAnsi="Segoe UI" w:cs="Segoe UI"/>
                <w:szCs w:val="24"/>
              </w:rPr>
              <w:t xml:space="preserve"> and,</w:t>
            </w:r>
            <w:r w:rsidR="00446717" w:rsidRPr="00282725">
              <w:rPr>
                <w:rFonts w:ascii="Segoe UI" w:eastAsiaTheme="minorHAnsi" w:hAnsi="Segoe UI" w:cs="Segoe UI"/>
                <w:szCs w:val="24"/>
              </w:rPr>
              <w:t xml:space="preserve"> as he saw it</w:t>
            </w:r>
            <w:r w:rsidR="00A00109">
              <w:rPr>
                <w:rFonts w:ascii="Segoe UI" w:eastAsiaTheme="minorHAnsi" w:hAnsi="Segoe UI" w:cs="Segoe UI"/>
                <w:szCs w:val="24"/>
              </w:rPr>
              <w:t>,</w:t>
            </w:r>
            <w:r w:rsidR="00446717" w:rsidRPr="00282725">
              <w:rPr>
                <w:rFonts w:ascii="Segoe UI" w:eastAsiaTheme="minorHAnsi" w:hAnsi="Segoe UI" w:cs="Segoe UI"/>
                <w:szCs w:val="24"/>
              </w:rPr>
              <w:t xml:space="preserve"> there were t</w:t>
            </w:r>
            <w:r w:rsidR="00351C91" w:rsidRPr="00282725">
              <w:rPr>
                <w:rFonts w:ascii="Segoe UI" w:eastAsiaTheme="minorHAnsi" w:hAnsi="Segoe UI" w:cs="Segoe UI"/>
                <w:szCs w:val="24"/>
              </w:rPr>
              <w:t>wo</w:t>
            </w:r>
            <w:r w:rsidR="00446717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00109">
              <w:rPr>
                <w:rFonts w:ascii="Segoe UI" w:eastAsiaTheme="minorHAnsi" w:hAnsi="Segoe UI" w:cs="Segoe UI"/>
                <w:szCs w:val="24"/>
              </w:rPr>
              <w:t xml:space="preserve">significant financial </w:t>
            </w:r>
            <w:r w:rsidR="00446717" w:rsidRPr="00282725">
              <w:rPr>
                <w:rFonts w:ascii="Segoe UI" w:eastAsiaTheme="minorHAnsi" w:hAnsi="Segoe UI" w:cs="Segoe UI"/>
                <w:szCs w:val="24"/>
              </w:rPr>
              <w:t>challenges running in parallel</w:t>
            </w:r>
            <w:r w:rsidR="00A00109">
              <w:rPr>
                <w:rFonts w:ascii="Segoe UI" w:eastAsiaTheme="minorHAnsi" w:hAnsi="Segoe UI" w:cs="Segoe UI"/>
                <w:szCs w:val="24"/>
              </w:rPr>
              <w:t xml:space="preserve"> this year</w:t>
            </w:r>
            <w:r w:rsidR="00446717" w:rsidRPr="00282725">
              <w:rPr>
                <w:rFonts w:ascii="Segoe UI" w:eastAsiaTheme="minorHAnsi" w:hAnsi="Segoe UI" w:cs="Segoe UI"/>
                <w:szCs w:val="24"/>
              </w:rPr>
              <w:t>.</w:t>
            </w:r>
            <w:r w:rsidR="00B33629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505B2">
              <w:rPr>
                <w:rFonts w:ascii="Segoe UI" w:eastAsiaTheme="minorHAnsi" w:hAnsi="Segoe UI" w:cs="Segoe UI"/>
                <w:szCs w:val="24"/>
              </w:rPr>
              <w:t>Firstly, t</w:t>
            </w:r>
            <w:r w:rsidR="00A24783" w:rsidRPr="00282725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D652E4" w:rsidRPr="00282725">
              <w:rPr>
                <w:rFonts w:ascii="Segoe UI" w:eastAsiaTheme="minorHAnsi" w:hAnsi="Segoe UI" w:cs="Segoe UI"/>
                <w:szCs w:val="24"/>
              </w:rPr>
              <w:t>tradition</w:t>
            </w:r>
            <w:r w:rsidR="00A24783" w:rsidRPr="00282725">
              <w:rPr>
                <w:rFonts w:ascii="Segoe UI" w:eastAsiaTheme="minorHAnsi" w:hAnsi="Segoe UI" w:cs="Segoe UI"/>
                <w:szCs w:val="24"/>
              </w:rPr>
              <w:t xml:space="preserve">al </w:t>
            </w:r>
            <w:r w:rsidR="00B33629" w:rsidRPr="00282725">
              <w:rPr>
                <w:rFonts w:ascii="Segoe UI" w:eastAsiaTheme="minorHAnsi" w:hAnsi="Segoe UI" w:cs="Segoe UI"/>
                <w:szCs w:val="24"/>
              </w:rPr>
              <w:t xml:space="preserve">challenge </w:t>
            </w:r>
            <w:r w:rsidR="001505B2">
              <w:rPr>
                <w:rFonts w:ascii="Segoe UI" w:eastAsiaTheme="minorHAnsi" w:hAnsi="Segoe UI" w:cs="Segoe UI"/>
                <w:szCs w:val="24"/>
              </w:rPr>
              <w:t>to</w:t>
            </w:r>
            <w:r w:rsidR="00B33629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24783" w:rsidRPr="00282725">
              <w:rPr>
                <w:rFonts w:ascii="Segoe UI" w:eastAsiaTheme="minorHAnsi" w:hAnsi="Segoe UI" w:cs="Segoe UI"/>
                <w:szCs w:val="24"/>
              </w:rPr>
              <w:t>mak</w:t>
            </w:r>
            <w:r w:rsidR="001505B2">
              <w:rPr>
                <w:rFonts w:ascii="Segoe UI" w:eastAsiaTheme="minorHAnsi" w:hAnsi="Segoe UI" w:cs="Segoe UI"/>
                <w:szCs w:val="24"/>
              </w:rPr>
              <w:t>e</w:t>
            </w:r>
            <w:r w:rsidR="00A563B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505B2">
              <w:rPr>
                <w:rFonts w:ascii="Segoe UI" w:eastAsiaTheme="minorHAnsi" w:hAnsi="Segoe UI" w:cs="Segoe UI"/>
                <w:szCs w:val="24"/>
              </w:rPr>
              <w:t xml:space="preserve">cash </w:t>
            </w:r>
            <w:r w:rsidR="00A563B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505B2">
              <w:rPr>
                <w:rFonts w:ascii="Segoe UI" w:eastAsiaTheme="minorHAnsi" w:hAnsi="Segoe UI" w:cs="Segoe UI"/>
                <w:szCs w:val="24"/>
              </w:rPr>
              <w:t>releasing</w:t>
            </w:r>
            <w:r w:rsidR="00D652E4" w:rsidRPr="00282725">
              <w:rPr>
                <w:rFonts w:ascii="Segoe UI" w:eastAsiaTheme="minorHAnsi" w:hAnsi="Segoe UI" w:cs="Segoe UI"/>
                <w:szCs w:val="24"/>
              </w:rPr>
              <w:t xml:space="preserve"> efficiencies</w:t>
            </w:r>
            <w:r w:rsidR="00E7373F" w:rsidRPr="00282725">
              <w:rPr>
                <w:rFonts w:ascii="Segoe UI" w:eastAsiaTheme="minorHAnsi" w:hAnsi="Segoe UI" w:cs="Segoe UI"/>
                <w:szCs w:val="24"/>
              </w:rPr>
              <w:t xml:space="preserve"> to </w:t>
            </w:r>
            <w:r w:rsidR="001505B2">
              <w:rPr>
                <w:rFonts w:ascii="Segoe UI" w:eastAsiaTheme="minorHAnsi" w:hAnsi="Segoe UI" w:cs="Segoe UI"/>
                <w:szCs w:val="24"/>
              </w:rPr>
              <w:t>compensate for  what is</w:t>
            </w:r>
            <w:r w:rsidR="00314391" w:rsidRPr="00282725">
              <w:rPr>
                <w:rFonts w:ascii="Segoe UI" w:eastAsiaTheme="minorHAnsi" w:hAnsi="Segoe UI" w:cs="Segoe UI"/>
                <w:szCs w:val="24"/>
              </w:rPr>
              <w:t xml:space="preserve"> fundamentally </w:t>
            </w:r>
            <w:r w:rsidR="001505B2">
              <w:rPr>
                <w:rFonts w:ascii="Segoe UI" w:eastAsiaTheme="minorHAnsi" w:hAnsi="Segoe UI" w:cs="Segoe UI"/>
                <w:szCs w:val="24"/>
              </w:rPr>
              <w:t>the annual</w:t>
            </w:r>
            <w:r w:rsidR="00393E1F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B52E3" w:rsidRPr="00282725">
              <w:rPr>
                <w:rFonts w:ascii="Segoe UI" w:eastAsiaTheme="minorHAnsi" w:hAnsi="Segoe UI" w:cs="Segoe UI"/>
                <w:szCs w:val="24"/>
              </w:rPr>
              <w:t>discount</w:t>
            </w:r>
            <w:r w:rsidR="001505B2">
              <w:rPr>
                <w:rFonts w:ascii="Segoe UI" w:eastAsiaTheme="minorHAnsi" w:hAnsi="Segoe UI" w:cs="Segoe UI"/>
                <w:szCs w:val="24"/>
              </w:rPr>
              <w:t>ing</w:t>
            </w:r>
            <w:r w:rsidR="009B52E3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505B2">
              <w:rPr>
                <w:rFonts w:ascii="Segoe UI" w:eastAsiaTheme="minorHAnsi" w:hAnsi="Segoe UI" w:cs="Segoe UI"/>
                <w:szCs w:val="24"/>
              </w:rPr>
              <w:t xml:space="preserve">of the NHS trusts’ service </w:t>
            </w:r>
            <w:r w:rsidR="009B52E3" w:rsidRPr="00282725">
              <w:rPr>
                <w:rFonts w:ascii="Segoe UI" w:eastAsiaTheme="minorHAnsi" w:hAnsi="Segoe UI" w:cs="Segoe UI"/>
                <w:szCs w:val="24"/>
              </w:rPr>
              <w:t>income</w:t>
            </w:r>
            <w:r w:rsidR="00A04745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505B2">
              <w:rPr>
                <w:rFonts w:ascii="Segoe UI" w:eastAsiaTheme="minorHAnsi" w:hAnsi="Segoe UI" w:cs="Segoe UI"/>
                <w:szCs w:val="24"/>
              </w:rPr>
              <w:t xml:space="preserve">by </w:t>
            </w:r>
            <w:r w:rsidR="00A563B5">
              <w:rPr>
                <w:rFonts w:ascii="Segoe UI" w:eastAsiaTheme="minorHAnsi" w:hAnsi="Segoe UI" w:cs="Segoe UI"/>
                <w:szCs w:val="24"/>
              </w:rPr>
              <w:t>the Department of Health</w:t>
            </w:r>
            <w:r w:rsidR="001505B2">
              <w:rPr>
                <w:rFonts w:ascii="Segoe UI" w:eastAsiaTheme="minorHAnsi" w:hAnsi="Segoe UI" w:cs="Segoe UI"/>
                <w:szCs w:val="24"/>
              </w:rPr>
              <w:t>/HMT</w:t>
            </w:r>
            <w:r w:rsidR="00D652E4" w:rsidRPr="00282725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A04745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51C91" w:rsidRPr="00282725">
              <w:rPr>
                <w:rFonts w:ascii="Segoe UI" w:eastAsiaTheme="minorHAnsi" w:hAnsi="Segoe UI" w:cs="Segoe UI"/>
                <w:szCs w:val="24"/>
              </w:rPr>
              <w:t>A</w:t>
            </w:r>
            <w:r w:rsidR="00A04745" w:rsidRPr="00282725">
              <w:rPr>
                <w:rFonts w:ascii="Segoe UI" w:eastAsiaTheme="minorHAnsi" w:hAnsi="Segoe UI" w:cs="Segoe UI"/>
                <w:szCs w:val="24"/>
              </w:rPr>
              <w:t xml:space="preserve">longside </w:t>
            </w:r>
            <w:r w:rsidR="00410B43" w:rsidRPr="00282725">
              <w:rPr>
                <w:rFonts w:ascii="Segoe UI" w:eastAsiaTheme="minorHAnsi" w:hAnsi="Segoe UI" w:cs="Segoe UI"/>
                <w:szCs w:val="24"/>
              </w:rPr>
              <w:t>t</w:t>
            </w:r>
            <w:r w:rsidR="00351C91" w:rsidRPr="00282725">
              <w:rPr>
                <w:rFonts w:ascii="Segoe UI" w:eastAsiaTheme="minorHAnsi" w:hAnsi="Segoe UI" w:cs="Segoe UI"/>
                <w:szCs w:val="24"/>
              </w:rPr>
              <w:t xml:space="preserve">his </w:t>
            </w:r>
            <w:r w:rsidR="001505B2">
              <w:rPr>
                <w:rFonts w:ascii="Segoe UI" w:eastAsiaTheme="minorHAnsi" w:hAnsi="Segoe UI" w:cs="Segoe UI"/>
                <w:szCs w:val="24"/>
              </w:rPr>
              <w:t xml:space="preserve">challenge is the requirement to  </w:t>
            </w:r>
            <w:r w:rsidR="00E47BAC">
              <w:rPr>
                <w:rFonts w:ascii="Segoe UI" w:eastAsiaTheme="minorHAnsi" w:hAnsi="Segoe UI" w:cs="Segoe UI"/>
                <w:szCs w:val="24"/>
              </w:rPr>
              <w:t xml:space="preserve">withdraw </w:t>
            </w:r>
            <w:r w:rsidR="00410B43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A29CE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410B43" w:rsidRPr="00282725">
              <w:rPr>
                <w:rFonts w:ascii="Segoe UI" w:eastAsiaTheme="minorHAnsi" w:hAnsi="Segoe UI" w:cs="Segoe UI"/>
                <w:szCs w:val="24"/>
              </w:rPr>
              <w:t xml:space="preserve">additional </w:t>
            </w:r>
            <w:r w:rsidR="00E47BAC">
              <w:rPr>
                <w:rFonts w:ascii="Segoe UI" w:eastAsiaTheme="minorHAnsi" w:hAnsi="Segoe UI" w:cs="Segoe UI"/>
                <w:szCs w:val="24"/>
              </w:rPr>
              <w:t xml:space="preserve">staffing and other </w:t>
            </w:r>
            <w:r w:rsidR="00410B43" w:rsidRPr="00282725">
              <w:rPr>
                <w:rFonts w:ascii="Segoe UI" w:eastAsiaTheme="minorHAnsi" w:hAnsi="Segoe UI" w:cs="Segoe UI"/>
                <w:szCs w:val="24"/>
              </w:rPr>
              <w:t xml:space="preserve">resources </w:t>
            </w:r>
            <w:r w:rsidR="00BA29CE" w:rsidRPr="00282725">
              <w:rPr>
                <w:rFonts w:ascii="Segoe UI" w:eastAsiaTheme="minorHAnsi" w:hAnsi="Segoe UI" w:cs="Segoe UI"/>
                <w:szCs w:val="24"/>
              </w:rPr>
              <w:t xml:space="preserve">that had been made available </w:t>
            </w:r>
            <w:r w:rsidR="00E83A87" w:rsidRPr="00282725">
              <w:rPr>
                <w:rFonts w:ascii="Segoe UI" w:eastAsiaTheme="minorHAnsi" w:hAnsi="Segoe UI" w:cs="Segoe UI"/>
                <w:szCs w:val="24"/>
              </w:rPr>
              <w:t>to clinical</w:t>
            </w:r>
            <w:r w:rsidR="00BA29CE" w:rsidRPr="00282725">
              <w:rPr>
                <w:rFonts w:ascii="Segoe UI" w:eastAsiaTheme="minorHAnsi" w:hAnsi="Segoe UI" w:cs="Segoe UI"/>
                <w:szCs w:val="24"/>
              </w:rPr>
              <w:t xml:space="preserve"> teams on </w:t>
            </w:r>
            <w:r w:rsidR="00334052" w:rsidRPr="00282725">
              <w:rPr>
                <w:rFonts w:ascii="Segoe UI" w:eastAsiaTheme="minorHAnsi" w:hAnsi="Segoe UI" w:cs="Segoe UI"/>
                <w:szCs w:val="24"/>
              </w:rPr>
              <w:t xml:space="preserve">the back of non-recurrent </w:t>
            </w:r>
            <w:r w:rsidR="00BA29CE" w:rsidRPr="00282725">
              <w:rPr>
                <w:rFonts w:ascii="Segoe UI" w:eastAsiaTheme="minorHAnsi" w:hAnsi="Segoe UI" w:cs="Segoe UI"/>
                <w:szCs w:val="24"/>
              </w:rPr>
              <w:t>Covi</w:t>
            </w:r>
            <w:r w:rsidR="00AB14A2" w:rsidRPr="00282725">
              <w:rPr>
                <w:rFonts w:ascii="Segoe UI" w:eastAsiaTheme="minorHAnsi" w:hAnsi="Segoe UI" w:cs="Segoe UI"/>
                <w:szCs w:val="24"/>
              </w:rPr>
              <w:t>d</w:t>
            </w:r>
            <w:r w:rsidR="00BA29CE" w:rsidRPr="00282725">
              <w:rPr>
                <w:rFonts w:ascii="Segoe UI" w:eastAsiaTheme="minorHAnsi" w:hAnsi="Segoe UI" w:cs="Segoe UI"/>
                <w:szCs w:val="24"/>
              </w:rPr>
              <w:t>-19 funding</w:t>
            </w:r>
            <w:r w:rsidR="000725AF" w:rsidRPr="00282725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E47BAC">
              <w:rPr>
                <w:rFonts w:ascii="Segoe UI" w:eastAsiaTheme="minorHAnsi" w:hAnsi="Segoe UI" w:cs="Segoe UI"/>
                <w:szCs w:val="24"/>
              </w:rPr>
              <w:t xml:space="preserve">which is now being reduced. This represented </w:t>
            </w:r>
            <w:r w:rsidR="000725AF" w:rsidRPr="00282725">
              <w:rPr>
                <w:rFonts w:ascii="Segoe UI" w:eastAsiaTheme="minorHAnsi" w:hAnsi="Segoe UI" w:cs="Segoe UI"/>
                <w:szCs w:val="24"/>
              </w:rPr>
              <w:t xml:space="preserve">a psychological </w:t>
            </w:r>
            <w:r w:rsidR="00E47BAC">
              <w:rPr>
                <w:rFonts w:ascii="Segoe UI" w:eastAsiaTheme="minorHAnsi" w:hAnsi="Segoe UI" w:cs="Segoe UI"/>
                <w:szCs w:val="24"/>
              </w:rPr>
              <w:t xml:space="preserve">challenge, </w:t>
            </w:r>
            <w:r w:rsidR="000725AF" w:rsidRPr="00282725">
              <w:rPr>
                <w:rFonts w:ascii="Segoe UI" w:eastAsiaTheme="minorHAnsi" w:hAnsi="Segoe UI" w:cs="Segoe UI"/>
                <w:szCs w:val="24"/>
              </w:rPr>
              <w:t xml:space="preserve">as much as </w:t>
            </w:r>
            <w:r w:rsidR="00B8161F">
              <w:rPr>
                <w:rFonts w:ascii="Segoe UI" w:eastAsiaTheme="minorHAnsi" w:hAnsi="Segoe UI" w:cs="Segoe UI"/>
                <w:szCs w:val="24"/>
              </w:rPr>
              <w:t xml:space="preserve">a </w:t>
            </w:r>
            <w:r w:rsidR="000725AF" w:rsidRPr="00282725">
              <w:rPr>
                <w:rFonts w:ascii="Segoe UI" w:eastAsiaTheme="minorHAnsi" w:hAnsi="Segoe UI" w:cs="Segoe UI"/>
                <w:szCs w:val="24"/>
              </w:rPr>
              <w:t xml:space="preserve">financial </w:t>
            </w:r>
            <w:r w:rsidR="00E47BAC">
              <w:rPr>
                <w:rFonts w:ascii="Segoe UI" w:eastAsiaTheme="minorHAnsi" w:hAnsi="Segoe UI" w:cs="Segoe UI"/>
                <w:szCs w:val="24"/>
              </w:rPr>
              <w:t>one</w:t>
            </w:r>
            <w:r w:rsidR="000725AF" w:rsidRPr="00282725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E47BAC">
              <w:rPr>
                <w:rFonts w:ascii="Segoe UI" w:eastAsiaTheme="minorHAnsi" w:hAnsi="Segoe UI" w:cs="Segoe UI"/>
                <w:szCs w:val="24"/>
              </w:rPr>
              <w:t xml:space="preserve">It is essential that </w:t>
            </w:r>
            <w:r w:rsidR="00290C25" w:rsidRPr="00282725">
              <w:rPr>
                <w:rFonts w:ascii="Segoe UI" w:eastAsiaTheme="minorHAnsi" w:hAnsi="Segoe UI" w:cs="Segoe UI"/>
                <w:szCs w:val="24"/>
              </w:rPr>
              <w:t xml:space="preserve">staff </w:t>
            </w:r>
            <w:r w:rsidR="00E47BAC">
              <w:rPr>
                <w:rFonts w:ascii="Segoe UI" w:eastAsiaTheme="minorHAnsi" w:hAnsi="Segoe UI" w:cs="Segoe UI"/>
                <w:szCs w:val="24"/>
              </w:rPr>
              <w:t xml:space="preserve">continue to </w:t>
            </w:r>
            <w:r w:rsidR="00290C25" w:rsidRPr="00282725">
              <w:rPr>
                <w:rFonts w:ascii="Segoe UI" w:eastAsiaTheme="minorHAnsi" w:hAnsi="Segoe UI" w:cs="Segoe UI"/>
                <w:szCs w:val="24"/>
              </w:rPr>
              <w:t>hav</w:t>
            </w:r>
            <w:r w:rsidR="00E47BAC">
              <w:rPr>
                <w:rFonts w:ascii="Segoe UI" w:eastAsiaTheme="minorHAnsi" w:hAnsi="Segoe UI" w:cs="Segoe UI"/>
                <w:szCs w:val="24"/>
              </w:rPr>
              <w:t>e</w:t>
            </w:r>
            <w:r w:rsidR="00290C25" w:rsidRPr="00282725">
              <w:rPr>
                <w:rFonts w:ascii="Segoe UI" w:eastAsiaTheme="minorHAnsi" w:hAnsi="Segoe UI" w:cs="Segoe UI"/>
                <w:szCs w:val="24"/>
              </w:rPr>
              <w:t xml:space="preserve"> the confidence </w:t>
            </w:r>
            <w:r w:rsidR="00E47BAC">
              <w:rPr>
                <w:rFonts w:ascii="Segoe UI" w:eastAsiaTheme="minorHAnsi" w:hAnsi="Segoe UI" w:cs="Segoe UI"/>
                <w:szCs w:val="24"/>
              </w:rPr>
              <w:t xml:space="preserve">that they have sufficient resources </w:t>
            </w:r>
            <w:r w:rsidR="00852C42" w:rsidRPr="00282725">
              <w:rPr>
                <w:rFonts w:ascii="Segoe UI" w:eastAsiaTheme="minorHAnsi" w:hAnsi="Segoe UI" w:cs="Segoe UI"/>
                <w:szCs w:val="24"/>
              </w:rPr>
              <w:t xml:space="preserve">to </w:t>
            </w:r>
            <w:r w:rsidR="00E47BAC">
              <w:rPr>
                <w:rFonts w:ascii="Segoe UI" w:eastAsiaTheme="minorHAnsi" w:hAnsi="Segoe UI" w:cs="Segoe UI"/>
                <w:szCs w:val="24"/>
              </w:rPr>
              <w:t xml:space="preserve">continue to </w:t>
            </w:r>
            <w:r w:rsidR="00852C42" w:rsidRPr="00282725">
              <w:rPr>
                <w:rFonts w:ascii="Segoe UI" w:eastAsiaTheme="minorHAnsi" w:hAnsi="Segoe UI" w:cs="Segoe UI"/>
                <w:szCs w:val="24"/>
              </w:rPr>
              <w:t>operate</w:t>
            </w:r>
            <w:r w:rsidR="0023745E" w:rsidRPr="00282725">
              <w:rPr>
                <w:rFonts w:ascii="Segoe UI" w:eastAsiaTheme="minorHAnsi" w:hAnsi="Segoe UI" w:cs="Segoe UI"/>
                <w:szCs w:val="24"/>
              </w:rPr>
              <w:t xml:space="preserve"> services and </w:t>
            </w:r>
            <w:r w:rsidR="00E47BAC">
              <w:rPr>
                <w:rFonts w:ascii="Segoe UI" w:eastAsiaTheme="minorHAnsi" w:hAnsi="Segoe UI" w:cs="Segoe UI"/>
                <w:szCs w:val="24"/>
              </w:rPr>
              <w:t>are</w:t>
            </w:r>
            <w:r w:rsidR="00E47BAC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F6CE7" w:rsidRPr="00282725">
              <w:rPr>
                <w:rFonts w:ascii="Segoe UI" w:eastAsiaTheme="minorHAnsi" w:hAnsi="Segoe UI" w:cs="Segoe UI"/>
                <w:szCs w:val="24"/>
              </w:rPr>
              <w:t>comfortable with the level of clinical risk</w:t>
            </w:r>
            <w:r w:rsidR="00E47BAC">
              <w:rPr>
                <w:rFonts w:ascii="Segoe UI" w:eastAsiaTheme="minorHAnsi" w:hAnsi="Segoe UI" w:cs="Segoe UI"/>
                <w:szCs w:val="24"/>
              </w:rPr>
              <w:t xml:space="preserve"> they are managing</w:t>
            </w:r>
            <w:r w:rsidR="001A5C7A" w:rsidRPr="00282725">
              <w:rPr>
                <w:rFonts w:ascii="Segoe UI" w:eastAsiaTheme="minorHAnsi" w:hAnsi="Segoe UI" w:cs="Segoe UI"/>
                <w:szCs w:val="24"/>
              </w:rPr>
              <w:t>.</w:t>
            </w:r>
            <w:r w:rsidR="001A5C7A" w:rsidRPr="00282725">
              <w:rPr>
                <w:rFonts w:ascii="Segoe UI" w:eastAsiaTheme="minorHAnsi" w:hAnsi="Segoe UI" w:cs="Segoe UI"/>
                <w:color w:val="C45911" w:themeColor="accent2" w:themeShade="BF"/>
                <w:szCs w:val="24"/>
              </w:rPr>
              <w:t xml:space="preserve"> </w:t>
            </w:r>
            <w:r w:rsidR="00AA4F6F" w:rsidRPr="00282725">
              <w:rPr>
                <w:rFonts w:ascii="Segoe UI" w:eastAsiaTheme="minorHAnsi" w:hAnsi="Segoe UI" w:cs="Segoe UI"/>
                <w:szCs w:val="24"/>
              </w:rPr>
              <w:t xml:space="preserve">He stated </w:t>
            </w:r>
            <w:r w:rsidR="00E47BAC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AA4F6F" w:rsidRPr="00282725">
              <w:rPr>
                <w:rFonts w:ascii="Segoe UI" w:eastAsiaTheme="minorHAnsi" w:hAnsi="Segoe UI" w:cs="Segoe UI"/>
                <w:szCs w:val="24"/>
              </w:rPr>
              <w:t xml:space="preserve">the default </w:t>
            </w:r>
            <w:r w:rsidR="00D652E4" w:rsidRPr="00282725">
              <w:rPr>
                <w:rFonts w:ascii="Segoe UI" w:eastAsiaTheme="minorHAnsi" w:hAnsi="Segoe UI" w:cs="Segoe UI"/>
                <w:szCs w:val="24"/>
              </w:rPr>
              <w:t>pos</w:t>
            </w:r>
            <w:r w:rsidR="00D118C9" w:rsidRPr="00282725">
              <w:rPr>
                <w:rFonts w:ascii="Segoe UI" w:eastAsiaTheme="minorHAnsi" w:hAnsi="Segoe UI" w:cs="Segoe UI"/>
                <w:szCs w:val="24"/>
              </w:rPr>
              <w:t xml:space="preserve">ition </w:t>
            </w:r>
            <w:r w:rsidR="00616B08" w:rsidRPr="00282725">
              <w:rPr>
                <w:rFonts w:ascii="Segoe UI" w:eastAsiaTheme="minorHAnsi" w:hAnsi="Segoe UI" w:cs="Segoe UI"/>
                <w:szCs w:val="24"/>
              </w:rPr>
              <w:t>at year end for FY23 could e</w:t>
            </w:r>
            <w:r w:rsidR="00D118C9" w:rsidRPr="00282725">
              <w:rPr>
                <w:rFonts w:ascii="Segoe UI" w:eastAsiaTheme="minorHAnsi" w:hAnsi="Segoe UI" w:cs="Segoe UI"/>
                <w:szCs w:val="24"/>
              </w:rPr>
              <w:t>asily</w:t>
            </w:r>
            <w:r w:rsidR="00616B08" w:rsidRPr="00282725">
              <w:rPr>
                <w:rFonts w:ascii="Segoe UI" w:eastAsiaTheme="minorHAnsi" w:hAnsi="Segoe UI" w:cs="Segoe UI"/>
                <w:szCs w:val="24"/>
              </w:rPr>
              <w:t xml:space="preserve"> be a</w:t>
            </w:r>
            <w:r w:rsidR="00B4598D">
              <w:rPr>
                <w:rFonts w:ascii="Segoe UI" w:eastAsiaTheme="minorHAnsi" w:hAnsi="Segoe UI" w:cs="Segoe UI"/>
                <w:szCs w:val="24"/>
              </w:rPr>
              <w:t>n increased</w:t>
            </w:r>
            <w:r w:rsidR="00616B08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C1794" w:rsidRPr="00282725">
              <w:rPr>
                <w:rFonts w:ascii="Segoe UI" w:eastAsiaTheme="minorHAnsi" w:hAnsi="Segoe UI" w:cs="Segoe UI"/>
                <w:szCs w:val="24"/>
              </w:rPr>
              <w:t>deficit</w:t>
            </w:r>
            <w:r w:rsidR="00E47BAC">
              <w:rPr>
                <w:rFonts w:ascii="Segoe UI" w:eastAsiaTheme="minorHAnsi" w:hAnsi="Segoe UI" w:cs="Segoe UI"/>
                <w:szCs w:val="24"/>
              </w:rPr>
              <w:t>,</w:t>
            </w:r>
            <w:r w:rsidR="008C1794" w:rsidRPr="00282725">
              <w:rPr>
                <w:rFonts w:ascii="Segoe UI" w:eastAsiaTheme="minorHAnsi" w:hAnsi="Segoe UI" w:cs="Segoe UI"/>
                <w:szCs w:val="24"/>
              </w:rPr>
              <w:t xml:space="preserve"> as </w:t>
            </w:r>
            <w:r w:rsidR="00D652E4" w:rsidRPr="00282725">
              <w:rPr>
                <w:rFonts w:ascii="Segoe UI" w:eastAsiaTheme="minorHAnsi" w:hAnsi="Segoe UI" w:cs="Segoe UI"/>
                <w:szCs w:val="24"/>
              </w:rPr>
              <w:t>budgets ref</w:t>
            </w:r>
            <w:r w:rsidR="008C1794" w:rsidRPr="00282725">
              <w:rPr>
                <w:rFonts w:ascii="Segoe UI" w:eastAsiaTheme="minorHAnsi" w:hAnsi="Segoe UI" w:cs="Segoe UI"/>
                <w:szCs w:val="24"/>
              </w:rPr>
              <w:t>lected</w:t>
            </w:r>
            <w:r w:rsidR="009605EA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4598D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D652E4" w:rsidRPr="00282725">
              <w:rPr>
                <w:rFonts w:ascii="Segoe UI" w:eastAsiaTheme="minorHAnsi" w:hAnsi="Segoe UI" w:cs="Segoe UI"/>
                <w:szCs w:val="24"/>
              </w:rPr>
              <w:t>target for saving</w:t>
            </w:r>
            <w:r w:rsidR="009605EA" w:rsidRPr="00282725">
              <w:rPr>
                <w:rFonts w:ascii="Segoe UI" w:eastAsiaTheme="minorHAnsi" w:hAnsi="Segoe UI" w:cs="Segoe UI"/>
                <w:szCs w:val="24"/>
              </w:rPr>
              <w:t>s</w:t>
            </w:r>
            <w:r w:rsidR="004F7343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4598D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4F7343" w:rsidRPr="00282725">
              <w:rPr>
                <w:rFonts w:ascii="Segoe UI" w:eastAsiaTheme="minorHAnsi" w:hAnsi="Segoe UI" w:cs="Segoe UI"/>
                <w:szCs w:val="24"/>
              </w:rPr>
              <w:t xml:space="preserve">not the actual savings </w:t>
            </w:r>
            <w:r w:rsidR="00B4598D">
              <w:rPr>
                <w:rFonts w:ascii="Segoe UI" w:eastAsiaTheme="minorHAnsi" w:hAnsi="Segoe UI" w:cs="Segoe UI"/>
                <w:szCs w:val="24"/>
              </w:rPr>
              <w:t xml:space="preserve">plans </w:t>
            </w:r>
            <w:r w:rsidR="009605EA" w:rsidRPr="00282725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B4598D">
              <w:rPr>
                <w:rFonts w:ascii="Segoe UI" w:eastAsiaTheme="minorHAnsi" w:hAnsi="Segoe UI" w:cs="Segoe UI"/>
                <w:szCs w:val="24"/>
              </w:rPr>
              <w:t>are in place. He reminded the Committee that,</w:t>
            </w:r>
            <w:r w:rsidR="00AA36CD" w:rsidRPr="00282725">
              <w:rPr>
                <w:rFonts w:ascii="Segoe UI" w:eastAsiaTheme="minorHAnsi" w:hAnsi="Segoe UI" w:cs="Segoe UI"/>
                <w:szCs w:val="24"/>
              </w:rPr>
              <w:t xml:space="preserve"> currently</w:t>
            </w:r>
            <w:r w:rsidR="00B4598D">
              <w:rPr>
                <w:rFonts w:ascii="Segoe UI" w:eastAsiaTheme="minorHAnsi" w:hAnsi="Segoe UI" w:cs="Segoe UI"/>
                <w:szCs w:val="24"/>
              </w:rPr>
              <w:t>,</w:t>
            </w:r>
            <w:r w:rsidR="00AA36CD" w:rsidRPr="00282725">
              <w:rPr>
                <w:rFonts w:ascii="Segoe UI" w:eastAsiaTheme="minorHAnsi" w:hAnsi="Segoe UI" w:cs="Segoe UI"/>
                <w:szCs w:val="24"/>
              </w:rPr>
              <w:t xml:space="preserve"> there were not full saving plans in place</w:t>
            </w:r>
            <w:r w:rsidR="00444B7C" w:rsidRPr="00282725">
              <w:rPr>
                <w:rFonts w:ascii="Segoe UI" w:eastAsiaTheme="minorHAnsi" w:hAnsi="Segoe UI" w:cs="Segoe UI"/>
                <w:szCs w:val="24"/>
              </w:rPr>
              <w:t xml:space="preserve"> to match the savings targets built into </w:t>
            </w:r>
            <w:r w:rsidR="00444B7C" w:rsidRPr="00282725">
              <w:rPr>
                <w:rFonts w:ascii="Segoe UI" w:eastAsiaTheme="minorHAnsi" w:hAnsi="Segoe UI" w:cs="Segoe UI"/>
                <w:szCs w:val="24"/>
              </w:rPr>
              <w:lastRenderedPageBreak/>
              <w:t>budgets.</w:t>
            </w:r>
            <w:r w:rsidR="00D652E4" w:rsidRPr="00282725">
              <w:rPr>
                <w:rFonts w:ascii="Segoe UI" w:eastAsiaTheme="minorHAnsi" w:hAnsi="Segoe UI" w:cs="Segoe UI"/>
                <w:color w:val="C45911" w:themeColor="accent2" w:themeShade="BF"/>
                <w:szCs w:val="24"/>
              </w:rPr>
              <w:t xml:space="preserve"> </w:t>
            </w:r>
            <w:r w:rsidR="00444B7C" w:rsidRPr="00282725">
              <w:rPr>
                <w:rFonts w:ascii="Segoe UI" w:eastAsiaTheme="minorHAnsi" w:hAnsi="Segoe UI" w:cs="Segoe UI"/>
                <w:color w:val="C45911" w:themeColor="accent2" w:themeShade="BF"/>
                <w:szCs w:val="24"/>
              </w:rPr>
              <w:t xml:space="preserve"> </w:t>
            </w:r>
            <w:r w:rsidR="00600343" w:rsidRPr="00282725">
              <w:rPr>
                <w:rFonts w:ascii="Segoe UI" w:eastAsiaTheme="minorHAnsi" w:hAnsi="Segoe UI" w:cs="Segoe UI"/>
                <w:szCs w:val="24"/>
              </w:rPr>
              <w:t>He add</w:t>
            </w:r>
            <w:r w:rsidR="00093015" w:rsidRPr="00282725">
              <w:rPr>
                <w:rFonts w:ascii="Segoe UI" w:eastAsiaTheme="minorHAnsi" w:hAnsi="Segoe UI" w:cs="Segoe UI"/>
                <w:szCs w:val="24"/>
              </w:rPr>
              <w:t xml:space="preserve">ed </w:t>
            </w:r>
            <w:r w:rsidR="00B4598D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093015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B4598D">
              <w:rPr>
                <w:rFonts w:ascii="Segoe UI" w:eastAsiaTheme="minorHAnsi" w:hAnsi="Segoe UI" w:cs="Segoe UI"/>
                <w:szCs w:val="24"/>
              </w:rPr>
              <w:t>need to set a planned deficit, due to the</w:t>
            </w:r>
            <w:r w:rsidR="00093015" w:rsidRPr="00282725">
              <w:rPr>
                <w:rFonts w:ascii="Segoe UI" w:eastAsiaTheme="minorHAnsi" w:hAnsi="Segoe UI" w:cs="Segoe UI"/>
                <w:szCs w:val="24"/>
              </w:rPr>
              <w:t xml:space="preserve"> ICS </w:t>
            </w:r>
            <w:r w:rsidR="00B4598D">
              <w:rPr>
                <w:rFonts w:ascii="Segoe UI" w:eastAsiaTheme="minorHAnsi" w:hAnsi="Segoe UI" w:cs="Segoe UI"/>
                <w:szCs w:val="24"/>
              </w:rPr>
              <w:t>and NHE funding errors,</w:t>
            </w:r>
            <w:r w:rsidR="00093015" w:rsidRPr="00282725">
              <w:rPr>
                <w:rFonts w:ascii="Segoe UI" w:eastAsiaTheme="minorHAnsi" w:hAnsi="Segoe UI" w:cs="Segoe UI"/>
                <w:szCs w:val="24"/>
              </w:rPr>
              <w:t xml:space="preserve"> was frustrating but should not distract </w:t>
            </w:r>
            <w:r w:rsidR="00B4598D">
              <w:rPr>
                <w:rFonts w:ascii="Segoe UI" w:eastAsiaTheme="minorHAnsi" w:hAnsi="Segoe UI" w:cs="Segoe UI"/>
                <w:szCs w:val="24"/>
              </w:rPr>
              <w:t xml:space="preserve">the Trust </w:t>
            </w:r>
            <w:r w:rsidR="00093015" w:rsidRPr="00282725">
              <w:rPr>
                <w:rFonts w:ascii="Segoe UI" w:eastAsiaTheme="minorHAnsi" w:hAnsi="Segoe UI" w:cs="Segoe UI"/>
                <w:szCs w:val="24"/>
              </w:rPr>
              <w:t xml:space="preserve">from </w:t>
            </w:r>
            <w:r w:rsidR="00522026" w:rsidRPr="00282725">
              <w:rPr>
                <w:rFonts w:ascii="Segoe UI" w:eastAsiaTheme="minorHAnsi" w:hAnsi="Segoe UI" w:cs="Segoe UI"/>
                <w:szCs w:val="24"/>
              </w:rPr>
              <w:t xml:space="preserve">managing </w:t>
            </w:r>
            <w:r w:rsidR="00B4598D">
              <w:rPr>
                <w:rFonts w:ascii="Segoe UI" w:eastAsiaTheme="minorHAnsi" w:hAnsi="Segoe UI" w:cs="Segoe UI"/>
                <w:szCs w:val="24"/>
              </w:rPr>
              <w:t>to its budgets. He commented that, a</w:t>
            </w:r>
            <w:r w:rsidR="00522026" w:rsidRPr="00282725">
              <w:rPr>
                <w:rFonts w:ascii="Segoe UI" w:eastAsiaTheme="minorHAnsi" w:hAnsi="Segoe UI" w:cs="Segoe UI"/>
                <w:szCs w:val="24"/>
              </w:rPr>
              <w:t xml:space="preserve">s mentioned </w:t>
            </w:r>
            <w:r w:rsidR="00CE61C4">
              <w:rPr>
                <w:rFonts w:ascii="Segoe UI" w:eastAsiaTheme="minorHAnsi" w:hAnsi="Segoe UI" w:cs="Segoe UI"/>
                <w:szCs w:val="24"/>
              </w:rPr>
              <w:t xml:space="preserve">at the previous Committee </w:t>
            </w:r>
            <w:r w:rsidR="00522026" w:rsidRPr="00282725">
              <w:rPr>
                <w:rFonts w:ascii="Segoe UI" w:eastAsiaTheme="minorHAnsi" w:hAnsi="Segoe UI" w:cs="Segoe UI"/>
                <w:szCs w:val="24"/>
              </w:rPr>
              <w:t>by the Trust Chair</w:t>
            </w:r>
            <w:r w:rsidR="001322A8">
              <w:rPr>
                <w:rFonts w:ascii="Segoe UI" w:eastAsiaTheme="minorHAnsi" w:hAnsi="Segoe UI" w:cs="Segoe UI"/>
                <w:szCs w:val="24"/>
              </w:rPr>
              <w:t>,</w:t>
            </w:r>
            <w:r w:rsidR="00522026" w:rsidRPr="00282725">
              <w:rPr>
                <w:rFonts w:ascii="Segoe UI" w:eastAsiaTheme="minorHAnsi" w:hAnsi="Segoe UI" w:cs="Segoe UI"/>
                <w:szCs w:val="24"/>
              </w:rPr>
              <w:t xml:space="preserve"> it </w:t>
            </w:r>
            <w:r w:rsidR="00763525">
              <w:rPr>
                <w:rFonts w:ascii="Segoe UI" w:eastAsiaTheme="minorHAnsi" w:hAnsi="Segoe UI" w:cs="Segoe UI"/>
                <w:szCs w:val="24"/>
              </w:rPr>
              <w:t>is</w:t>
            </w:r>
            <w:r w:rsidR="00522026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4598D">
              <w:rPr>
                <w:rFonts w:ascii="Segoe UI" w:eastAsiaTheme="minorHAnsi" w:hAnsi="Segoe UI" w:cs="Segoe UI"/>
                <w:szCs w:val="24"/>
              </w:rPr>
              <w:t>essential  that</w:t>
            </w:r>
            <w:r w:rsidR="00522026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31CFC" w:rsidRPr="00282725">
              <w:rPr>
                <w:rFonts w:ascii="Segoe UI" w:eastAsiaTheme="minorHAnsi" w:hAnsi="Segoe UI" w:cs="Segoe UI"/>
                <w:szCs w:val="24"/>
              </w:rPr>
              <w:t xml:space="preserve">the current </w:t>
            </w:r>
            <w:r w:rsidR="00B4598D">
              <w:rPr>
                <w:rFonts w:ascii="Segoe UI" w:eastAsiaTheme="minorHAnsi" w:hAnsi="Segoe UI" w:cs="Segoe UI"/>
                <w:szCs w:val="24"/>
              </w:rPr>
              <w:t xml:space="preserve">year’s </w:t>
            </w:r>
            <w:r w:rsidR="00C31CFC" w:rsidRPr="00282725">
              <w:rPr>
                <w:rFonts w:ascii="Segoe UI" w:eastAsiaTheme="minorHAnsi" w:hAnsi="Segoe UI" w:cs="Segoe UI"/>
                <w:szCs w:val="24"/>
              </w:rPr>
              <w:t xml:space="preserve">financial position </w:t>
            </w:r>
            <w:r w:rsidR="00763525">
              <w:rPr>
                <w:rFonts w:ascii="Segoe UI" w:eastAsiaTheme="minorHAnsi" w:hAnsi="Segoe UI" w:cs="Segoe UI"/>
                <w:szCs w:val="24"/>
              </w:rPr>
              <w:t>is</w:t>
            </w:r>
            <w:r w:rsidR="00B4598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31CFC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63525">
              <w:rPr>
                <w:rFonts w:ascii="Segoe UI" w:eastAsiaTheme="minorHAnsi" w:hAnsi="Segoe UI" w:cs="Segoe UI"/>
                <w:szCs w:val="24"/>
              </w:rPr>
              <w:t xml:space="preserve">described </w:t>
            </w:r>
            <w:r w:rsidR="00C31CFC" w:rsidRPr="00282725">
              <w:rPr>
                <w:rFonts w:ascii="Segoe UI" w:eastAsiaTheme="minorHAnsi" w:hAnsi="Segoe UI" w:cs="Segoe UI"/>
                <w:szCs w:val="24"/>
              </w:rPr>
              <w:t>to staff</w:t>
            </w:r>
            <w:r w:rsidR="00324CE6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63525">
              <w:rPr>
                <w:rFonts w:ascii="Segoe UI" w:eastAsiaTheme="minorHAnsi" w:hAnsi="Segoe UI" w:cs="Segoe UI"/>
                <w:szCs w:val="24"/>
              </w:rPr>
              <w:t>in a factual way</w:t>
            </w:r>
            <w:r w:rsidR="00324CE6" w:rsidRPr="00282725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763525">
              <w:rPr>
                <w:rFonts w:ascii="Segoe UI" w:eastAsiaTheme="minorHAnsi" w:hAnsi="Segoe UI" w:cs="Segoe UI"/>
                <w:szCs w:val="24"/>
              </w:rPr>
              <w:t xml:space="preserve">with </w:t>
            </w:r>
            <w:r w:rsidR="00324CE6" w:rsidRPr="00282725">
              <w:rPr>
                <w:rFonts w:ascii="Segoe UI" w:eastAsiaTheme="minorHAnsi" w:hAnsi="Segoe UI" w:cs="Segoe UI"/>
                <w:szCs w:val="24"/>
              </w:rPr>
              <w:t>consisten</w:t>
            </w:r>
            <w:r w:rsidR="00763525">
              <w:rPr>
                <w:rFonts w:ascii="Segoe UI" w:eastAsiaTheme="minorHAnsi" w:hAnsi="Segoe UI" w:cs="Segoe UI"/>
                <w:szCs w:val="24"/>
              </w:rPr>
              <w:t>cy</w:t>
            </w:r>
            <w:r w:rsidR="00324CE6" w:rsidRPr="00282725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1322A8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324CE6" w:rsidRPr="00282725">
              <w:rPr>
                <w:rFonts w:ascii="Segoe UI" w:eastAsiaTheme="minorHAnsi" w:hAnsi="Segoe UI" w:cs="Segoe UI"/>
                <w:szCs w:val="24"/>
              </w:rPr>
              <w:t>constructive</w:t>
            </w:r>
            <w:r w:rsidR="00763525">
              <w:rPr>
                <w:rFonts w:ascii="Segoe UI" w:eastAsiaTheme="minorHAnsi" w:hAnsi="Segoe UI" w:cs="Segoe UI"/>
                <w:szCs w:val="24"/>
              </w:rPr>
              <w:t>ly,</w:t>
            </w:r>
            <w:r w:rsidR="00324CE6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63525">
              <w:rPr>
                <w:rFonts w:ascii="Segoe UI" w:eastAsiaTheme="minorHAnsi" w:hAnsi="Segoe UI" w:cs="Segoe UI"/>
                <w:szCs w:val="24"/>
              </w:rPr>
              <w:t xml:space="preserve">to help </w:t>
            </w:r>
            <w:r w:rsidR="00324CE6" w:rsidRPr="00282725">
              <w:rPr>
                <w:rFonts w:ascii="Segoe UI" w:eastAsiaTheme="minorHAnsi" w:hAnsi="Segoe UI" w:cs="Segoe UI"/>
                <w:szCs w:val="24"/>
              </w:rPr>
              <w:t>engage their understanding</w:t>
            </w:r>
            <w:r w:rsidR="004C4B82" w:rsidRPr="00282725">
              <w:rPr>
                <w:rFonts w:ascii="Segoe UI" w:eastAsiaTheme="minorHAnsi" w:hAnsi="Segoe UI" w:cs="Segoe UI"/>
                <w:szCs w:val="24"/>
              </w:rPr>
              <w:t xml:space="preserve"> and support. </w:t>
            </w:r>
          </w:p>
          <w:p w14:paraId="55A4970A" w14:textId="453A5EDF" w:rsidR="00151F5A" w:rsidRPr="00282725" w:rsidRDefault="004C4B82" w:rsidP="00282725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He summarised </w:t>
            </w:r>
            <w:r w:rsidR="00763525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EA0BCE" w:rsidRPr="00282725">
              <w:rPr>
                <w:rFonts w:ascii="Segoe UI" w:eastAsiaTheme="minorHAnsi" w:hAnsi="Segoe UI" w:cs="Segoe UI"/>
                <w:szCs w:val="24"/>
              </w:rPr>
              <w:t xml:space="preserve">FY23 would be a tough year, however 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there were </w:t>
            </w:r>
            <w:r w:rsidR="00763525">
              <w:rPr>
                <w:rFonts w:ascii="Segoe UI" w:eastAsiaTheme="minorHAnsi" w:hAnsi="Segoe UI" w:cs="Segoe UI"/>
                <w:szCs w:val="24"/>
              </w:rPr>
              <w:t xml:space="preserve">also </w:t>
            </w:r>
            <w:r w:rsidRPr="00282725">
              <w:rPr>
                <w:rFonts w:ascii="Segoe UI" w:eastAsiaTheme="minorHAnsi" w:hAnsi="Segoe UI" w:cs="Segoe UI"/>
                <w:szCs w:val="24"/>
              </w:rPr>
              <w:t>many positives</w:t>
            </w:r>
            <w:r w:rsidR="00144411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50E1D" w:rsidRPr="00282725">
              <w:rPr>
                <w:rFonts w:ascii="Segoe UI" w:eastAsiaTheme="minorHAnsi" w:hAnsi="Segoe UI" w:cs="Segoe UI"/>
                <w:szCs w:val="24"/>
              </w:rPr>
              <w:t xml:space="preserve">arising from </w:t>
            </w:r>
            <w:r w:rsidR="00144411" w:rsidRPr="00282725">
              <w:rPr>
                <w:rFonts w:ascii="Segoe UI" w:eastAsiaTheme="minorHAnsi" w:hAnsi="Segoe UI" w:cs="Segoe UI"/>
                <w:szCs w:val="24"/>
              </w:rPr>
              <w:t xml:space="preserve">the changes </w:t>
            </w:r>
            <w:r w:rsidR="00763525">
              <w:rPr>
                <w:rFonts w:ascii="Segoe UI" w:eastAsiaTheme="minorHAnsi" w:hAnsi="Segoe UI" w:cs="Segoe UI"/>
                <w:szCs w:val="24"/>
              </w:rPr>
              <w:t xml:space="preserve">that had been introduced </w:t>
            </w:r>
            <w:r w:rsidR="00144411" w:rsidRPr="00282725">
              <w:rPr>
                <w:rFonts w:ascii="Segoe UI" w:eastAsiaTheme="minorHAnsi" w:hAnsi="Segoe UI" w:cs="Segoe UI"/>
                <w:szCs w:val="24"/>
              </w:rPr>
              <w:t>in response to the pandemic</w:t>
            </w:r>
            <w:r w:rsidR="00763525">
              <w:rPr>
                <w:rFonts w:ascii="Segoe UI" w:eastAsiaTheme="minorHAnsi" w:hAnsi="Segoe UI" w:cs="Segoe UI"/>
                <w:szCs w:val="24"/>
              </w:rPr>
              <w:t>,</w:t>
            </w:r>
            <w:r w:rsidR="00144411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50E1D" w:rsidRPr="00282725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763525">
              <w:rPr>
                <w:rFonts w:ascii="Segoe UI" w:eastAsiaTheme="minorHAnsi" w:hAnsi="Segoe UI" w:cs="Segoe UI"/>
                <w:szCs w:val="24"/>
              </w:rPr>
              <w:t xml:space="preserve">many of these could be </w:t>
            </w:r>
            <w:r w:rsidR="00F50E1D" w:rsidRPr="00282725">
              <w:rPr>
                <w:rFonts w:ascii="Segoe UI" w:eastAsiaTheme="minorHAnsi" w:hAnsi="Segoe UI" w:cs="Segoe UI"/>
                <w:szCs w:val="24"/>
              </w:rPr>
              <w:t>turn</w:t>
            </w:r>
            <w:r w:rsidR="00763525">
              <w:rPr>
                <w:rFonts w:ascii="Segoe UI" w:eastAsiaTheme="minorHAnsi" w:hAnsi="Segoe UI" w:cs="Segoe UI"/>
                <w:szCs w:val="24"/>
              </w:rPr>
              <w:t>ed</w:t>
            </w:r>
            <w:r w:rsidR="00F50E1D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742E4" w:rsidRPr="00282725">
              <w:rPr>
                <w:rFonts w:ascii="Segoe UI" w:eastAsiaTheme="minorHAnsi" w:hAnsi="Segoe UI" w:cs="Segoe UI"/>
                <w:szCs w:val="24"/>
              </w:rPr>
              <w:t>these into enduring benefits</w:t>
            </w:r>
            <w:r w:rsidR="00EA0BCE" w:rsidRPr="00282725">
              <w:rPr>
                <w:rFonts w:ascii="Segoe UI" w:eastAsiaTheme="minorHAnsi" w:hAnsi="Segoe UI" w:cs="Segoe UI"/>
                <w:szCs w:val="24"/>
              </w:rPr>
              <w:t>.</w:t>
            </w:r>
            <w:r w:rsidR="001434E1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578FA" w:rsidRPr="00282725">
              <w:rPr>
                <w:rFonts w:ascii="Segoe UI" w:eastAsiaTheme="minorHAnsi" w:hAnsi="Segoe UI" w:cs="Segoe UI"/>
                <w:szCs w:val="24"/>
              </w:rPr>
              <w:t xml:space="preserve">The Director of Finance </w:t>
            </w:r>
            <w:r w:rsidR="001434E1" w:rsidRPr="00282725">
              <w:rPr>
                <w:rFonts w:ascii="Segoe UI" w:eastAsiaTheme="minorHAnsi" w:hAnsi="Segoe UI" w:cs="Segoe UI"/>
                <w:szCs w:val="24"/>
              </w:rPr>
              <w:t>echoed the points made</w:t>
            </w:r>
            <w:r w:rsidR="00C6392C" w:rsidRPr="00282725">
              <w:rPr>
                <w:rFonts w:ascii="Segoe UI" w:eastAsiaTheme="minorHAnsi" w:hAnsi="Segoe UI" w:cs="Segoe UI"/>
                <w:szCs w:val="24"/>
              </w:rPr>
              <w:t xml:space="preserve"> by the Chair</w:t>
            </w:r>
            <w:r w:rsidR="007C3578" w:rsidRPr="00282725">
              <w:rPr>
                <w:rFonts w:ascii="Segoe UI" w:eastAsiaTheme="minorHAnsi" w:hAnsi="Segoe UI" w:cs="Segoe UI"/>
                <w:szCs w:val="24"/>
              </w:rPr>
              <w:t xml:space="preserve"> and mentioned the Deputy Director of Finance was working with </w:t>
            </w:r>
            <w:r w:rsidR="00DC4AA8" w:rsidRPr="00282725">
              <w:rPr>
                <w:rFonts w:ascii="Segoe UI" w:eastAsiaTheme="minorHAnsi" w:hAnsi="Segoe UI" w:cs="Segoe UI"/>
                <w:szCs w:val="24"/>
              </w:rPr>
              <w:t xml:space="preserve">both the </w:t>
            </w:r>
            <w:r w:rsidR="00DC4AA8" w:rsidRPr="00282725">
              <w:rPr>
                <w:rFonts w:ascii="Segoe UI" w:hAnsi="Segoe UI" w:cs="Segoe UI"/>
                <w:szCs w:val="24"/>
              </w:rPr>
              <w:t>Executive Managing Director for Mental Health, Learning Disability &amp; Autism and Executive Manging Dire</w:t>
            </w:r>
            <w:r w:rsidR="00DC4AA8" w:rsidRPr="00F7780B">
              <w:rPr>
                <w:rFonts w:ascii="Segoe UI" w:hAnsi="Segoe UI" w:cs="Segoe UI"/>
                <w:szCs w:val="24"/>
              </w:rPr>
              <w:t>ctor</w:t>
            </w:r>
            <w:r w:rsidR="00F7780B">
              <w:rPr>
                <w:rFonts w:ascii="Segoe UI" w:hAnsi="Segoe UI" w:cs="Segoe UI"/>
                <w:szCs w:val="24"/>
              </w:rPr>
              <w:t xml:space="preserve"> </w:t>
            </w:r>
            <w:r w:rsidR="00F7780B" w:rsidRPr="00FD099E">
              <w:rPr>
                <w:rFonts w:ascii="Segoe UI" w:hAnsi="Segoe UI" w:cs="Segoe UI"/>
                <w:szCs w:val="24"/>
              </w:rPr>
              <w:t>for Primary</w:t>
            </w:r>
            <w:r w:rsidR="00A563B5">
              <w:rPr>
                <w:rFonts w:ascii="Segoe UI" w:hAnsi="Segoe UI" w:cs="Segoe UI"/>
                <w:szCs w:val="24"/>
              </w:rPr>
              <w:t>, Community, &amp; Dental Services</w:t>
            </w:r>
            <w:r w:rsidR="009776F5">
              <w:rPr>
                <w:rFonts w:ascii="Segoe UI" w:hAnsi="Segoe UI" w:cs="Segoe UI"/>
                <w:szCs w:val="24"/>
              </w:rPr>
              <w:t xml:space="preserve"> </w:t>
            </w:r>
            <w:r w:rsidR="00DC4AA8" w:rsidRPr="00282725">
              <w:rPr>
                <w:rFonts w:ascii="Segoe UI" w:hAnsi="Segoe UI" w:cs="Segoe UI"/>
                <w:szCs w:val="24"/>
              </w:rPr>
              <w:t xml:space="preserve"> on </w:t>
            </w:r>
            <w:r w:rsidR="0028766B" w:rsidRPr="00282725">
              <w:rPr>
                <w:rFonts w:ascii="Segoe UI" w:hAnsi="Segoe UI" w:cs="Segoe UI"/>
                <w:szCs w:val="24"/>
              </w:rPr>
              <w:t>areas of spend and putting in place plans to progress redu</w:t>
            </w:r>
            <w:r w:rsidR="00605F17" w:rsidRPr="00282725">
              <w:rPr>
                <w:rFonts w:ascii="Segoe UI" w:hAnsi="Segoe UI" w:cs="Segoe UI"/>
                <w:szCs w:val="24"/>
              </w:rPr>
              <w:t>ctions</w:t>
            </w:r>
            <w:r w:rsidR="00670BD7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9E1247" w:rsidRPr="00282725">
              <w:rPr>
                <w:rFonts w:ascii="Segoe UI" w:hAnsi="Segoe UI" w:cs="Segoe UI"/>
                <w:szCs w:val="24"/>
              </w:rPr>
              <w:t xml:space="preserve">as reductions in capital would have an adverse effect on wider systems. </w:t>
            </w:r>
            <w:r w:rsidR="00670BD7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9E1247" w:rsidRPr="00282725">
              <w:rPr>
                <w:rFonts w:ascii="Segoe UI" w:hAnsi="Segoe UI" w:cs="Segoe UI"/>
                <w:szCs w:val="24"/>
              </w:rPr>
              <w:t xml:space="preserve">The position </w:t>
            </w:r>
            <w:r w:rsidR="00BF7853">
              <w:rPr>
                <w:rFonts w:ascii="Segoe UI" w:hAnsi="Segoe UI" w:cs="Segoe UI"/>
                <w:szCs w:val="24"/>
              </w:rPr>
              <w:t xml:space="preserve">being </w:t>
            </w:r>
            <w:r w:rsidR="009E1247" w:rsidRPr="00282725">
              <w:rPr>
                <w:rFonts w:ascii="Segoe UI" w:hAnsi="Segoe UI" w:cs="Segoe UI"/>
                <w:szCs w:val="24"/>
              </w:rPr>
              <w:t xml:space="preserve"> if savings were not made transformation money allocated for the development of services would end up supplementing the delivery of existing services, and that this was a common</w:t>
            </w:r>
            <w:r w:rsidR="00073EA2" w:rsidRPr="00282725">
              <w:rPr>
                <w:rFonts w:ascii="Segoe UI" w:hAnsi="Segoe UI" w:cs="Segoe UI"/>
                <w:szCs w:val="24"/>
              </w:rPr>
              <w:t xml:space="preserve"> situation across all providers in BOB. </w:t>
            </w:r>
            <w:r w:rsidR="009435AD" w:rsidRPr="00282725">
              <w:rPr>
                <w:rFonts w:ascii="Segoe UI" w:hAnsi="Segoe UI" w:cs="Segoe UI"/>
                <w:szCs w:val="24"/>
              </w:rPr>
              <w:t>He informed work was being undertaken with teams t</w:t>
            </w:r>
            <w:r w:rsidR="00ED5BF8" w:rsidRPr="00282725">
              <w:rPr>
                <w:rFonts w:ascii="Segoe UI" w:hAnsi="Segoe UI" w:cs="Segoe UI"/>
                <w:szCs w:val="24"/>
              </w:rPr>
              <w:t>o manage a realistic CIP rate with an overall plan</w:t>
            </w:r>
            <w:r w:rsidR="00E70F55" w:rsidRPr="00282725">
              <w:rPr>
                <w:rFonts w:ascii="Segoe UI" w:hAnsi="Segoe UI" w:cs="Segoe UI"/>
                <w:szCs w:val="24"/>
              </w:rPr>
              <w:t xml:space="preserve"> to build up contingencies to off-set risk in CIP</w:t>
            </w:r>
            <w:r w:rsidR="00683A91" w:rsidRPr="00282725">
              <w:rPr>
                <w:rFonts w:ascii="Segoe UI" w:hAnsi="Segoe UI" w:cs="Segoe UI"/>
                <w:szCs w:val="24"/>
              </w:rPr>
              <w:t>, and Covid-19 reduction money, to manage non-current monies going forward for the next financial year</w:t>
            </w:r>
            <w:r w:rsidR="009435AD" w:rsidRPr="00282725">
              <w:rPr>
                <w:rFonts w:ascii="Segoe UI" w:hAnsi="Segoe UI" w:cs="Segoe UI"/>
                <w:szCs w:val="24"/>
              </w:rPr>
              <w:t xml:space="preserve">. </w:t>
            </w:r>
            <w:r w:rsidR="0033709C" w:rsidRPr="00282725">
              <w:rPr>
                <w:rFonts w:ascii="Segoe UI" w:hAnsi="Segoe UI" w:cs="Segoe UI"/>
                <w:szCs w:val="24"/>
              </w:rPr>
              <w:t>He informed there</w:t>
            </w:r>
            <w:r w:rsidR="00073EA2" w:rsidRPr="00282725">
              <w:rPr>
                <w:rFonts w:ascii="Segoe UI" w:hAnsi="Segoe UI" w:cs="Segoe UI"/>
                <w:szCs w:val="24"/>
              </w:rPr>
              <w:t xml:space="preserve"> was currently £22.0 million sitting in BOB</w:t>
            </w:r>
            <w:r w:rsidR="0033709C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7B3DC4">
              <w:rPr>
                <w:rFonts w:ascii="Segoe UI" w:hAnsi="Segoe UI" w:cs="Segoe UI"/>
                <w:szCs w:val="24"/>
              </w:rPr>
              <w:t xml:space="preserve">against </w:t>
            </w:r>
            <w:r w:rsidR="0033709C" w:rsidRPr="00282725">
              <w:rPr>
                <w:rFonts w:ascii="Segoe UI" w:hAnsi="Segoe UI" w:cs="Segoe UI"/>
                <w:szCs w:val="24"/>
              </w:rPr>
              <w:t>unallocated risk</w:t>
            </w:r>
            <w:r w:rsidR="0083387A" w:rsidRPr="00282725">
              <w:rPr>
                <w:rFonts w:ascii="Segoe UI" w:hAnsi="Segoe UI" w:cs="Segoe UI"/>
                <w:szCs w:val="24"/>
              </w:rPr>
              <w:t>.</w:t>
            </w:r>
            <w:r w:rsidR="00B76B46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83387A" w:rsidRPr="00282725">
              <w:rPr>
                <w:rFonts w:ascii="Segoe UI" w:hAnsi="Segoe UI" w:cs="Segoe UI"/>
                <w:szCs w:val="24"/>
              </w:rPr>
              <w:t>The Trust Chair</w:t>
            </w:r>
            <w:r w:rsidR="0090384A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33709C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CC6EF7" w:rsidRPr="00282725">
              <w:rPr>
                <w:rFonts w:ascii="Segoe UI" w:hAnsi="Segoe UI" w:cs="Segoe UI"/>
                <w:szCs w:val="24"/>
              </w:rPr>
              <w:t xml:space="preserve">confirmed </w:t>
            </w:r>
            <w:r w:rsidR="00A94AB1" w:rsidRPr="00282725">
              <w:rPr>
                <w:rFonts w:ascii="Segoe UI" w:hAnsi="Segoe UI" w:cs="Segoe UI"/>
                <w:szCs w:val="24"/>
              </w:rPr>
              <w:t xml:space="preserve">his agreement in  </w:t>
            </w:r>
            <w:r w:rsidR="00CC6EF7" w:rsidRPr="00282725">
              <w:rPr>
                <w:rFonts w:ascii="Segoe UI" w:hAnsi="Segoe UI" w:cs="Segoe UI"/>
                <w:szCs w:val="24"/>
              </w:rPr>
              <w:t xml:space="preserve">the </w:t>
            </w:r>
            <w:r w:rsidR="00C44352" w:rsidRPr="00282725">
              <w:rPr>
                <w:rFonts w:ascii="Segoe UI" w:hAnsi="Segoe UI" w:cs="Segoe UI"/>
                <w:szCs w:val="24"/>
              </w:rPr>
              <w:t xml:space="preserve">two areas </w:t>
            </w:r>
            <w:r w:rsidR="009F5A14" w:rsidRPr="00282725">
              <w:rPr>
                <w:rFonts w:ascii="Segoe UI" w:hAnsi="Segoe UI" w:cs="Segoe UI"/>
                <w:szCs w:val="24"/>
              </w:rPr>
              <w:t xml:space="preserve">affecting the financial position for FY23 and </w:t>
            </w:r>
            <w:r w:rsidR="00DE6E58" w:rsidRPr="00282725">
              <w:rPr>
                <w:rFonts w:ascii="Segoe UI" w:hAnsi="Segoe UI" w:cs="Segoe UI"/>
                <w:szCs w:val="24"/>
              </w:rPr>
              <w:t>posited</w:t>
            </w:r>
            <w:r w:rsidR="009F5A14" w:rsidRPr="00282725">
              <w:rPr>
                <w:rFonts w:ascii="Segoe UI" w:hAnsi="Segoe UI" w:cs="Segoe UI"/>
                <w:szCs w:val="24"/>
              </w:rPr>
              <w:t xml:space="preserve"> changes </w:t>
            </w:r>
            <w:r w:rsidR="008E6920" w:rsidRPr="00282725">
              <w:rPr>
                <w:rFonts w:ascii="Segoe UI" w:hAnsi="Segoe UI" w:cs="Segoe UI"/>
                <w:szCs w:val="24"/>
              </w:rPr>
              <w:t>in the government</w:t>
            </w:r>
            <w:r w:rsidR="00A94AB1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8E6920" w:rsidRPr="00282725">
              <w:rPr>
                <w:rFonts w:ascii="Segoe UI" w:hAnsi="Segoe UI" w:cs="Segoe UI"/>
                <w:szCs w:val="24"/>
              </w:rPr>
              <w:t>could additionally</w:t>
            </w:r>
            <w:r w:rsidR="004E326C" w:rsidRPr="00282725">
              <w:rPr>
                <w:rFonts w:ascii="Segoe UI" w:hAnsi="Segoe UI" w:cs="Segoe UI"/>
                <w:szCs w:val="24"/>
              </w:rPr>
              <w:t xml:space="preserve"> confront the Trust and BOB with major budgetary issues</w:t>
            </w:r>
            <w:r w:rsidR="00777130" w:rsidRPr="00282725">
              <w:rPr>
                <w:rFonts w:ascii="Segoe UI" w:hAnsi="Segoe UI" w:cs="Segoe UI"/>
                <w:szCs w:val="24"/>
              </w:rPr>
              <w:t xml:space="preserve"> around pay and MHIS and </w:t>
            </w:r>
            <w:r w:rsidR="00FA03DC">
              <w:rPr>
                <w:rFonts w:ascii="Segoe UI" w:hAnsi="Segoe UI" w:cs="Segoe UI"/>
                <w:szCs w:val="24"/>
              </w:rPr>
              <w:t xml:space="preserve">there would need to be consideration in </w:t>
            </w:r>
            <w:r w:rsidR="00777130" w:rsidRPr="00282725">
              <w:rPr>
                <w:rFonts w:ascii="Segoe UI" w:hAnsi="Segoe UI" w:cs="Segoe UI"/>
                <w:szCs w:val="24"/>
              </w:rPr>
              <w:t>how to manage this</w:t>
            </w:r>
            <w:r w:rsidR="00FA03DC">
              <w:rPr>
                <w:rFonts w:ascii="Segoe UI" w:hAnsi="Segoe UI" w:cs="Segoe UI"/>
                <w:szCs w:val="24"/>
              </w:rPr>
              <w:t xml:space="preserve"> if </w:t>
            </w:r>
            <w:r w:rsidR="009C29A6">
              <w:rPr>
                <w:rFonts w:ascii="Segoe UI" w:hAnsi="Segoe UI" w:cs="Segoe UI"/>
                <w:szCs w:val="24"/>
              </w:rPr>
              <w:t>this was the case</w:t>
            </w:r>
            <w:r w:rsidR="00777130" w:rsidRPr="00282725">
              <w:rPr>
                <w:rFonts w:ascii="Segoe UI" w:hAnsi="Segoe UI" w:cs="Segoe UI"/>
                <w:szCs w:val="24"/>
              </w:rPr>
              <w:t>.</w:t>
            </w:r>
          </w:p>
          <w:p w14:paraId="37243938" w14:textId="6D6F4F93" w:rsidR="005E72EE" w:rsidRDefault="004064DE" w:rsidP="00282725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 xml:space="preserve">The Committee discussed the current position </w:t>
            </w:r>
            <w:r w:rsidR="00806C84">
              <w:rPr>
                <w:rFonts w:ascii="Segoe UI" w:hAnsi="Segoe UI" w:cs="Segoe UI"/>
                <w:szCs w:val="24"/>
              </w:rPr>
              <w:t>noting</w:t>
            </w:r>
            <w:r w:rsidR="00F75434">
              <w:rPr>
                <w:rFonts w:ascii="Segoe UI" w:hAnsi="Segoe UI" w:cs="Segoe UI"/>
                <w:szCs w:val="24"/>
              </w:rPr>
              <w:t xml:space="preserve">: </w:t>
            </w:r>
            <w:r w:rsidR="00806C84">
              <w:rPr>
                <w:rFonts w:ascii="Segoe UI" w:hAnsi="Segoe UI" w:cs="Segoe UI"/>
                <w:szCs w:val="24"/>
              </w:rPr>
              <w:t>the</w:t>
            </w:r>
            <w:r w:rsidR="00025339" w:rsidRPr="00282725">
              <w:rPr>
                <w:rFonts w:ascii="Segoe UI" w:hAnsi="Segoe UI" w:cs="Segoe UI"/>
                <w:szCs w:val="24"/>
              </w:rPr>
              <w:t xml:space="preserve"> FY23 plan</w:t>
            </w:r>
            <w:r w:rsidR="007A10CA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025339" w:rsidRPr="00282725">
              <w:rPr>
                <w:rFonts w:ascii="Segoe UI" w:hAnsi="Segoe UI" w:cs="Segoe UI"/>
                <w:szCs w:val="24"/>
              </w:rPr>
              <w:t>include</w:t>
            </w:r>
            <w:r w:rsidR="00694BE1" w:rsidRPr="00282725">
              <w:rPr>
                <w:rFonts w:ascii="Segoe UI" w:hAnsi="Segoe UI" w:cs="Segoe UI"/>
                <w:szCs w:val="24"/>
              </w:rPr>
              <w:t>d</w:t>
            </w:r>
            <w:r w:rsidR="00025339" w:rsidRPr="00282725">
              <w:rPr>
                <w:rFonts w:ascii="Segoe UI" w:hAnsi="Segoe UI" w:cs="Segoe UI"/>
                <w:szCs w:val="24"/>
              </w:rPr>
              <w:t xml:space="preserve"> a </w:t>
            </w:r>
            <w:r w:rsidR="004F48F6">
              <w:rPr>
                <w:rFonts w:ascii="Segoe UI" w:hAnsi="Segoe UI" w:cs="Segoe UI"/>
                <w:szCs w:val="24"/>
              </w:rPr>
              <w:t xml:space="preserve">nationally mandated </w:t>
            </w:r>
            <w:r w:rsidR="00025339" w:rsidRPr="00282725">
              <w:rPr>
                <w:rFonts w:ascii="Segoe UI" w:hAnsi="Segoe UI" w:cs="Segoe UI"/>
                <w:szCs w:val="24"/>
              </w:rPr>
              <w:t>2% pay uplift</w:t>
            </w:r>
            <w:r w:rsidR="004F48F6">
              <w:rPr>
                <w:rFonts w:ascii="Segoe UI" w:hAnsi="Segoe UI" w:cs="Segoe UI"/>
                <w:szCs w:val="24"/>
              </w:rPr>
              <w:t xml:space="preserve"> of which the</w:t>
            </w:r>
            <w:r w:rsidR="007A10CA" w:rsidRPr="00282725">
              <w:rPr>
                <w:rFonts w:ascii="Segoe UI" w:hAnsi="Segoe UI" w:cs="Segoe UI"/>
                <w:szCs w:val="24"/>
              </w:rPr>
              <w:t xml:space="preserve"> Trust </w:t>
            </w:r>
            <w:r w:rsidR="004F48F6">
              <w:rPr>
                <w:rFonts w:ascii="Segoe UI" w:hAnsi="Segoe UI" w:cs="Segoe UI"/>
                <w:szCs w:val="24"/>
              </w:rPr>
              <w:t>was</w:t>
            </w:r>
            <w:r w:rsidR="007856A5">
              <w:rPr>
                <w:rFonts w:ascii="Segoe UI" w:hAnsi="Segoe UI" w:cs="Segoe UI"/>
                <w:szCs w:val="24"/>
              </w:rPr>
              <w:t xml:space="preserve"> </w:t>
            </w:r>
            <w:r w:rsidR="007A10CA" w:rsidRPr="00282725">
              <w:rPr>
                <w:rFonts w:ascii="Segoe UI" w:hAnsi="Segoe UI" w:cs="Segoe UI"/>
                <w:szCs w:val="24"/>
              </w:rPr>
              <w:t xml:space="preserve">unable to </w:t>
            </w:r>
            <w:r w:rsidR="00F770B7" w:rsidRPr="00282725">
              <w:rPr>
                <w:rFonts w:ascii="Segoe UI" w:hAnsi="Segoe UI" w:cs="Segoe UI"/>
                <w:szCs w:val="24"/>
              </w:rPr>
              <w:t>g</w:t>
            </w:r>
            <w:r w:rsidR="007A10CA" w:rsidRPr="00282725">
              <w:rPr>
                <w:rFonts w:ascii="Segoe UI" w:hAnsi="Segoe UI" w:cs="Segoe UI"/>
                <w:szCs w:val="24"/>
              </w:rPr>
              <w:t xml:space="preserve">o outside </w:t>
            </w:r>
            <w:r w:rsidR="00E474E1">
              <w:rPr>
                <w:rFonts w:ascii="Segoe UI" w:hAnsi="Segoe UI" w:cs="Segoe UI"/>
                <w:szCs w:val="24"/>
              </w:rPr>
              <w:t xml:space="preserve">of </w:t>
            </w:r>
            <w:r w:rsidR="007A10CA" w:rsidRPr="00282725">
              <w:rPr>
                <w:rFonts w:ascii="Segoe UI" w:hAnsi="Segoe UI" w:cs="Segoe UI"/>
                <w:szCs w:val="24"/>
              </w:rPr>
              <w:t>the agenda for change</w:t>
            </w:r>
            <w:r w:rsidR="00F770B7" w:rsidRPr="00282725">
              <w:rPr>
                <w:rFonts w:ascii="Segoe UI" w:hAnsi="Segoe UI" w:cs="Segoe UI"/>
                <w:szCs w:val="24"/>
              </w:rPr>
              <w:t xml:space="preserve"> framework and </w:t>
            </w:r>
            <w:r w:rsidR="00184C5A">
              <w:rPr>
                <w:rFonts w:ascii="Segoe UI" w:hAnsi="Segoe UI" w:cs="Segoe UI"/>
                <w:szCs w:val="24"/>
              </w:rPr>
              <w:t xml:space="preserve">contingency planning was in place against possible </w:t>
            </w:r>
            <w:r w:rsidR="007856A5">
              <w:rPr>
                <w:rFonts w:ascii="Segoe UI" w:hAnsi="Segoe UI" w:cs="Segoe UI"/>
                <w:szCs w:val="24"/>
              </w:rPr>
              <w:t>industrial</w:t>
            </w:r>
            <w:r w:rsidR="00184C5A">
              <w:rPr>
                <w:rFonts w:ascii="Segoe UI" w:hAnsi="Segoe UI" w:cs="Segoe UI"/>
                <w:szCs w:val="24"/>
              </w:rPr>
              <w:t xml:space="preserve"> action</w:t>
            </w:r>
            <w:r w:rsidR="00E474E1">
              <w:rPr>
                <w:rFonts w:ascii="Segoe UI" w:hAnsi="Segoe UI" w:cs="Segoe UI"/>
                <w:szCs w:val="24"/>
              </w:rPr>
              <w:t>; t</w:t>
            </w:r>
            <w:r w:rsidR="007856A5">
              <w:rPr>
                <w:rFonts w:ascii="Segoe UI" w:hAnsi="Segoe UI" w:cs="Segoe UI"/>
                <w:szCs w:val="24"/>
              </w:rPr>
              <w:t>he</w:t>
            </w:r>
            <w:r w:rsidR="00A02C39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6B7A61" w:rsidRPr="00282725">
              <w:rPr>
                <w:rFonts w:ascii="Segoe UI" w:hAnsi="Segoe UI" w:cs="Segoe UI"/>
                <w:szCs w:val="24"/>
              </w:rPr>
              <w:t>position regarding MHIS</w:t>
            </w:r>
            <w:r w:rsidR="003E2149" w:rsidRPr="00282725">
              <w:rPr>
                <w:rFonts w:ascii="Segoe UI" w:hAnsi="Segoe UI" w:cs="Segoe UI"/>
                <w:szCs w:val="24"/>
              </w:rPr>
              <w:t xml:space="preserve"> had not </w:t>
            </w:r>
            <w:r w:rsidR="007856A5">
              <w:rPr>
                <w:rFonts w:ascii="Segoe UI" w:hAnsi="Segoe UI" w:cs="Segoe UI"/>
                <w:szCs w:val="24"/>
              </w:rPr>
              <w:t xml:space="preserve">yet </w:t>
            </w:r>
            <w:r w:rsidR="003E2149" w:rsidRPr="00282725">
              <w:rPr>
                <w:rFonts w:ascii="Segoe UI" w:hAnsi="Segoe UI" w:cs="Segoe UI"/>
                <w:szCs w:val="24"/>
              </w:rPr>
              <w:t xml:space="preserve">been achieved in </w:t>
            </w:r>
            <w:r w:rsidR="009002D6" w:rsidRPr="00282725">
              <w:rPr>
                <w:rFonts w:ascii="Segoe UI" w:hAnsi="Segoe UI" w:cs="Segoe UI"/>
                <w:szCs w:val="24"/>
              </w:rPr>
              <w:t xml:space="preserve">delivery of the </w:t>
            </w:r>
            <w:r w:rsidR="003E2149" w:rsidRPr="00282725">
              <w:rPr>
                <w:rFonts w:ascii="Segoe UI" w:hAnsi="Segoe UI" w:cs="Segoe UI"/>
                <w:szCs w:val="24"/>
              </w:rPr>
              <w:t xml:space="preserve">principle </w:t>
            </w:r>
            <w:r w:rsidR="009002D6" w:rsidRPr="00282725">
              <w:rPr>
                <w:rFonts w:ascii="Segoe UI" w:hAnsi="Segoe UI" w:cs="Segoe UI"/>
                <w:szCs w:val="24"/>
              </w:rPr>
              <w:t xml:space="preserve">of MHIS </w:t>
            </w:r>
            <w:r w:rsidR="007856A5">
              <w:rPr>
                <w:rFonts w:ascii="Segoe UI" w:hAnsi="Segoe UI" w:cs="Segoe UI"/>
                <w:szCs w:val="24"/>
              </w:rPr>
              <w:t>by</w:t>
            </w:r>
            <w:r w:rsidR="003E2149" w:rsidRPr="00282725">
              <w:rPr>
                <w:rFonts w:ascii="Segoe UI" w:hAnsi="Segoe UI" w:cs="Segoe UI"/>
                <w:szCs w:val="24"/>
              </w:rPr>
              <w:t xml:space="preserve"> BOB </w:t>
            </w:r>
            <w:r w:rsidR="007856A5">
              <w:rPr>
                <w:rFonts w:ascii="Segoe UI" w:hAnsi="Segoe UI" w:cs="Segoe UI"/>
                <w:szCs w:val="24"/>
              </w:rPr>
              <w:t xml:space="preserve">who </w:t>
            </w:r>
            <w:r w:rsidR="003E2149" w:rsidRPr="00282725">
              <w:rPr>
                <w:rFonts w:ascii="Segoe UI" w:hAnsi="Segoe UI" w:cs="Segoe UI"/>
                <w:szCs w:val="24"/>
              </w:rPr>
              <w:t xml:space="preserve">were requesting </w:t>
            </w:r>
            <w:r w:rsidR="00B844D4" w:rsidRPr="00282725">
              <w:rPr>
                <w:rFonts w:ascii="Segoe UI" w:hAnsi="Segoe UI" w:cs="Segoe UI"/>
                <w:szCs w:val="24"/>
              </w:rPr>
              <w:t>double the investment in services than the £5.7 million uplift threshold</w:t>
            </w:r>
            <w:r w:rsidR="00AD6067">
              <w:rPr>
                <w:rFonts w:ascii="Segoe UI" w:hAnsi="Segoe UI" w:cs="Segoe UI"/>
                <w:szCs w:val="24"/>
              </w:rPr>
              <w:t xml:space="preserve"> </w:t>
            </w:r>
            <w:r w:rsidR="007919DB" w:rsidRPr="00282725">
              <w:rPr>
                <w:rFonts w:ascii="Segoe UI" w:hAnsi="Segoe UI" w:cs="Segoe UI"/>
                <w:szCs w:val="24"/>
              </w:rPr>
              <w:t xml:space="preserve">and </w:t>
            </w:r>
            <w:r w:rsidR="00C5724C" w:rsidRPr="00282725">
              <w:rPr>
                <w:rFonts w:ascii="Segoe UI" w:hAnsi="Segoe UI" w:cs="Segoe UI"/>
                <w:szCs w:val="24"/>
              </w:rPr>
              <w:t xml:space="preserve">this </w:t>
            </w:r>
            <w:r w:rsidR="00AD6067">
              <w:rPr>
                <w:rFonts w:ascii="Segoe UI" w:hAnsi="Segoe UI" w:cs="Segoe UI"/>
                <w:szCs w:val="24"/>
              </w:rPr>
              <w:t xml:space="preserve">standard </w:t>
            </w:r>
            <w:r w:rsidR="007919DB" w:rsidRPr="00282725">
              <w:rPr>
                <w:rFonts w:ascii="Segoe UI" w:hAnsi="Segoe UI" w:cs="Segoe UI"/>
                <w:szCs w:val="24"/>
              </w:rPr>
              <w:t>would need resolving for future years</w:t>
            </w:r>
            <w:r w:rsidR="008425ED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EE5DDC" w:rsidRPr="00282725">
              <w:rPr>
                <w:rFonts w:ascii="Segoe UI" w:hAnsi="Segoe UI" w:cs="Segoe UI"/>
                <w:szCs w:val="24"/>
              </w:rPr>
              <w:t>to ensure</w:t>
            </w:r>
            <w:r w:rsidR="0020216B" w:rsidRPr="00282725">
              <w:rPr>
                <w:rFonts w:ascii="Segoe UI" w:hAnsi="Segoe UI" w:cs="Segoe UI"/>
                <w:szCs w:val="24"/>
              </w:rPr>
              <w:t xml:space="preserve"> accurat</w:t>
            </w:r>
            <w:r w:rsidR="00D5230A" w:rsidRPr="00282725">
              <w:rPr>
                <w:rFonts w:ascii="Segoe UI" w:hAnsi="Segoe UI" w:cs="Segoe UI"/>
                <w:szCs w:val="24"/>
              </w:rPr>
              <w:t>e accountability in delivery of services against funding</w:t>
            </w:r>
            <w:r w:rsidR="00E474E1">
              <w:rPr>
                <w:rFonts w:ascii="Segoe UI" w:hAnsi="Segoe UI" w:cs="Segoe UI"/>
                <w:szCs w:val="24"/>
              </w:rPr>
              <w:t>; an</w:t>
            </w:r>
            <w:r w:rsidR="008425ED" w:rsidRPr="00282725">
              <w:rPr>
                <w:rFonts w:ascii="Segoe UI" w:hAnsi="Segoe UI" w:cs="Segoe UI"/>
                <w:szCs w:val="24"/>
              </w:rPr>
              <w:t xml:space="preserve"> analysis of the allocation of funding and benchmarking was</w:t>
            </w:r>
            <w:r w:rsidR="003120E4" w:rsidRPr="00282725">
              <w:rPr>
                <w:rFonts w:ascii="Segoe UI" w:hAnsi="Segoe UI" w:cs="Segoe UI"/>
                <w:szCs w:val="24"/>
              </w:rPr>
              <w:t xml:space="preserve"> being undertaken in order to readdress </w:t>
            </w:r>
            <w:r w:rsidR="003120E4" w:rsidRPr="00282725">
              <w:rPr>
                <w:rFonts w:ascii="Segoe UI" w:hAnsi="Segoe UI" w:cs="Segoe UI"/>
                <w:szCs w:val="24"/>
              </w:rPr>
              <w:lastRenderedPageBreak/>
              <w:t>the balance for the next financial year</w:t>
            </w:r>
            <w:r w:rsidR="000B2974">
              <w:rPr>
                <w:rFonts w:ascii="Segoe UI" w:hAnsi="Segoe UI" w:cs="Segoe UI"/>
                <w:szCs w:val="24"/>
              </w:rPr>
              <w:t xml:space="preserve"> in </w:t>
            </w:r>
            <w:r w:rsidR="007D6295" w:rsidRPr="00282725">
              <w:rPr>
                <w:rFonts w:ascii="Segoe UI" w:hAnsi="Segoe UI" w:cs="Segoe UI"/>
                <w:szCs w:val="24"/>
              </w:rPr>
              <w:t>the</w:t>
            </w:r>
            <w:r w:rsidR="00581F54" w:rsidRPr="00282725">
              <w:rPr>
                <w:rFonts w:ascii="Segoe UI" w:hAnsi="Segoe UI" w:cs="Segoe UI"/>
                <w:szCs w:val="24"/>
              </w:rPr>
              <w:t xml:space="preserve"> accuracy of the baseline</w:t>
            </w:r>
            <w:r w:rsidR="007B174D" w:rsidRPr="00282725">
              <w:rPr>
                <w:rFonts w:ascii="Segoe UI" w:hAnsi="Segoe UI" w:cs="Segoe UI"/>
                <w:szCs w:val="24"/>
              </w:rPr>
              <w:t xml:space="preserve"> commissioned funding  via the embryonic I</w:t>
            </w:r>
            <w:r w:rsidR="000638AB">
              <w:rPr>
                <w:rFonts w:ascii="Segoe UI" w:hAnsi="Segoe UI" w:cs="Segoe UI"/>
                <w:szCs w:val="24"/>
              </w:rPr>
              <w:t>ntegrated Care Board (</w:t>
            </w:r>
            <w:r w:rsidR="000638AB" w:rsidRPr="000638AB">
              <w:rPr>
                <w:rFonts w:ascii="Segoe UI" w:hAnsi="Segoe UI" w:cs="Segoe UI"/>
                <w:b/>
                <w:bCs/>
                <w:szCs w:val="24"/>
              </w:rPr>
              <w:t>I</w:t>
            </w:r>
            <w:r w:rsidR="007B174D" w:rsidRPr="000638AB">
              <w:rPr>
                <w:rFonts w:ascii="Segoe UI" w:hAnsi="Segoe UI" w:cs="Segoe UI"/>
                <w:b/>
                <w:bCs/>
                <w:szCs w:val="24"/>
              </w:rPr>
              <w:t>CB</w:t>
            </w:r>
            <w:r w:rsidR="000638AB">
              <w:rPr>
                <w:rFonts w:ascii="Segoe UI" w:hAnsi="Segoe UI" w:cs="Segoe UI"/>
                <w:szCs w:val="24"/>
              </w:rPr>
              <w:t>)</w:t>
            </w:r>
            <w:r w:rsidR="00E474E1">
              <w:rPr>
                <w:rFonts w:ascii="Segoe UI" w:hAnsi="Segoe UI" w:cs="Segoe UI"/>
                <w:szCs w:val="24"/>
              </w:rPr>
              <w:t xml:space="preserve">; </w:t>
            </w:r>
            <w:r w:rsidR="00557037">
              <w:rPr>
                <w:rFonts w:ascii="Segoe UI" w:hAnsi="Segoe UI" w:cs="Segoe UI"/>
                <w:szCs w:val="24"/>
              </w:rPr>
              <w:t>and t</w:t>
            </w:r>
            <w:r w:rsidR="00AD6067">
              <w:rPr>
                <w:rFonts w:ascii="Segoe UI" w:hAnsi="Segoe UI" w:cs="Segoe UI"/>
                <w:szCs w:val="24"/>
              </w:rPr>
              <w:t xml:space="preserve">he </w:t>
            </w:r>
            <w:r w:rsidR="003D356F" w:rsidRPr="00282725">
              <w:rPr>
                <w:rFonts w:ascii="Segoe UI" w:hAnsi="Segoe UI" w:cs="Segoe UI"/>
                <w:szCs w:val="24"/>
              </w:rPr>
              <w:t>importance of</w:t>
            </w:r>
            <w:r w:rsidR="00BC600A" w:rsidRPr="00282725">
              <w:rPr>
                <w:rFonts w:ascii="Segoe UI" w:hAnsi="Segoe UI" w:cs="Segoe UI"/>
                <w:szCs w:val="24"/>
              </w:rPr>
              <w:t xml:space="preserve"> CIP </w:t>
            </w:r>
            <w:r w:rsidR="00557037">
              <w:rPr>
                <w:rFonts w:ascii="Segoe UI" w:hAnsi="Segoe UI" w:cs="Segoe UI"/>
                <w:szCs w:val="24"/>
              </w:rPr>
              <w:t>in</w:t>
            </w:r>
            <w:r w:rsidR="00BC600A" w:rsidRPr="00282725">
              <w:rPr>
                <w:rFonts w:ascii="Segoe UI" w:hAnsi="Segoe UI" w:cs="Segoe UI"/>
                <w:szCs w:val="24"/>
              </w:rPr>
              <w:t xml:space="preserve"> the ability to demonstrate </w:t>
            </w:r>
            <w:r w:rsidR="006317FB" w:rsidRPr="00282725">
              <w:rPr>
                <w:rFonts w:ascii="Segoe UI" w:hAnsi="Segoe UI" w:cs="Segoe UI"/>
                <w:szCs w:val="24"/>
              </w:rPr>
              <w:t>effectiveness with monies being received</w:t>
            </w:r>
            <w:r w:rsidR="003C0C1C">
              <w:rPr>
                <w:rFonts w:ascii="Segoe UI" w:hAnsi="Segoe UI" w:cs="Segoe UI"/>
                <w:szCs w:val="24"/>
              </w:rPr>
              <w:t xml:space="preserve"> </w:t>
            </w:r>
            <w:r w:rsidR="00B844D4" w:rsidRPr="00282725">
              <w:rPr>
                <w:rFonts w:ascii="Segoe UI" w:hAnsi="Segoe UI" w:cs="Segoe UI"/>
                <w:szCs w:val="24"/>
              </w:rPr>
              <w:t xml:space="preserve">and </w:t>
            </w:r>
            <w:r w:rsidR="003C0C1C">
              <w:rPr>
                <w:rFonts w:ascii="Segoe UI" w:hAnsi="Segoe UI" w:cs="Segoe UI"/>
                <w:szCs w:val="24"/>
              </w:rPr>
              <w:t>work on strate</w:t>
            </w:r>
            <w:r w:rsidR="00F75434">
              <w:rPr>
                <w:rFonts w:ascii="Segoe UI" w:hAnsi="Segoe UI" w:cs="Segoe UI"/>
                <w:szCs w:val="24"/>
              </w:rPr>
              <w:t xml:space="preserve">gic matters </w:t>
            </w:r>
            <w:r w:rsidR="003C0C1C">
              <w:rPr>
                <w:rFonts w:ascii="Segoe UI" w:hAnsi="Segoe UI" w:cs="Segoe UI"/>
                <w:szCs w:val="24"/>
              </w:rPr>
              <w:t xml:space="preserve">would be supported by </w:t>
            </w:r>
            <w:r w:rsidR="00B844D4" w:rsidRPr="00282725">
              <w:rPr>
                <w:rFonts w:ascii="Segoe UI" w:hAnsi="Segoe UI" w:cs="Segoe UI"/>
                <w:szCs w:val="24"/>
              </w:rPr>
              <w:t xml:space="preserve"> the </w:t>
            </w:r>
            <w:r w:rsidR="00AA017D" w:rsidRPr="00282725">
              <w:rPr>
                <w:rFonts w:ascii="Segoe UI" w:hAnsi="Segoe UI" w:cs="Segoe UI"/>
                <w:szCs w:val="24"/>
              </w:rPr>
              <w:t>Executive Director for Strategy and Partnerships</w:t>
            </w:r>
            <w:r w:rsidR="003C0C1C">
              <w:rPr>
                <w:rFonts w:ascii="Segoe UI" w:hAnsi="Segoe UI" w:cs="Segoe UI"/>
                <w:szCs w:val="24"/>
              </w:rPr>
              <w:t xml:space="preserve">. </w:t>
            </w:r>
          </w:p>
          <w:p w14:paraId="19DE3454" w14:textId="172F646B" w:rsidR="004F34A9" w:rsidRPr="009A3D7D" w:rsidRDefault="004F34A9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color w:val="C45911" w:themeColor="accent2" w:themeShade="BF"/>
                <w:szCs w:val="24"/>
              </w:rPr>
            </w:pPr>
            <w:r w:rsidRPr="009A3D7D">
              <w:rPr>
                <w:rFonts w:ascii="Segoe UI" w:hAnsi="Segoe UI" w:cs="Segoe UI"/>
                <w:b/>
                <w:bCs/>
                <w:szCs w:val="24"/>
              </w:rPr>
              <w:t>The Committee noted the reports and updates</w:t>
            </w:r>
            <w:r w:rsidR="009A3D7D" w:rsidRPr="009A3D7D">
              <w:rPr>
                <w:rFonts w:ascii="Segoe UI" w:hAnsi="Segoe UI" w:cs="Segoe UI"/>
                <w:b/>
                <w:bCs/>
                <w:szCs w:val="24"/>
              </w:rPr>
              <w:t>.</w:t>
            </w:r>
          </w:p>
          <w:p w14:paraId="64AE85A6" w14:textId="44A8B8AE" w:rsidR="000403BA" w:rsidRPr="00282725" w:rsidRDefault="000403BA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color w:val="4472C4" w:themeColor="accent1"/>
                <w:szCs w:val="24"/>
              </w:rPr>
            </w:pPr>
          </w:p>
          <w:p w14:paraId="4711064F" w14:textId="6365AA33" w:rsidR="00410B38" w:rsidRPr="00282725" w:rsidRDefault="00B74F62" w:rsidP="00282725">
            <w:pPr>
              <w:spacing w:after="160"/>
              <w:ind w:left="-88"/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c)</w:t>
            </w:r>
            <w:r w:rsidR="00410B38" w:rsidRPr="00282725">
              <w:rPr>
                <w:rFonts w:ascii="Segoe UI" w:hAnsi="Segoe UI" w:cs="Segoe UI"/>
                <w:b/>
                <w:bCs/>
                <w:szCs w:val="24"/>
              </w:rPr>
              <w:t xml:space="preserve"> Productivity Improvement Programme</w:t>
            </w:r>
            <w:r w:rsidR="00426572" w:rsidRPr="00282725">
              <w:rPr>
                <w:rFonts w:ascii="Segoe UI" w:hAnsi="Segoe UI" w:cs="Segoe UI"/>
                <w:b/>
                <w:bCs/>
                <w:szCs w:val="24"/>
              </w:rPr>
              <w:t xml:space="preserve"> </w:t>
            </w:r>
            <w:r w:rsidR="0081784C" w:rsidRPr="00282725">
              <w:rPr>
                <w:rFonts w:ascii="Segoe UI" w:hAnsi="Segoe UI" w:cs="Segoe UI"/>
                <w:b/>
                <w:bCs/>
                <w:szCs w:val="24"/>
              </w:rPr>
              <w:t xml:space="preserve">(PIP) </w:t>
            </w:r>
            <w:r w:rsidR="00426572" w:rsidRPr="00282725">
              <w:rPr>
                <w:rFonts w:ascii="Segoe UI" w:hAnsi="Segoe UI" w:cs="Segoe UI"/>
                <w:b/>
                <w:bCs/>
                <w:szCs w:val="24"/>
              </w:rPr>
              <w:t>Update to include:</w:t>
            </w:r>
            <w:r w:rsidR="00410B38" w:rsidRPr="00282725">
              <w:rPr>
                <w:rFonts w:ascii="Segoe UI" w:hAnsi="Segoe UI" w:cs="Segoe UI"/>
                <w:b/>
                <w:bCs/>
                <w:szCs w:val="24"/>
              </w:rPr>
              <w:t xml:space="preserve"> </w:t>
            </w:r>
          </w:p>
          <w:p w14:paraId="167C9AB0" w14:textId="4E3F46E2" w:rsidR="00356EE7" w:rsidRPr="00282725" w:rsidRDefault="00356EE7" w:rsidP="00282725">
            <w:pPr>
              <w:spacing w:after="160"/>
              <w:ind w:left="-88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proofErr w:type="spellStart"/>
            <w:r w:rsidRPr="00282725">
              <w:rPr>
                <w:rFonts w:ascii="Segoe UI" w:hAnsi="Segoe UI" w:cs="Segoe UI"/>
                <w:b/>
                <w:bCs/>
                <w:szCs w:val="24"/>
              </w:rPr>
              <w:t>i</w:t>
            </w:r>
            <w:proofErr w:type="spellEnd"/>
            <w:r w:rsidRPr="00282725">
              <w:rPr>
                <w:rFonts w:ascii="Segoe UI" w:hAnsi="Segoe UI" w:cs="Segoe UI"/>
                <w:b/>
                <w:bCs/>
                <w:szCs w:val="24"/>
              </w:rPr>
              <w:t>) Productivity Improvement Programme update</w:t>
            </w:r>
          </w:p>
          <w:p w14:paraId="2BE3E52B" w14:textId="139196F8" w:rsidR="002D3FD2" w:rsidRPr="00282725" w:rsidRDefault="0061629D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color w:val="7030A0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 xml:space="preserve">The </w:t>
            </w:r>
            <w:r w:rsidR="003F2C05" w:rsidRPr="00282725">
              <w:rPr>
                <w:rFonts w:ascii="Segoe UI" w:hAnsi="Segoe UI" w:cs="Segoe UI"/>
                <w:szCs w:val="24"/>
              </w:rPr>
              <w:t>Executive Director  for Digital and Transformation</w:t>
            </w:r>
            <w:r w:rsidR="00126E57" w:rsidRPr="00282725">
              <w:rPr>
                <w:rFonts w:ascii="Segoe UI" w:hAnsi="Segoe UI" w:cs="Segoe UI"/>
                <w:szCs w:val="24"/>
              </w:rPr>
              <w:t xml:space="preserve"> presented paper FIC 40/2022, Productivity Improvement Programme (PIP) FY23 M2 Update.</w:t>
            </w:r>
            <w:r w:rsidR="00801342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BC528E" w:rsidRPr="00282725">
              <w:rPr>
                <w:rFonts w:ascii="Segoe UI" w:hAnsi="Segoe UI" w:cs="Segoe UI"/>
                <w:szCs w:val="24"/>
              </w:rPr>
              <w:t>He informed £2.0 million of the Trust</w:t>
            </w:r>
            <w:r w:rsidR="001F2D91" w:rsidRPr="00282725">
              <w:rPr>
                <w:rFonts w:ascii="Segoe UI" w:hAnsi="Segoe UI" w:cs="Segoe UI"/>
                <w:szCs w:val="24"/>
              </w:rPr>
              <w:t xml:space="preserve">s reserves </w:t>
            </w:r>
            <w:r w:rsidR="00093326" w:rsidRPr="00282725">
              <w:rPr>
                <w:rFonts w:ascii="Segoe UI" w:hAnsi="Segoe UI" w:cs="Segoe UI"/>
                <w:szCs w:val="24"/>
              </w:rPr>
              <w:t>had been applied as CIP savings</w:t>
            </w:r>
            <w:r w:rsidR="006F69E0" w:rsidRPr="00282725">
              <w:rPr>
                <w:rFonts w:ascii="Segoe UI" w:hAnsi="Segoe UI" w:cs="Segoe UI"/>
                <w:szCs w:val="24"/>
              </w:rPr>
              <w:t xml:space="preserve">, however the overall savings remained at £2.0 million for </w:t>
            </w:r>
            <w:r w:rsidR="003C69DA" w:rsidRPr="00282725">
              <w:rPr>
                <w:rFonts w:ascii="Segoe UI" w:hAnsi="Segoe UI" w:cs="Segoe UI"/>
                <w:szCs w:val="24"/>
              </w:rPr>
              <w:t>FY23. I</w:t>
            </w:r>
            <w:r w:rsidR="00610662" w:rsidRPr="00282725">
              <w:rPr>
                <w:rFonts w:ascii="Segoe UI" w:hAnsi="Segoe UI" w:cs="Segoe UI"/>
                <w:szCs w:val="24"/>
              </w:rPr>
              <w:t xml:space="preserve">t </w:t>
            </w:r>
            <w:r w:rsidR="00C66186">
              <w:rPr>
                <w:rFonts w:ascii="Segoe UI" w:hAnsi="Segoe UI" w:cs="Segoe UI"/>
                <w:szCs w:val="24"/>
              </w:rPr>
              <w:t xml:space="preserve">was </w:t>
            </w:r>
            <w:r w:rsidR="006E1710" w:rsidRPr="00282725">
              <w:rPr>
                <w:rFonts w:ascii="Segoe UI" w:hAnsi="Segoe UI" w:cs="Segoe UI"/>
                <w:szCs w:val="24"/>
              </w:rPr>
              <w:t xml:space="preserve">acknowledged it </w:t>
            </w:r>
            <w:r w:rsidR="00610662" w:rsidRPr="00282725">
              <w:rPr>
                <w:rFonts w:ascii="Segoe UI" w:hAnsi="Segoe UI" w:cs="Segoe UI"/>
                <w:szCs w:val="24"/>
              </w:rPr>
              <w:t xml:space="preserve">had been a slow start with </w:t>
            </w:r>
            <w:r w:rsidR="00BD6FDB" w:rsidRPr="00282725">
              <w:rPr>
                <w:rFonts w:ascii="Segoe UI" w:hAnsi="Segoe UI" w:cs="Segoe UI"/>
                <w:szCs w:val="24"/>
              </w:rPr>
              <w:t>£454,000 savings</w:t>
            </w:r>
            <w:r w:rsidR="00590C5F" w:rsidRPr="00282725">
              <w:rPr>
                <w:rFonts w:ascii="Segoe UI" w:hAnsi="Segoe UI" w:cs="Segoe UI"/>
                <w:szCs w:val="24"/>
              </w:rPr>
              <w:t xml:space="preserve"> being </w:t>
            </w:r>
            <w:r w:rsidR="00BD6FDB" w:rsidRPr="00282725">
              <w:rPr>
                <w:rFonts w:ascii="Segoe UI" w:hAnsi="Segoe UI" w:cs="Segoe UI"/>
                <w:szCs w:val="24"/>
              </w:rPr>
              <w:t>achieved</w:t>
            </w:r>
            <w:r w:rsidR="00590C5F" w:rsidRPr="00282725">
              <w:rPr>
                <w:rFonts w:ascii="Segoe UI" w:hAnsi="Segoe UI" w:cs="Segoe UI"/>
                <w:szCs w:val="24"/>
              </w:rPr>
              <w:t xml:space="preserve"> at the end of M2</w:t>
            </w:r>
            <w:r w:rsidR="00BD6FDB" w:rsidRPr="00282725">
              <w:rPr>
                <w:rFonts w:ascii="Segoe UI" w:hAnsi="Segoe UI" w:cs="Segoe UI"/>
                <w:szCs w:val="24"/>
              </w:rPr>
              <w:t xml:space="preserve"> which was a significant </w:t>
            </w:r>
            <w:r w:rsidR="00610662" w:rsidRPr="00282725">
              <w:rPr>
                <w:rFonts w:ascii="Segoe UI" w:hAnsi="Segoe UI" w:cs="Segoe UI"/>
                <w:szCs w:val="24"/>
              </w:rPr>
              <w:t>way off plan.</w:t>
            </w:r>
            <w:r w:rsidR="00590C5F" w:rsidRPr="00282725">
              <w:rPr>
                <w:rFonts w:ascii="Segoe UI" w:hAnsi="Segoe UI" w:cs="Segoe UI"/>
                <w:szCs w:val="24"/>
              </w:rPr>
              <w:t xml:space="preserve"> </w:t>
            </w:r>
          </w:p>
          <w:p w14:paraId="2875A297" w14:textId="2352546E" w:rsidR="00080E4E" w:rsidRPr="00282725" w:rsidRDefault="006E1710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color w:val="7030A0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Executive Director for Digital and Transformation </w:t>
            </w:r>
            <w:r w:rsidR="00464FE5" w:rsidRPr="00282725">
              <w:rPr>
                <w:rFonts w:ascii="Segoe UI" w:eastAsiaTheme="minorHAnsi" w:hAnsi="Segoe UI" w:cs="Segoe UI"/>
                <w:szCs w:val="24"/>
              </w:rPr>
              <w:t xml:space="preserve">stated </w:t>
            </w:r>
            <w:r w:rsidR="00272D6E" w:rsidRPr="00282725">
              <w:rPr>
                <w:rFonts w:ascii="Segoe UI" w:eastAsiaTheme="minorHAnsi" w:hAnsi="Segoe UI" w:cs="Segoe UI"/>
                <w:szCs w:val="24"/>
              </w:rPr>
              <w:t xml:space="preserve"> that 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 xml:space="preserve">in terms of </w:t>
            </w:r>
            <w:r w:rsidR="00272D6E" w:rsidRPr="00282725">
              <w:rPr>
                <w:rFonts w:ascii="Segoe UI" w:eastAsiaTheme="minorHAnsi" w:hAnsi="Segoe UI" w:cs="Segoe UI"/>
                <w:szCs w:val="24"/>
              </w:rPr>
              <w:t xml:space="preserve">the PIP structure there was 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>eng</w:t>
            </w:r>
            <w:r w:rsidR="00DA6D27" w:rsidRPr="00282725">
              <w:rPr>
                <w:rFonts w:ascii="Segoe UI" w:eastAsiaTheme="minorHAnsi" w:hAnsi="Segoe UI" w:cs="Segoe UI"/>
                <w:szCs w:val="24"/>
              </w:rPr>
              <w:t>agement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 xml:space="preserve"> from </w:t>
            </w:r>
            <w:r w:rsidR="00DA6D27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>D</w:t>
            </w:r>
            <w:r w:rsidR="00DA6D27" w:rsidRPr="00282725">
              <w:rPr>
                <w:rFonts w:ascii="Segoe UI" w:eastAsiaTheme="minorHAnsi" w:hAnsi="Segoe UI" w:cs="Segoe UI"/>
                <w:szCs w:val="24"/>
              </w:rPr>
              <w:t>irectorates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="00DA6D27" w:rsidRPr="00282725">
              <w:rPr>
                <w:rFonts w:ascii="Segoe UI" w:eastAsiaTheme="minorHAnsi" w:hAnsi="Segoe UI" w:cs="Segoe UI"/>
                <w:szCs w:val="24"/>
              </w:rPr>
              <w:t xml:space="preserve">Corporate Services </w:t>
            </w:r>
            <w:r w:rsidR="00F36607" w:rsidRPr="00282725">
              <w:rPr>
                <w:rFonts w:ascii="Segoe UI" w:eastAsiaTheme="minorHAnsi" w:hAnsi="Segoe UI" w:cs="Segoe UI"/>
                <w:szCs w:val="24"/>
              </w:rPr>
              <w:t>to implement s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>avings</w:t>
            </w:r>
            <w:r w:rsidR="00464FE5" w:rsidRPr="00282725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="006210DD" w:rsidRPr="00282725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28291B" w:rsidRPr="00282725">
              <w:rPr>
                <w:rFonts w:ascii="Segoe UI" w:eastAsiaTheme="minorHAnsi" w:hAnsi="Segoe UI" w:cs="Segoe UI"/>
                <w:szCs w:val="24"/>
              </w:rPr>
              <w:t xml:space="preserve">an assigned lead director for </w:t>
            </w:r>
            <w:r w:rsidR="006210DD" w:rsidRPr="00282725">
              <w:rPr>
                <w:rFonts w:ascii="Segoe UI" w:eastAsiaTheme="minorHAnsi" w:hAnsi="Segoe UI" w:cs="Segoe UI"/>
                <w:szCs w:val="24"/>
              </w:rPr>
              <w:t>each</w:t>
            </w:r>
            <w:r w:rsidR="00D70643" w:rsidRPr="00282725">
              <w:rPr>
                <w:rFonts w:ascii="Segoe UI" w:eastAsiaTheme="minorHAnsi" w:hAnsi="Segoe UI" w:cs="Segoe UI"/>
                <w:szCs w:val="24"/>
              </w:rPr>
              <w:t xml:space="preserve"> area </w:t>
            </w:r>
            <w:r w:rsidR="006210DD" w:rsidRPr="00282725">
              <w:rPr>
                <w:rFonts w:ascii="Segoe UI" w:eastAsiaTheme="minorHAnsi" w:hAnsi="Segoe UI" w:cs="Segoe UI"/>
                <w:szCs w:val="24"/>
              </w:rPr>
              <w:t xml:space="preserve">in the Trust </w:t>
            </w:r>
            <w:r w:rsidR="0007572B" w:rsidRPr="00282725">
              <w:rPr>
                <w:rFonts w:ascii="Segoe UI" w:eastAsiaTheme="minorHAnsi" w:hAnsi="Segoe UI" w:cs="Segoe UI"/>
                <w:szCs w:val="24"/>
              </w:rPr>
              <w:t xml:space="preserve">was in place to work with the </w:t>
            </w:r>
            <w:r w:rsidR="00143E0A">
              <w:rPr>
                <w:rFonts w:ascii="Segoe UI" w:eastAsiaTheme="minorHAnsi" w:hAnsi="Segoe UI" w:cs="Segoe UI"/>
                <w:szCs w:val="24"/>
              </w:rPr>
              <w:t>S</w:t>
            </w:r>
            <w:r w:rsidR="0007572B" w:rsidRPr="00282725">
              <w:rPr>
                <w:rFonts w:ascii="Segoe UI" w:eastAsiaTheme="minorHAnsi" w:hAnsi="Segoe UI" w:cs="Segoe UI"/>
                <w:szCs w:val="24"/>
              </w:rPr>
              <w:t xml:space="preserve">ervice </w:t>
            </w:r>
            <w:r w:rsidR="00143E0A">
              <w:rPr>
                <w:rFonts w:ascii="Segoe UI" w:eastAsiaTheme="minorHAnsi" w:hAnsi="Segoe UI" w:cs="Segoe UI"/>
                <w:szCs w:val="24"/>
              </w:rPr>
              <w:t>C</w:t>
            </w:r>
            <w:r w:rsidR="0007572B" w:rsidRPr="00282725">
              <w:rPr>
                <w:rFonts w:ascii="Segoe UI" w:eastAsiaTheme="minorHAnsi" w:hAnsi="Segoe UI" w:cs="Segoe UI"/>
                <w:szCs w:val="24"/>
              </w:rPr>
              <w:t xml:space="preserve">hange and </w:t>
            </w:r>
            <w:r w:rsidR="00143E0A">
              <w:rPr>
                <w:rFonts w:ascii="Segoe UI" w:eastAsiaTheme="minorHAnsi" w:hAnsi="Segoe UI" w:cs="Segoe UI"/>
                <w:szCs w:val="24"/>
              </w:rPr>
              <w:t>D</w:t>
            </w:r>
            <w:r w:rsidR="0007572B" w:rsidRPr="00282725">
              <w:rPr>
                <w:rFonts w:ascii="Segoe UI" w:eastAsiaTheme="minorHAnsi" w:hAnsi="Segoe UI" w:cs="Segoe UI"/>
                <w:szCs w:val="24"/>
              </w:rPr>
              <w:t>elivery team to</w:t>
            </w:r>
            <w:r w:rsidR="002F4781" w:rsidRPr="00282725">
              <w:rPr>
                <w:rFonts w:ascii="Segoe UI" w:eastAsiaTheme="minorHAnsi" w:hAnsi="Segoe UI" w:cs="Segoe UI"/>
                <w:szCs w:val="24"/>
              </w:rPr>
              <w:t xml:space="preserve"> identify </w:t>
            </w:r>
            <w:r w:rsidR="0063524D" w:rsidRPr="00282725">
              <w:rPr>
                <w:rFonts w:ascii="Segoe UI" w:eastAsiaTheme="minorHAnsi" w:hAnsi="Segoe UI" w:cs="Segoe UI"/>
                <w:szCs w:val="24"/>
              </w:rPr>
              <w:t xml:space="preserve">areas for </w:t>
            </w:r>
            <w:r w:rsidR="002F4781" w:rsidRPr="00282725">
              <w:rPr>
                <w:rFonts w:ascii="Segoe UI" w:eastAsiaTheme="minorHAnsi" w:hAnsi="Segoe UI" w:cs="Segoe UI"/>
                <w:szCs w:val="24"/>
              </w:rPr>
              <w:t xml:space="preserve">possible 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>improvement</w:t>
            </w:r>
            <w:r w:rsidR="00CF73EB" w:rsidRPr="00282725">
              <w:rPr>
                <w:rFonts w:ascii="Segoe UI" w:eastAsiaTheme="minorHAnsi" w:hAnsi="Segoe UI" w:cs="Segoe UI"/>
                <w:szCs w:val="24"/>
              </w:rPr>
              <w:t xml:space="preserve"> and to generate plans.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C0137" w:rsidRPr="00282725">
              <w:rPr>
                <w:rFonts w:ascii="Segoe UI" w:eastAsiaTheme="minorHAnsi" w:hAnsi="Segoe UI" w:cs="Segoe UI"/>
                <w:szCs w:val="24"/>
              </w:rPr>
              <w:t>There ha</w:t>
            </w:r>
            <w:r w:rsidR="003D3D5F" w:rsidRPr="00282725">
              <w:rPr>
                <w:rFonts w:ascii="Segoe UI" w:eastAsiaTheme="minorHAnsi" w:hAnsi="Segoe UI" w:cs="Segoe UI"/>
                <w:szCs w:val="24"/>
              </w:rPr>
              <w:t>d</w:t>
            </w:r>
            <w:r w:rsidR="000C0137" w:rsidRPr="00282725">
              <w:rPr>
                <w:rFonts w:ascii="Segoe UI" w:eastAsiaTheme="minorHAnsi" w:hAnsi="Segoe UI" w:cs="Segoe UI"/>
                <w:szCs w:val="24"/>
              </w:rPr>
              <w:t xml:space="preserve"> been </w:t>
            </w:r>
            <w:r w:rsidR="00436940" w:rsidRPr="00282725">
              <w:rPr>
                <w:rFonts w:ascii="Segoe UI" w:eastAsiaTheme="minorHAnsi" w:hAnsi="Segoe UI" w:cs="Segoe UI"/>
                <w:szCs w:val="24"/>
              </w:rPr>
              <w:t xml:space="preserve">time constraint </w:t>
            </w:r>
            <w:r w:rsidR="000C0137" w:rsidRPr="00282725">
              <w:rPr>
                <w:rFonts w:ascii="Segoe UI" w:eastAsiaTheme="minorHAnsi" w:hAnsi="Segoe UI" w:cs="Segoe UI"/>
                <w:szCs w:val="24"/>
              </w:rPr>
              <w:t>pressure</w:t>
            </w:r>
            <w:r w:rsidR="00AF3D3B">
              <w:rPr>
                <w:rFonts w:ascii="Segoe UI" w:eastAsiaTheme="minorHAnsi" w:hAnsi="Segoe UI" w:cs="Segoe UI"/>
                <w:szCs w:val="24"/>
              </w:rPr>
              <w:t>s</w:t>
            </w:r>
            <w:r w:rsidR="000C0137" w:rsidRPr="00282725">
              <w:rPr>
                <w:rFonts w:ascii="Segoe UI" w:eastAsiaTheme="minorHAnsi" w:hAnsi="Segoe UI" w:cs="Segoe UI"/>
                <w:szCs w:val="24"/>
              </w:rPr>
              <w:t xml:space="preserve"> raised </w:t>
            </w:r>
            <w:r w:rsidR="00436940" w:rsidRPr="00282725">
              <w:rPr>
                <w:rFonts w:ascii="Segoe UI" w:eastAsiaTheme="minorHAnsi" w:hAnsi="Segoe UI" w:cs="Segoe UI"/>
                <w:szCs w:val="24"/>
              </w:rPr>
              <w:t>by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C0137" w:rsidRPr="00282725">
              <w:rPr>
                <w:rFonts w:ascii="Segoe UI" w:eastAsiaTheme="minorHAnsi" w:hAnsi="Segoe UI" w:cs="Segoe UI"/>
                <w:szCs w:val="24"/>
              </w:rPr>
              <w:t>the directorates</w:t>
            </w:r>
            <w:r w:rsidR="0039339B" w:rsidRPr="00282725">
              <w:rPr>
                <w:rFonts w:ascii="Segoe UI" w:eastAsiaTheme="minorHAnsi" w:hAnsi="Segoe UI" w:cs="Segoe UI"/>
                <w:szCs w:val="24"/>
              </w:rPr>
              <w:t>,</w:t>
            </w:r>
            <w:r w:rsidR="00F6328E" w:rsidRPr="00282725">
              <w:rPr>
                <w:rFonts w:ascii="Segoe UI" w:eastAsiaTheme="minorHAnsi" w:hAnsi="Segoe UI" w:cs="Segoe UI"/>
                <w:szCs w:val="24"/>
              </w:rPr>
              <w:t xml:space="preserve"> as covid numbers </w:t>
            </w:r>
            <w:r w:rsidR="00436940" w:rsidRPr="00282725">
              <w:rPr>
                <w:rFonts w:ascii="Segoe UI" w:eastAsiaTheme="minorHAnsi" w:hAnsi="Segoe UI" w:cs="Segoe UI"/>
                <w:szCs w:val="24"/>
              </w:rPr>
              <w:t xml:space="preserve">were </w:t>
            </w:r>
            <w:r w:rsidR="00F6328E" w:rsidRPr="00282725">
              <w:rPr>
                <w:rFonts w:ascii="Segoe UI" w:eastAsiaTheme="minorHAnsi" w:hAnsi="Segoe UI" w:cs="Segoe UI"/>
                <w:szCs w:val="24"/>
              </w:rPr>
              <w:t>rising</w:t>
            </w:r>
            <w:r w:rsidR="0039339B" w:rsidRPr="00282725">
              <w:rPr>
                <w:rFonts w:ascii="Segoe UI" w:eastAsiaTheme="minorHAnsi" w:hAnsi="Segoe UI" w:cs="Segoe UI"/>
                <w:szCs w:val="24"/>
              </w:rPr>
              <w:t>,</w:t>
            </w:r>
            <w:r w:rsidR="00F6328E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26614" w:rsidRPr="00282725">
              <w:rPr>
                <w:rFonts w:ascii="Segoe UI" w:eastAsiaTheme="minorHAnsi" w:hAnsi="Segoe UI" w:cs="Segoe UI"/>
                <w:szCs w:val="24"/>
              </w:rPr>
              <w:t xml:space="preserve">and the </w:t>
            </w:r>
            <w:r w:rsidR="00184D52">
              <w:rPr>
                <w:rFonts w:ascii="Segoe UI" w:eastAsiaTheme="minorHAnsi" w:hAnsi="Segoe UI" w:cs="Segoe UI"/>
                <w:szCs w:val="24"/>
              </w:rPr>
              <w:t>S</w:t>
            </w:r>
            <w:r w:rsidR="00AA345B">
              <w:rPr>
                <w:rFonts w:ascii="Segoe UI" w:eastAsiaTheme="minorHAnsi" w:hAnsi="Segoe UI" w:cs="Segoe UI"/>
                <w:szCs w:val="24"/>
              </w:rPr>
              <w:t xml:space="preserve">ervice </w:t>
            </w:r>
            <w:r w:rsidR="00184D52">
              <w:rPr>
                <w:rFonts w:ascii="Segoe UI" w:eastAsiaTheme="minorHAnsi" w:hAnsi="Segoe UI" w:cs="Segoe UI"/>
                <w:szCs w:val="24"/>
              </w:rPr>
              <w:t>C</w:t>
            </w:r>
            <w:r w:rsidR="00AA345B">
              <w:rPr>
                <w:rFonts w:ascii="Segoe UI" w:eastAsiaTheme="minorHAnsi" w:hAnsi="Segoe UI" w:cs="Segoe UI"/>
                <w:szCs w:val="24"/>
              </w:rPr>
              <w:t xml:space="preserve">hange and </w:t>
            </w:r>
            <w:r w:rsidR="00184D52">
              <w:rPr>
                <w:rFonts w:ascii="Segoe UI" w:eastAsiaTheme="minorHAnsi" w:hAnsi="Segoe UI" w:cs="Segoe UI"/>
                <w:szCs w:val="24"/>
              </w:rPr>
              <w:t>D</w:t>
            </w:r>
            <w:r w:rsidR="00AA345B">
              <w:rPr>
                <w:rFonts w:ascii="Segoe UI" w:eastAsiaTheme="minorHAnsi" w:hAnsi="Segoe UI" w:cs="Segoe UI"/>
                <w:szCs w:val="24"/>
              </w:rPr>
              <w:t xml:space="preserve">elivery  </w:t>
            </w:r>
            <w:r w:rsidR="00726614" w:rsidRPr="00282725">
              <w:rPr>
                <w:rFonts w:ascii="Segoe UI" w:eastAsiaTheme="minorHAnsi" w:hAnsi="Segoe UI" w:cs="Segoe UI"/>
                <w:szCs w:val="24"/>
              </w:rPr>
              <w:t>team were supporting</w:t>
            </w:r>
            <w:r w:rsidR="00291546" w:rsidRPr="00282725">
              <w:rPr>
                <w:rFonts w:ascii="Segoe UI" w:eastAsiaTheme="minorHAnsi" w:hAnsi="Segoe UI" w:cs="Segoe UI"/>
                <w:szCs w:val="24"/>
              </w:rPr>
              <w:t xml:space="preserve"> the directorates in moving forwards with reviewing</w:t>
            </w:r>
            <w:r w:rsidR="00AB5FEB" w:rsidRPr="00282725">
              <w:rPr>
                <w:rFonts w:ascii="Segoe UI" w:eastAsiaTheme="minorHAnsi" w:hAnsi="Segoe UI" w:cs="Segoe UI"/>
                <w:szCs w:val="24"/>
              </w:rPr>
              <w:t xml:space="preserve"> potential options and plans for savings. </w:t>
            </w:r>
            <w:r w:rsidR="0039339B" w:rsidRPr="00282725">
              <w:rPr>
                <w:rFonts w:ascii="Segoe UI" w:eastAsiaTheme="minorHAnsi" w:hAnsi="Segoe UI" w:cs="Segoe UI"/>
                <w:szCs w:val="24"/>
              </w:rPr>
              <w:t xml:space="preserve">He informed  </w:t>
            </w:r>
            <w:r w:rsidR="00D010DE" w:rsidRPr="00282725">
              <w:rPr>
                <w:rFonts w:ascii="Segoe UI" w:eastAsiaTheme="minorHAnsi" w:hAnsi="Segoe UI" w:cs="Segoe UI"/>
                <w:szCs w:val="24"/>
              </w:rPr>
              <w:t xml:space="preserve">there would be </w:t>
            </w:r>
            <w:r w:rsidR="00056591" w:rsidRPr="00282725">
              <w:rPr>
                <w:rFonts w:ascii="Segoe UI" w:eastAsiaTheme="minorHAnsi" w:hAnsi="Segoe UI" w:cs="Segoe UI"/>
                <w:szCs w:val="24"/>
              </w:rPr>
              <w:t>a series of workshops</w:t>
            </w:r>
            <w:r w:rsidR="00D010DE" w:rsidRPr="00282725">
              <w:rPr>
                <w:rFonts w:ascii="Segoe UI" w:eastAsiaTheme="minorHAnsi" w:hAnsi="Segoe UI" w:cs="Segoe UI"/>
                <w:szCs w:val="24"/>
              </w:rPr>
              <w:t xml:space="preserve"> over the next few months</w:t>
            </w:r>
            <w:r w:rsidR="00590CE4" w:rsidRPr="00282725">
              <w:rPr>
                <w:rFonts w:ascii="Segoe UI" w:eastAsiaTheme="minorHAnsi" w:hAnsi="Segoe UI" w:cs="Segoe UI"/>
                <w:szCs w:val="24"/>
              </w:rPr>
              <w:t xml:space="preserve"> that would look at</w:t>
            </w:r>
            <w:r w:rsidR="00056591" w:rsidRPr="00282725">
              <w:rPr>
                <w:rFonts w:ascii="Segoe UI" w:eastAsiaTheme="minorHAnsi" w:hAnsi="Segoe UI" w:cs="Segoe UI"/>
                <w:szCs w:val="24"/>
              </w:rPr>
              <w:t xml:space="preserve"> saving</w:t>
            </w:r>
            <w:r w:rsidR="00470FB6" w:rsidRPr="00282725">
              <w:rPr>
                <w:rFonts w:ascii="Segoe UI" w:eastAsiaTheme="minorHAnsi" w:hAnsi="Segoe UI" w:cs="Segoe UI"/>
                <w:szCs w:val="24"/>
              </w:rPr>
              <w:t xml:space="preserve"> opportunities, not just for </w:t>
            </w:r>
            <w:r w:rsidR="004F0FC1" w:rsidRPr="00282725">
              <w:rPr>
                <w:rFonts w:ascii="Segoe UI" w:eastAsiaTheme="minorHAnsi" w:hAnsi="Segoe UI" w:cs="Segoe UI"/>
                <w:szCs w:val="24"/>
              </w:rPr>
              <w:t>in year savings</w:t>
            </w:r>
            <w:r w:rsidR="00470FB6" w:rsidRPr="00282725">
              <w:rPr>
                <w:rFonts w:ascii="Segoe UI" w:eastAsiaTheme="minorHAnsi" w:hAnsi="Segoe UI" w:cs="Segoe UI"/>
                <w:szCs w:val="24"/>
              </w:rPr>
              <w:t>, but</w:t>
            </w:r>
            <w:r w:rsidR="004F0FC1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A0C62" w:rsidRPr="00282725">
              <w:rPr>
                <w:rFonts w:ascii="Segoe UI" w:eastAsiaTheme="minorHAnsi" w:hAnsi="Segoe UI" w:cs="Segoe UI"/>
                <w:szCs w:val="24"/>
              </w:rPr>
              <w:t>would involve conversa</w:t>
            </w:r>
            <w:r w:rsidR="00D5269E" w:rsidRPr="00282725">
              <w:rPr>
                <w:rFonts w:ascii="Segoe UI" w:eastAsiaTheme="minorHAnsi" w:hAnsi="Segoe UI" w:cs="Segoe UI"/>
                <w:szCs w:val="24"/>
              </w:rPr>
              <w:t xml:space="preserve">tions around </w:t>
            </w:r>
            <w:r w:rsidR="001A0C62" w:rsidRPr="00282725">
              <w:rPr>
                <w:rFonts w:ascii="Segoe UI" w:eastAsiaTheme="minorHAnsi" w:hAnsi="Segoe UI" w:cs="Segoe UI"/>
                <w:szCs w:val="24"/>
              </w:rPr>
              <w:t xml:space="preserve">a </w:t>
            </w:r>
            <w:r w:rsidR="00AA345B" w:rsidRPr="00282725">
              <w:rPr>
                <w:rFonts w:ascii="Segoe UI" w:eastAsiaTheme="minorHAnsi" w:hAnsi="Segoe UI" w:cs="Segoe UI"/>
                <w:szCs w:val="24"/>
              </w:rPr>
              <w:t>longer-term</w:t>
            </w:r>
            <w:r w:rsidR="001A0C62" w:rsidRPr="00282725">
              <w:rPr>
                <w:rFonts w:ascii="Segoe UI" w:eastAsiaTheme="minorHAnsi" w:hAnsi="Segoe UI" w:cs="Segoe UI"/>
                <w:szCs w:val="24"/>
              </w:rPr>
              <w:t xml:space="preserve"> approach </w:t>
            </w:r>
            <w:r w:rsidR="00EC2921" w:rsidRPr="00282725">
              <w:rPr>
                <w:rFonts w:ascii="Segoe UI" w:eastAsiaTheme="minorHAnsi" w:hAnsi="Segoe UI" w:cs="Segoe UI"/>
                <w:szCs w:val="24"/>
              </w:rPr>
              <w:t>in making cost savings.</w:t>
            </w:r>
            <w:r w:rsidR="00F450C0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6B26B8E2" w14:textId="1E3F72FD" w:rsidR="00B64B45" w:rsidRPr="00282725" w:rsidRDefault="00FA471B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 xml:space="preserve">The </w:t>
            </w:r>
            <w:r w:rsidR="00CD795D" w:rsidRPr="00282725">
              <w:rPr>
                <w:rFonts w:ascii="Segoe UI" w:hAnsi="Segoe UI" w:cs="Segoe UI"/>
                <w:szCs w:val="24"/>
              </w:rPr>
              <w:t xml:space="preserve">Executive Managing Director for Mental Health, Learning Disability &amp; Autism </w:t>
            </w:r>
            <w:r w:rsidRPr="00282725">
              <w:rPr>
                <w:rFonts w:ascii="Segoe UI" w:hAnsi="Segoe UI" w:cs="Segoe UI"/>
                <w:szCs w:val="24"/>
              </w:rPr>
              <w:t>mentioned he was working with the Deputy Director of Fi</w:t>
            </w:r>
            <w:r w:rsidR="00042D60" w:rsidRPr="00282725">
              <w:rPr>
                <w:rFonts w:ascii="Segoe UI" w:hAnsi="Segoe UI" w:cs="Segoe UI"/>
                <w:szCs w:val="24"/>
              </w:rPr>
              <w:t xml:space="preserve">nance to establish how to make the best use of </w:t>
            </w:r>
            <w:r w:rsidR="00917518">
              <w:rPr>
                <w:rFonts w:ascii="Segoe UI" w:hAnsi="Segoe UI" w:cs="Segoe UI"/>
                <w:szCs w:val="24"/>
              </w:rPr>
              <w:t>MHIS</w:t>
            </w:r>
            <w:r w:rsidR="00042D60" w:rsidRPr="00282725">
              <w:rPr>
                <w:rFonts w:ascii="Segoe UI" w:hAnsi="Segoe UI" w:cs="Segoe UI"/>
                <w:szCs w:val="24"/>
              </w:rPr>
              <w:t>.</w:t>
            </w:r>
            <w:r w:rsidR="006A5494" w:rsidRPr="00282725">
              <w:rPr>
                <w:rFonts w:ascii="Segoe UI" w:hAnsi="Segoe UI" w:cs="Segoe UI"/>
                <w:szCs w:val="24"/>
              </w:rPr>
              <w:t xml:space="preserve"> He </w:t>
            </w:r>
            <w:r w:rsidR="00D76C58" w:rsidRPr="00282725">
              <w:rPr>
                <w:rFonts w:ascii="Segoe UI" w:hAnsi="Segoe UI" w:cs="Segoe UI"/>
                <w:szCs w:val="24"/>
              </w:rPr>
              <w:t xml:space="preserve">mentioned </w:t>
            </w:r>
            <w:r w:rsidR="00BB2C2D" w:rsidRPr="00282725">
              <w:rPr>
                <w:rFonts w:ascii="Segoe UI" w:hAnsi="Segoe UI" w:cs="Segoe UI"/>
                <w:szCs w:val="24"/>
              </w:rPr>
              <w:t>the</w:t>
            </w:r>
            <w:r w:rsidR="00CD4739" w:rsidRPr="00282725">
              <w:rPr>
                <w:rFonts w:ascii="Segoe UI" w:hAnsi="Segoe UI" w:cs="Segoe UI"/>
                <w:szCs w:val="24"/>
              </w:rPr>
              <w:t xml:space="preserve">re </w:t>
            </w:r>
            <w:r w:rsidR="00BB2C2D" w:rsidRPr="00282725">
              <w:rPr>
                <w:rFonts w:ascii="Segoe UI" w:hAnsi="Segoe UI" w:cs="Segoe UI"/>
                <w:szCs w:val="24"/>
              </w:rPr>
              <w:t>had been some rigour lost around cost savings</w:t>
            </w:r>
            <w:r w:rsidR="00F04CC2" w:rsidRPr="00282725">
              <w:rPr>
                <w:rFonts w:ascii="Segoe UI" w:hAnsi="Segoe UI" w:cs="Segoe UI"/>
                <w:szCs w:val="24"/>
              </w:rPr>
              <w:t xml:space="preserve"> and </w:t>
            </w:r>
            <w:r w:rsidR="00087BEC" w:rsidRPr="00282725">
              <w:rPr>
                <w:rFonts w:ascii="Segoe UI" w:hAnsi="Segoe UI" w:cs="Segoe UI"/>
                <w:szCs w:val="24"/>
              </w:rPr>
              <w:t xml:space="preserve">as he </w:t>
            </w:r>
            <w:r w:rsidR="00D76C58" w:rsidRPr="00282725">
              <w:rPr>
                <w:rFonts w:ascii="Segoe UI" w:hAnsi="Segoe UI" w:cs="Segoe UI"/>
                <w:szCs w:val="24"/>
              </w:rPr>
              <w:t xml:space="preserve">understood </w:t>
            </w:r>
            <w:r w:rsidR="00087BEC" w:rsidRPr="00282725">
              <w:rPr>
                <w:rFonts w:ascii="Segoe UI" w:hAnsi="Segoe UI" w:cs="Segoe UI"/>
                <w:szCs w:val="24"/>
              </w:rPr>
              <w:t xml:space="preserve">it </w:t>
            </w:r>
            <w:r w:rsidR="00F04CC2" w:rsidRPr="00282725">
              <w:rPr>
                <w:rFonts w:ascii="Segoe UI" w:hAnsi="Segoe UI" w:cs="Segoe UI"/>
                <w:szCs w:val="24"/>
              </w:rPr>
              <w:t xml:space="preserve">there </w:t>
            </w:r>
            <w:r w:rsidR="00087BEC" w:rsidRPr="00282725">
              <w:rPr>
                <w:rFonts w:ascii="Segoe UI" w:hAnsi="Segoe UI" w:cs="Segoe UI"/>
                <w:szCs w:val="24"/>
              </w:rPr>
              <w:t xml:space="preserve">was </w:t>
            </w:r>
            <w:r w:rsidR="00F04CC2" w:rsidRPr="00282725">
              <w:rPr>
                <w:rFonts w:ascii="Segoe UI" w:hAnsi="Segoe UI" w:cs="Segoe UI"/>
                <w:szCs w:val="24"/>
              </w:rPr>
              <w:t xml:space="preserve">not a strong culture in the organisation </w:t>
            </w:r>
            <w:r w:rsidR="00CD4739" w:rsidRPr="00282725">
              <w:rPr>
                <w:rFonts w:ascii="Segoe UI" w:hAnsi="Segoe UI" w:cs="Segoe UI"/>
                <w:szCs w:val="24"/>
              </w:rPr>
              <w:t xml:space="preserve">around </w:t>
            </w:r>
            <w:r w:rsidR="00B23A51" w:rsidRPr="00282725">
              <w:rPr>
                <w:rFonts w:ascii="Segoe UI" w:hAnsi="Segoe UI" w:cs="Segoe UI"/>
                <w:szCs w:val="24"/>
              </w:rPr>
              <w:t xml:space="preserve">this and for a methodical approach to be employed to </w:t>
            </w:r>
            <w:r w:rsidR="00BA7355" w:rsidRPr="00282725">
              <w:rPr>
                <w:rFonts w:ascii="Segoe UI" w:eastAsiaTheme="minorHAnsi" w:hAnsi="Segoe UI" w:cs="Segoe UI"/>
                <w:szCs w:val="24"/>
              </w:rPr>
              <w:t xml:space="preserve">identify what possible </w:t>
            </w:r>
            <w:r w:rsidR="007F7640" w:rsidRPr="00282725">
              <w:rPr>
                <w:rFonts w:ascii="Segoe UI" w:eastAsiaTheme="minorHAnsi" w:hAnsi="Segoe UI" w:cs="Segoe UI"/>
                <w:szCs w:val="24"/>
              </w:rPr>
              <w:t>non-current</w:t>
            </w:r>
            <w:r w:rsidR="00762189" w:rsidRPr="00282725">
              <w:rPr>
                <w:rFonts w:ascii="Segoe UI" w:eastAsiaTheme="minorHAnsi" w:hAnsi="Segoe UI" w:cs="Segoe UI"/>
                <w:szCs w:val="24"/>
              </w:rPr>
              <w:t xml:space="preserve"> savings could be made </w:t>
            </w:r>
            <w:r w:rsidR="007F7640" w:rsidRPr="00282725">
              <w:rPr>
                <w:rFonts w:ascii="Segoe UI" w:eastAsiaTheme="minorHAnsi" w:hAnsi="Segoe UI" w:cs="Segoe UI"/>
                <w:szCs w:val="24"/>
              </w:rPr>
              <w:t xml:space="preserve">this year </w:t>
            </w:r>
            <w:r w:rsidR="006437D3" w:rsidRPr="00282725">
              <w:rPr>
                <w:rFonts w:ascii="Segoe UI" w:eastAsiaTheme="minorHAnsi" w:hAnsi="Segoe UI" w:cs="Segoe UI"/>
                <w:szCs w:val="24"/>
              </w:rPr>
              <w:t>for recurrent savings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 xml:space="preserve"> into next year if possible</w:t>
            </w:r>
            <w:r w:rsidR="006437D3" w:rsidRPr="00282725">
              <w:rPr>
                <w:rFonts w:ascii="Segoe UI" w:eastAsiaTheme="minorHAnsi" w:hAnsi="Segoe UI" w:cs="Segoe UI"/>
                <w:szCs w:val="24"/>
              </w:rPr>
              <w:t>.</w:t>
            </w:r>
            <w:r w:rsidR="00442EAD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B1F8E" w:rsidRPr="00282725">
              <w:rPr>
                <w:rFonts w:ascii="Segoe UI" w:eastAsiaTheme="minorHAnsi" w:hAnsi="Segoe UI" w:cs="Segoe UI"/>
                <w:szCs w:val="24"/>
              </w:rPr>
              <w:t>The Executive Director for Digital and Transformation</w:t>
            </w:r>
            <w:r w:rsidR="0007044D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10CB8" w:rsidRPr="00282725">
              <w:rPr>
                <w:rFonts w:ascii="Segoe UI" w:eastAsiaTheme="minorHAnsi" w:hAnsi="Segoe UI" w:cs="Segoe UI"/>
                <w:szCs w:val="24"/>
              </w:rPr>
              <w:t xml:space="preserve">expressed </w:t>
            </w:r>
            <w:r w:rsidR="00442EAD" w:rsidRPr="00282725">
              <w:rPr>
                <w:rFonts w:ascii="Segoe UI" w:eastAsiaTheme="minorHAnsi" w:hAnsi="Segoe UI" w:cs="Segoe UI"/>
                <w:szCs w:val="24"/>
              </w:rPr>
              <w:t>it was challenging f</w:t>
            </w:r>
            <w:r w:rsidR="003725B1" w:rsidRPr="00282725">
              <w:rPr>
                <w:rFonts w:ascii="Segoe UI" w:eastAsiaTheme="minorHAnsi" w:hAnsi="Segoe UI" w:cs="Segoe UI"/>
                <w:szCs w:val="24"/>
              </w:rPr>
              <w:t>rom</w:t>
            </w:r>
            <w:r w:rsidR="00442EAD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725B1" w:rsidRPr="00282725">
              <w:rPr>
                <w:rFonts w:ascii="Segoe UI" w:eastAsiaTheme="minorHAnsi" w:hAnsi="Segoe UI" w:cs="Segoe UI"/>
                <w:szCs w:val="24"/>
              </w:rPr>
              <w:t>the community service per</w:t>
            </w:r>
            <w:r w:rsidR="00515B6C" w:rsidRPr="00282725">
              <w:rPr>
                <w:rFonts w:ascii="Segoe UI" w:eastAsiaTheme="minorHAnsi" w:hAnsi="Segoe UI" w:cs="Segoe UI"/>
                <w:szCs w:val="24"/>
              </w:rPr>
              <w:t>spective as there was a history of historical underfunding</w:t>
            </w:r>
            <w:r w:rsidR="00D74B3C" w:rsidRPr="00282725">
              <w:rPr>
                <w:rFonts w:ascii="Segoe UI" w:eastAsiaTheme="minorHAnsi" w:hAnsi="Segoe UI" w:cs="Segoe UI"/>
                <w:szCs w:val="24"/>
              </w:rPr>
              <w:t>,</w:t>
            </w:r>
            <w:r w:rsidR="00FB678B" w:rsidRPr="00282725">
              <w:rPr>
                <w:rFonts w:ascii="Segoe UI" w:eastAsiaTheme="minorHAnsi" w:hAnsi="Segoe UI" w:cs="Segoe UI"/>
                <w:szCs w:val="24"/>
              </w:rPr>
              <w:t xml:space="preserve"> of £10.0 million</w:t>
            </w:r>
            <w:r w:rsidR="00D74B3C" w:rsidRPr="00282725">
              <w:rPr>
                <w:rFonts w:ascii="Segoe UI" w:eastAsiaTheme="minorHAnsi" w:hAnsi="Segoe UI" w:cs="Segoe UI"/>
                <w:szCs w:val="24"/>
              </w:rPr>
              <w:t>,</w:t>
            </w:r>
            <w:r w:rsidR="007B72B5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B678B" w:rsidRPr="00282725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9074E1" w:rsidRPr="00282725">
              <w:rPr>
                <w:rFonts w:ascii="Segoe UI" w:eastAsiaTheme="minorHAnsi" w:hAnsi="Segoe UI" w:cs="Segoe UI"/>
                <w:szCs w:val="24"/>
              </w:rPr>
              <w:t xml:space="preserve">as part </w:t>
            </w:r>
            <w:r w:rsidR="009074E1" w:rsidRPr="00282725">
              <w:rPr>
                <w:rFonts w:ascii="Segoe UI" w:eastAsiaTheme="minorHAnsi" w:hAnsi="Segoe UI" w:cs="Segoe UI"/>
                <w:szCs w:val="24"/>
              </w:rPr>
              <w:lastRenderedPageBreak/>
              <w:t>of manging the progra</w:t>
            </w:r>
            <w:r w:rsidR="00F035B4" w:rsidRPr="00282725">
              <w:rPr>
                <w:rFonts w:ascii="Segoe UI" w:eastAsiaTheme="minorHAnsi" w:hAnsi="Segoe UI" w:cs="Segoe UI"/>
                <w:szCs w:val="24"/>
              </w:rPr>
              <w:t xml:space="preserve">mme </w:t>
            </w:r>
            <w:r w:rsidR="00102CC2">
              <w:rPr>
                <w:rFonts w:ascii="Segoe UI" w:eastAsiaTheme="minorHAnsi" w:hAnsi="Segoe UI" w:cs="Segoe UI"/>
                <w:szCs w:val="24"/>
              </w:rPr>
              <w:t xml:space="preserve">would be managing </w:t>
            </w:r>
            <w:r w:rsidR="00F035B4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B72B5" w:rsidRPr="00282725">
              <w:rPr>
                <w:rFonts w:ascii="Segoe UI" w:eastAsiaTheme="minorHAnsi" w:hAnsi="Segoe UI" w:cs="Segoe UI"/>
                <w:szCs w:val="24"/>
              </w:rPr>
              <w:t xml:space="preserve">conversations around </w:t>
            </w:r>
            <w:r w:rsidR="009074E1" w:rsidRPr="00282725">
              <w:rPr>
                <w:rFonts w:ascii="Segoe UI" w:eastAsiaTheme="minorHAnsi" w:hAnsi="Segoe UI" w:cs="Segoe UI"/>
                <w:szCs w:val="24"/>
              </w:rPr>
              <w:t xml:space="preserve">finding savings </w:t>
            </w:r>
            <w:r w:rsidR="008F1E8B" w:rsidRPr="00282725">
              <w:rPr>
                <w:rFonts w:ascii="Segoe UI" w:eastAsiaTheme="minorHAnsi" w:hAnsi="Segoe UI" w:cs="Segoe UI"/>
                <w:szCs w:val="24"/>
              </w:rPr>
              <w:t xml:space="preserve">in clinical services </w:t>
            </w:r>
            <w:r w:rsidR="009074E1" w:rsidRPr="00282725">
              <w:rPr>
                <w:rFonts w:ascii="Segoe UI" w:eastAsiaTheme="minorHAnsi" w:hAnsi="Segoe UI" w:cs="Segoe UI"/>
                <w:szCs w:val="24"/>
              </w:rPr>
              <w:t xml:space="preserve">in a system that </w:t>
            </w:r>
            <w:r w:rsidR="00516B27">
              <w:rPr>
                <w:rFonts w:ascii="Segoe UI" w:eastAsiaTheme="minorHAnsi" w:hAnsi="Segoe UI" w:cs="Segoe UI"/>
                <w:szCs w:val="24"/>
              </w:rPr>
              <w:t>was</w:t>
            </w:r>
            <w:r w:rsidR="009074E1" w:rsidRPr="00282725">
              <w:rPr>
                <w:rFonts w:ascii="Segoe UI" w:eastAsiaTheme="minorHAnsi" w:hAnsi="Segoe UI" w:cs="Segoe UI"/>
                <w:szCs w:val="24"/>
              </w:rPr>
              <w:t xml:space="preserve"> demanding more.</w:t>
            </w:r>
            <w:r w:rsidR="00557FB1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B2497" w:rsidRPr="00282725">
              <w:rPr>
                <w:rFonts w:ascii="Segoe UI" w:eastAsiaTheme="minorHAnsi" w:hAnsi="Segoe UI" w:cs="Segoe UI"/>
                <w:szCs w:val="24"/>
              </w:rPr>
              <w:t xml:space="preserve">The Director of Finance </w:t>
            </w:r>
            <w:r w:rsidR="00B30353" w:rsidRPr="00282725">
              <w:rPr>
                <w:rFonts w:ascii="Segoe UI" w:eastAsiaTheme="minorHAnsi" w:hAnsi="Segoe UI" w:cs="Segoe UI"/>
                <w:szCs w:val="24"/>
              </w:rPr>
              <w:t xml:space="preserve">added alongside that there was </w:t>
            </w:r>
            <w:r w:rsidR="00FB07C7" w:rsidRPr="00282725">
              <w:rPr>
                <w:rFonts w:ascii="Segoe UI" w:eastAsiaTheme="minorHAnsi" w:hAnsi="Segoe UI" w:cs="Segoe UI"/>
                <w:szCs w:val="24"/>
              </w:rPr>
              <w:t xml:space="preserve">still the 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 xml:space="preserve">underlying </w:t>
            </w:r>
            <w:r w:rsidR="00B30353" w:rsidRPr="00282725">
              <w:rPr>
                <w:rFonts w:ascii="Segoe UI" w:eastAsiaTheme="minorHAnsi" w:hAnsi="Segoe UI" w:cs="Segoe UI"/>
                <w:szCs w:val="24"/>
              </w:rPr>
              <w:t xml:space="preserve">issue to 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>improve p</w:t>
            </w:r>
            <w:r w:rsidR="00C50D1B" w:rsidRPr="00282725">
              <w:rPr>
                <w:rFonts w:ascii="Segoe UI" w:eastAsiaTheme="minorHAnsi" w:hAnsi="Segoe UI" w:cs="Segoe UI"/>
                <w:szCs w:val="24"/>
              </w:rPr>
              <w:t xml:space="preserve">roductivity year on year </w:t>
            </w:r>
            <w:r w:rsidR="00B64B45" w:rsidRPr="00282725">
              <w:rPr>
                <w:rFonts w:ascii="Segoe UI" w:eastAsiaTheme="minorHAnsi" w:hAnsi="Segoe UI" w:cs="Segoe UI"/>
                <w:szCs w:val="24"/>
              </w:rPr>
              <w:t xml:space="preserve">as a continuous improvement trajectory </w:t>
            </w:r>
            <w:r w:rsidR="000E2BBF" w:rsidRPr="00282725">
              <w:rPr>
                <w:rFonts w:ascii="Segoe UI" w:eastAsiaTheme="minorHAnsi" w:hAnsi="Segoe UI" w:cs="Segoe UI"/>
                <w:szCs w:val="24"/>
              </w:rPr>
              <w:t>irrespective of pressure</w:t>
            </w:r>
            <w:r w:rsidR="00C50D1B" w:rsidRPr="00282725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8C4579" w:rsidRPr="00282725">
              <w:rPr>
                <w:rFonts w:ascii="Segoe UI" w:eastAsiaTheme="minorHAnsi" w:hAnsi="Segoe UI" w:cs="Segoe UI"/>
                <w:szCs w:val="24"/>
              </w:rPr>
              <w:t>Focus was required on</w:t>
            </w:r>
            <w:r w:rsidR="00834798">
              <w:rPr>
                <w:rFonts w:ascii="Segoe UI" w:eastAsiaTheme="minorHAnsi" w:hAnsi="Segoe UI" w:cs="Segoe UI"/>
                <w:szCs w:val="24"/>
              </w:rPr>
              <w:t xml:space="preserve"> the</w:t>
            </w:r>
            <w:r w:rsidR="008C4579" w:rsidRPr="00282725">
              <w:rPr>
                <w:rFonts w:ascii="Segoe UI" w:eastAsiaTheme="minorHAnsi" w:hAnsi="Segoe UI" w:cs="Segoe UI"/>
                <w:szCs w:val="24"/>
              </w:rPr>
              <w:t xml:space="preserve"> productivity metric to ensure bal</w:t>
            </w:r>
            <w:r w:rsidR="00A768C4" w:rsidRPr="00282725">
              <w:rPr>
                <w:rFonts w:ascii="Segoe UI" w:eastAsiaTheme="minorHAnsi" w:hAnsi="Segoe UI" w:cs="Segoe UI"/>
                <w:szCs w:val="24"/>
              </w:rPr>
              <w:t xml:space="preserve">ance in messaging in reducing costs and money to improve services. The Executive Director for Digital and Transformation added the </w:t>
            </w:r>
            <w:r w:rsidR="002D1F81" w:rsidRPr="00282725">
              <w:rPr>
                <w:rFonts w:ascii="Segoe UI" w:eastAsiaTheme="minorHAnsi" w:hAnsi="Segoe UI" w:cs="Segoe UI"/>
                <w:szCs w:val="24"/>
              </w:rPr>
              <w:t xml:space="preserve">changed </w:t>
            </w:r>
            <w:r w:rsidR="00A768C4" w:rsidRPr="00282725">
              <w:rPr>
                <w:rFonts w:ascii="Segoe UI" w:eastAsiaTheme="minorHAnsi" w:hAnsi="Segoe UI" w:cs="Segoe UI"/>
                <w:szCs w:val="24"/>
              </w:rPr>
              <w:t xml:space="preserve">approach of </w:t>
            </w:r>
            <w:r w:rsidR="002D1F81" w:rsidRPr="00282725">
              <w:rPr>
                <w:rFonts w:ascii="Segoe UI" w:eastAsiaTheme="minorHAnsi" w:hAnsi="Segoe UI" w:cs="Segoe UI"/>
                <w:szCs w:val="24"/>
              </w:rPr>
              <w:t xml:space="preserve">operational ownership of budgets with support from the </w:t>
            </w:r>
            <w:r w:rsidR="00834798">
              <w:rPr>
                <w:rFonts w:ascii="Segoe UI" w:eastAsiaTheme="minorHAnsi" w:hAnsi="Segoe UI" w:cs="Segoe UI"/>
                <w:szCs w:val="24"/>
              </w:rPr>
              <w:t>S</w:t>
            </w:r>
            <w:r w:rsidR="00812251" w:rsidRPr="00282725">
              <w:rPr>
                <w:rFonts w:ascii="Segoe UI" w:eastAsiaTheme="minorHAnsi" w:hAnsi="Segoe UI" w:cs="Segoe UI"/>
                <w:szCs w:val="24"/>
              </w:rPr>
              <w:t xml:space="preserve">ervice </w:t>
            </w:r>
            <w:r w:rsidR="00834798">
              <w:rPr>
                <w:rFonts w:ascii="Segoe UI" w:eastAsiaTheme="minorHAnsi" w:hAnsi="Segoe UI" w:cs="Segoe UI"/>
                <w:szCs w:val="24"/>
              </w:rPr>
              <w:t>C</w:t>
            </w:r>
            <w:r w:rsidR="00812251" w:rsidRPr="00282725">
              <w:rPr>
                <w:rFonts w:ascii="Segoe UI" w:eastAsiaTheme="minorHAnsi" w:hAnsi="Segoe UI" w:cs="Segoe UI"/>
                <w:szCs w:val="24"/>
              </w:rPr>
              <w:t xml:space="preserve">hange and </w:t>
            </w:r>
            <w:r w:rsidR="00834798">
              <w:rPr>
                <w:rFonts w:ascii="Segoe UI" w:eastAsiaTheme="minorHAnsi" w:hAnsi="Segoe UI" w:cs="Segoe UI"/>
                <w:szCs w:val="24"/>
              </w:rPr>
              <w:t>D</w:t>
            </w:r>
            <w:r w:rsidR="00812251" w:rsidRPr="00282725">
              <w:rPr>
                <w:rFonts w:ascii="Segoe UI" w:eastAsiaTheme="minorHAnsi" w:hAnsi="Segoe UI" w:cs="Segoe UI"/>
                <w:szCs w:val="24"/>
              </w:rPr>
              <w:t xml:space="preserve">elivery team </w:t>
            </w:r>
            <w:r w:rsidR="00B25E3C">
              <w:rPr>
                <w:rFonts w:ascii="Segoe UI" w:eastAsiaTheme="minorHAnsi" w:hAnsi="Segoe UI" w:cs="Segoe UI"/>
                <w:szCs w:val="24"/>
              </w:rPr>
              <w:t xml:space="preserve">was supported by Directorates and this </w:t>
            </w:r>
            <w:r w:rsidR="00812251" w:rsidRPr="00282725">
              <w:rPr>
                <w:rFonts w:ascii="Segoe UI" w:eastAsiaTheme="minorHAnsi" w:hAnsi="Segoe UI" w:cs="Segoe UI"/>
                <w:szCs w:val="24"/>
              </w:rPr>
              <w:t xml:space="preserve">would </w:t>
            </w:r>
            <w:r w:rsidR="00B25E3C">
              <w:rPr>
                <w:rFonts w:ascii="Segoe UI" w:eastAsiaTheme="minorHAnsi" w:hAnsi="Segoe UI" w:cs="Segoe UI"/>
                <w:szCs w:val="24"/>
              </w:rPr>
              <w:t xml:space="preserve">assist in </w:t>
            </w:r>
            <w:r w:rsidR="00BF7135" w:rsidRPr="00282725">
              <w:rPr>
                <w:rFonts w:ascii="Segoe UI" w:eastAsiaTheme="minorHAnsi" w:hAnsi="Segoe UI" w:cs="Segoe UI"/>
                <w:szCs w:val="24"/>
              </w:rPr>
              <w:t>messaging challenges.</w:t>
            </w:r>
          </w:p>
          <w:p w14:paraId="53100C0E" w14:textId="017A1CC4" w:rsidR="00080E4E" w:rsidRPr="009E2D7E" w:rsidRDefault="00844E58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Chair </w:t>
            </w:r>
            <w:r w:rsidR="00047A1C">
              <w:rPr>
                <w:rFonts w:ascii="Segoe UI" w:eastAsiaTheme="minorHAnsi" w:hAnsi="Segoe UI" w:cs="Segoe UI"/>
                <w:szCs w:val="24"/>
              </w:rPr>
              <w:t>commented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47A1C">
              <w:rPr>
                <w:rFonts w:ascii="Segoe UI" w:eastAsiaTheme="minorHAnsi" w:hAnsi="Segoe UI" w:cs="Segoe UI"/>
                <w:szCs w:val="24"/>
              </w:rPr>
              <w:t xml:space="preserve">again that </w:t>
            </w:r>
            <w:r w:rsidR="007721F0" w:rsidRPr="00282725">
              <w:rPr>
                <w:rFonts w:ascii="Segoe UI" w:eastAsiaTheme="minorHAnsi" w:hAnsi="Segoe UI" w:cs="Segoe UI"/>
                <w:szCs w:val="24"/>
              </w:rPr>
              <w:t xml:space="preserve">it would be important to employ </w:t>
            </w:r>
            <w:r w:rsidR="00F727DF" w:rsidRPr="00282725">
              <w:rPr>
                <w:rFonts w:ascii="Segoe UI" w:eastAsiaTheme="minorHAnsi" w:hAnsi="Segoe UI" w:cs="Segoe UI"/>
                <w:szCs w:val="24"/>
              </w:rPr>
              <w:t>a consistent</w:t>
            </w:r>
            <w:r w:rsidR="00047A1C">
              <w:rPr>
                <w:rFonts w:ascii="Segoe UI" w:eastAsiaTheme="minorHAnsi" w:hAnsi="Segoe UI" w:cs="Segoe UI"/>
                <w:szCs w:val="24"/>
              </w:rPr>
              <w:t>,</w:t>
            </w:r>
            <w:r w:rsidR="00F727DF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3617A" w:rsidRPr="00282725">
              <w:rPr>
                <w:rFonts w:ascii="Segoe UI" w:eastAsiaTheme="minorHAnsi" w:hAnsi="Segoe UI" w:cs="Segoe UI"/>
                <w:szCs w:val="24"/>
              </w:rPr>
              <w:t xml:space="preserve">realistic </w:t>
            </w:r>
            <w:r w:rsidR="00F727DF" w:rsidRPr="00282725">
              <w:rPr>
                <w:rFonts w:ascii="Segoe UI" w:eastAsiaTheme="minorHAnsi" w:hAnsi="Segoe UI" w:cs="Segoe UI"/>
                <w:szCs w:val="24"/>
              </w:rPr>
              <w:t xml:space="preserve">narrative </w:t>
            </w:r>
            <w:r w:rsidR="00047A1C">
              <w:rPr>
                <w:rFonts w:ascii="Segoe UI" w:eastAsiaTheme="minorHAnsi" w:hAnsi="Segoe UI" w:cs="Segoe UI"/>
                <w:szCs w:val="24"/>
              </w:rPr>
              <w:t>for</w:t>
            </w:r>
            <w:r w:rsidR="00047A1C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727DF" w:rsidRPr="00282725">
              <w:rPr>
                <w:rFonts w:ascii="Segoe UI" w:eastAsiaTheme="minorHAnsi" w:hAnsi="Segoe UI" w:cs="Segoe UI"/>
                <w:szCs w:val="24"/>
              </w:rPr>
              <w:t>staff</w:t>
            </w:r>
            <w:r w:rsidR="00047A1C">
              <w:rPr>
                <w:rFonts w:ascii="Segoe UI" w:eastAsiaTheme="minorHAnsi" w:hAnsi="Segoe UI" w:cs="Segoe UI"/>
                <w:szCs w:val="24"/>
              </w:rPr>
              <w:t>, while</w:t>
            </w:r>
            <w:r w:rsidR="00CD3176" w:rsidRPr="00282725">
              <w:rPr>
                <w:rFonts w:ascii="Segoe UI" w:eastAsiaTheme="minorHAnsi" w:hAnsi="Segoe UI" w:cs="Segoe UI"/>
                <w:szCs w:val="24"/>
              </w:rPr>
              <w:t xml:space="preserve"> demonstrate the </w:t>
            </w:r>
            <w:r w:rsidR="0023617A" w:rsidRPr="00282725">
              <w:rPr>
                <w:rFonts w:ascii="Segoe UI" w:eastAsiaTheme="minorHAnsi" w:hAnsi="Segoe UI" w:cs="Segoe UI"/>
                <w:szCs w:val="24"/>
              </w:rPr>
              <w:t>appreciation of challenges</w:t>
            </w:r>
            <w:r w:rsidR="00CD3176" w:rsidRPr="00282725">
              <w:rPr>
                <w:rFonts w:ascii="Segoe UI" w:eastAsiaTheme="minorHAnsi" w:hAnsi="Segoe UI" w:cs="Segoe UI"/>
                <w:szCs w:val="24"/>
              </w:rPr>
              <w:t xml:space="preserve"> staff</w:t>
            </w:r>
            <w:r w:rsidR="00493754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47A1C">
              <w:rPr>
                <w:rFonts w:ascii="Segoe UI" w:eastAsiaTheme="minorHAnsi" w:hAnsi="Segoe UI" w:cs="Segoe UI"/>
                <w:szCs w:val="24"/>
              </w:rPr>
              <w:t xml:space="preserve">face </w:t>
            </w:r>
            <w:r w:rsidR="00493754" w:rsidRPr="00282725">
              <w:rPr>
                <w:rFonts w:ascii="Segoe UI" w:eastAsiaTheme="minorHAnsi" w:hAnsi="Segoe UI" w:cs="Segoe UI"/>
                <w:szCs w:val="24"/>
              </w:rPr>
              <w:t xml:space="preserve">in making savings </w:t>
            </w:r>
            <w:r w:rsidR="00047A1C">
              <w:rPr>
                <w:rFonts w:ascii="Segoe UI" w:eastAsiaTheme="minorHAnsi" w:hAnsi="Segoe UI" w:cs="Segoe UI"/>
                <w:szCs w:val="24"/>
              </w:rPr>
              <w:t>. H</w:t>
            </w:r>
            <w:r w:rsidR="006770D9" w:rsidRPr="00282725">
              <w:rPr>
                <w:rFonts w:ascii="Segoe UI" w:eastAsiaTheme="minorHAnsi" w:hAnsi="Segoe UI" w:cs="Segoe UI"/>
                <w:szCs w:val="24"/>
              </w:rPr>
              <w:t>owever</w:t>
            </w:r>
            <w:r w:rsidR="00047A1C">
              <w:rPr>
                <w:rFonts w:ascii="Segoe UI" w:eastAsiaTheme="minorHAnsi" w:hAnsi="Segoe UI" w:cs="Segoe UI"/>
                <w:szCs w:val="24"/>
              </w:rPr>
              <w:t>,</w:t>
            </w:r>
            <w:r w:rsidR="006770D9" w:rsidRPr="00282725">
              <w:rPr>
                <w:rFonts w:ascii="Segoe UI" w:eastAsiaTheme="minorHAnsi" w:hAnsi="Segoe UI" w:cs="Segoe UI"/>
                <w:szCs w:val="24"/>
              </w:rPr>
              <w:t xml:space="preserve"> it also need</w:t>
            </w:r>
            <w:r w:rsidR="00813F96">
              <w:rPr>
                <w:rFonts w:ascii="Segoe UI" w:eastAsiaTheme="minorHAnsi" w:hAnsi="Segoe UI" w:cs="Segoe UI"/>
                <w:szCs w:val="24"/>
              </w:rPr>
              <w:t>ed</w:t>
            </w:r>
            <w:r w:rsidR="006770D9" w:rsidRPr="00282725">
              <w:rPr>
                <w:rFonts w:ascii="Segoe UI" w:eastAsiaTheme="minorHAnsi" w:hAnsi="Segoe UI" w:cs="Segoe UI"/>
                <w:szCs w:val="24"/>
              </w:rPr>
              <w:t xml:space="preserve"> to be made clear </w:t>
            </w:r>
            <w:r w:rsidR="00047A1C">
              <w:rPr>
                <w:rFonts w:ascii="Segoe UI" w:eastAsiaTheme="minorHAnsi" w:hAnsi="Segoe UI" w:cs="Segoe UI"/>
                <w:szCs w:val="24"/>
              </w:rPr>
              <w:t>that the Trust had to work within a relatively fixed</w:t>
            </w:r>
            <w:r w:rsidR="00EC21BF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47A1C">
              <w:rPr>
                <w:rFonts w:ascii="Segoe UI" w:eastAsiaTheme="minorHAnsi" w:hAnsi="Segoe UI" w:cs="Segoe UI"/>
                <w:szCs w:val="24"/>
              </w:rPr>
              <w:t xml:space="preserve">resource </w:t>
            </w:r>
            <w:r w:rsidR="00EC21BF" w:rsidRPr="00282725">
              <w:rPr>
                <w:rFonts w:ascii="Segoe UI" w:eastAsiaTheme="minorHAnsi" w:hAnsi="Segoe UI" w:cs="Segoe UI"/>
                <w:szCs w:val="24"/>
              </w:rPr>
              <w:t>envelope</w:t>
            </w:r>
            <w:r w:rsidR="00A563B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47A1C">
              <w:rPr>
                <w:rFonts w:ascii="Segoe UI" w:eastAsiaTheme="minorHAnsi" w:hAnsi="Segoe UI" w:cs="Segoe UI"/>
                <w:szCs w:val="24"/>
              </w:rPr>
              <w:t xml:space="preserve">to help </w:t>
            </w:r>
            <w:r w:rsidR="00886374" w:rsidRPr="00282725">
              <w:rPr>
                <w:rFonts w:ascii="Segoe UI" w:eastAsiaTheme="minorHAnsi" w:hAnsi="Segoe UI" w:cs="Segoe UI"/>
                <w:szCs w:val="24"/>
              </w:rPr>
              <w:t xml:space="preserve">strengthen the resolve </w:t>
            </w:r>
            <w:r w:rsidR="00047A1C">
              <w:rPr>
                <w:rFonts w:ascii="Segoe UI" w:eastAsiaTheme="minorHAnsi" w:hAnsi="Segoe UI" w:cs="Segoe UI"/>
                <w:szCs w:val="24"/>
              </w:rPr>
              <w:t xml:space="preserve">for </w:t>
            </w:r>
            <w:r w:rsidR="00886374" w:rsidRPr="00282725">
              <w:rPr>
                <w:rFonts w:ascii="Segoe UI" w:eastAsiaTheme="minorHAnsi" w:hAnsi="Segoe UI" w:cs="Segoe UI"/>
                <w:szCs w:val="24"/>
              </w:rPr>
              <w:t xml:space="preserve">savings </w:t>
            </w:r>
            <w:r w:rsidR="00047A1C">
              <w:rPr>
                <w:rFonts w:ascii="Segoe UI" w:eastAsiaTheme="minorHAnsi" w:hAnsi="Segoe UI" w:cs="Segoe UI"/>
                <w:szCs w:val="24"/>
              </w:rPr>
              <w:t>to be made, wherever possible</w:t>
            </w:r>
            <w:r w:rsidR="00886374" w:rsidRPr="00282725">
              <w:rPr>
                <w:rFonts w:ascii="Segoe UI" w:eastAsiaTheme="minorHAnsi" w:hAnsi="Segoe UI" w:cs="Segoe UI"/>
                <w:szCs w:val="24"/>
              </w:rPr>
              <w:t>.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532FD">
              <w:rPr>
                <w:rFonts w:ascii="Segoe UI" w:eastAsiaTheme="minorHAnsi" w:hAnsi="Segoe UI" w:cs="Segoe UI"/>
                <w:szCs w:val="24"/>
              </w:rPr>
              <w:t xml:space="preserve">  </w:t>
            </w:r>
            <w:r w:rsidR="00E202DF" w:rsidRPr="00282725">
              <w:rPr>
                <w:rFonts w:ascii="Segoe UI" w:eastAsiaTheme="minorHAnsi" w:hAnsi="Segoe UI" w:cs="Segoe UI"/>
                <w:szCs w:val="24"/>
              </w:rPr>
              <w:t>He referenced</w:t>
            </w:r>
            <w:r w:rsidR="008326FB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B6AAB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2532FD">
              <w:rPr>
                <w:rFonts w:ascii="Segoe UI" w:eastAsiaTheme="minorHAnsi" w:hAnsi="Segoe UI" w:cs="Segoe UI"/>
                <w:szCs w:val="24"/>
              </w:rPr>
              <w:t xml:space="preserve">proposed deployment of </w:t>
            </w:r>
            <w:r w:rsidR="004B6AAB" w:rsidRPr="00282725">
              <w:rPr>
                <w:rFonts w:ascii="Segoe UI" w:eastAsiaTheme="minorHAnsi" w:hAnsi="Segoe UI" w:cs="Segoe UI"/>
                <w:szCs w:val="24"/>
              </w:rPr>
              <w:t>£2.0</w:t>
            </w:r>
            <w:r w:rsidR="002532FD">
              <w:rPr>
                <w:rFonts w:ascii="Segoe UI" w:eastAsiaTheme="minorHAnsi" w:hAnsi="Segoe UI" w:cs="Segoe UI"/>
                <w:szCs w:val="24"/>
              </w:rPr>
              <w:t>m</w:t>
            </w:r>
            <w:r w:rsidR="004B6AAB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532FD">
              <w:rPr>
                <w:rFonts w:ascii="Segoe UI" w:eastAsiaTheme="minorHAnsi" w:hAnsi="Segoe UI" w:cs="Segoe UI"/>
                <w:szCs w:val="24"/>
              </w:rPr>
              <w:t xml:space="preserve">of </w:t>
            </w:r>
            <w:r w:rsidR="00E202DF" w:rsidRPr="00282725">
              <w:rPr>
                <w:rFonts w:ascii="Segoe UI" w:eastAsiaTheme="minorHAnsi" w:hAnsi="Segoe UI" w:cs="Segoe UI"/>
                <w:szCs w:val="24"/>
              </w:rPr>
              <w:t xml:space="preserve">reserves </w:t>
            </w:r>
            <w:r w:rsidR="002532FD">
              <w:rPr>
                <w:rFonts w:ascii="Segoe UI" w:eastAsiaTheme="minorHAnsi" w:hAnsi="Segoe UI" w:cs="Segoe UI"/>
                <w:szCs w:val="24"/>
              </w:rPr>
              <w:t>to reduce the savings target. He</w:t>
            </w:r>
            <w:r w:rsidR="008326FB" w:rsidRPr="00282725">
              <w:rPr>
                <w:rFonts w:ascii="Segoe UI" w:eastAsiaTheme="minorHAnsi" w:hAnsi="Segoe UI" w:cs="Segoe UI"/>
                <w:szCs w:val="24"/>
              </w:rPr>
              <w:t xml:space="preserve"> challenged </w:t>
            </w:r>
            <w:r w:rsidR="002532FD">
              <w:rPr>
                <w:rFonts w:ascii="Segoe UI" w:eastAsiaTheme="minorHAnsi" w:hAnsi="Segoe UI" w:cs="Segoe UI"/>
                <w:szCs w:val="24"/>
              </w:rPr>
              <w:t>the treatment of this as a saving and  said his</w:t>
            </w:r>
            <w:r w:rsidR="00BA03DE" w:rsidRPr="00282725">
              <w:rPr>
                <w:rFonts w:ascii="Segoe UI" w:eastAsiaTheme="minorHAnsi" w:hAnsi="Segoe UI" w:cs="Segoe UI"/>
                <w:szCs w:val="24"/>
              </w:rPr>
              <w:t xml:space="preserve"> preferred approach </w:t>
            </w:r>
            <w:r w:rsidR="002532FD">
              <w:rPr>
                <w:rFonts w:ascii="Segoe UI" w:eastAsiaTheme="minorHAnsi" w:hAnsi="Segoe UI" w:cs="Segoe UI"/>
                <w:szCs w:val="24"/>
              </w:rPr>
              <w:t>w</w:t>
            </w:r>
            <w:r w:rsidR="00BA03DE" w:rsidRPr="00282725">
              <w:rPr>
                <w:rFonts w:ascii="Segoe UI" w:eastAsiaTheme="minorHAnsi" w:hAnsi="Segoe UI" w:cs="Segoe UI"/>
                <w:szCs w:val="24"/>
              </w:rPr>
              <w:t xml:space="preserve">ould be </w:t>
            </w:r>
            <w:r w:rsidR="002532FD">
              <w:rPr>
                <w:rFonts w:ascii="Segoe UI" w:eastAsiaTheme="minorHAnsi" w:hAnsi="Segoe UI" w:cs="Segoe UI"/>
                <w:szCs w:val="24"/>
              </w:rPr>
              <w:t>for the savings</w:t>
            </w:r>
            <w:r w:rsidR="00BA03DE" w:rsidRPr="00282725">
              <w:rPr>
                <w:rFonts w:ascii="Segoe UI" w:eastAsiaTheme="minorHAnsi" w:hAnsi="Segoe UI" w:cs="Segoe UI"/>
                <w:szCs w:val="24"/>
              </w:rPr>
              <w:t xml:space="preserve"> target</w:t>
            </w:r>
            <w:r w:rsidR="00C72267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532FD">
              <w:rPr>
                <w:rFonts w:ascii="Segoe UI" w:eastAsiaTheme="minorHAnsi" w:hAnsi="Segoe UI" w:cs="Segoe UI"/>
                <w:szCs w:val="24"/>
              </w:rPr>
              <w:t>to be brought down by £2m and for</w:t>
            </w:r>
            <w:r w:rsidR="00A563B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72267" w:rsidRPr="00282725">
              <w:rPr>
                <w:rFonts w:ascii="Segoe UI" w:eastAsiaTheme="minorHAnsi" w:hAnsi="Segoe UI" w:cs="Segoe UI"/>
                <w:szCs w:val="24"/>
              </w:rPr>
              <w:t>budgets</w:t>
            </w:r>
            <w:r w:rsidR="002532FD">
              <w:rPr>
                <w:rFonts w:ascii="Segoe UI" w:eastAsiaTheme="minorHAnsi" w:hAnsi="Segoe UI" w:cs="Segoe UI"/>
                <w:szCs w:val="24"/>
              </w:rPr>
              <w:t xml:space="preserve"> to be adjusted, where appropriate</w:t>
            </w:r>
            <w:r w:rsidR="00C72267" w:rsidRPr="00282725">
              <w:rPr>
                <w:rFonts w:ascii="Segoe UI" w:eastAsiaTheme="minorHAnsi" w:hAnsi="Segoe UI" w:cs="Segoe UI"/>
                <w:szCs w:val="24"/>
              </w:rPr>
              <w:t xml:space="preserve">. The Executive Director for Digital and </w:t>
            </w:r>
            <w:r w:rsidR="00777A7C" w:rsidRPr="00282725">
              <w:rPr>
                <w:rFonts w:ascii="Segoe UI" w:eastAsiaTheme="minorHAnsi" w:hAnsi="Segoe UI" w:cs="Segoe UI"/>
                <w:szCs w:val="24"/>
              </w:rPr>
              <w:t xml:space="preserve">transformation informed this </w:t>
            </w:r>
            <w:r w:rsidR="002532FD">
              <w:rPr>
                <w:rFonts w:ascii="Segoe UI" w:eastAsiaTheme="minorHAnsi" w:hAnsi="Segoe UI" w:cs="Segoe UI"/>
                <w:szCs w:val="24"/>
              </w:rPr>
              <w:t>change</w:t>
            </w:r>
            <w:r w:rsidR="00777A7C" w:rsidRPr="00282725">
              <w:rPr>
                <w:rFonts w:ascii="Segoe UI" w:eastAsiaTheme="minorHAnsi" w:hAnsi="Segoe UI" w:cs="Segoe UI"/>
                <w:szCs w:val="24"/>
              </w:rPr>
              <w:t xml:space="preserve"> was </w:t>
            </w:r>
            <w:r w:rsidR="002532FD">
              <w:rPr>
                <w:rFonts w:ascii="Segoe UI" w:eastAsiaTheme="minorHAnsi" w:hAnsi="Segoe UI" w:cs="Segoe UI"/>
                <w:szCs w:val="24"/>
              </w:rPr>
              <w:t>already in hand</w:t>
            </w:r>
            <w:r w:rsidR="00777A7C" w:rsidRPr="00282725">
              <w:rPr>
                <w:rFonts w:ascii="Segoe UI" w:eastAsiaTheme="minorHAnsi" w:hAnsi="Segoe UI" w:cs="Segoe UI"/>
                <w:szCs w:val="24"/>
              </w:rPr>
              <w:t>.</w:t>
            </w:r>
            <w:r w:rsidR="00A95E46" w:rsidRPr="00282725">
              <w:rPr>
                <w:rFonts w:ascii="Segoe UI" w:eastAsiaTheme="minorHAnsi" w:hAnsi="Segoe UI" w:cs="Segoe UI"/>
                <w:szCs w:val="24"/>
              </w:rPr>
              <w:t xml:space="preserve"> The Chair </w:t>
            </w:r>
            <w:r w:rsidR="009B150C" w:rsidRPr="00282725">
              <w:rPr>
                <w:rFonts w:ascii="Segoe UI" w:eastAsiaTheme="minorHAnsi" w:hAnsi="Segoe UI" w:cs="Segoe UI"/>
                <w:szCs w:val="24"/>
              </w:rPr>
              <w:t>reiterated</w:t>
            </w:r>
            <w:r w:rsidR="00A95E46" w:rsidRPr="00282725">
              <w:rPr>
                <w:rFonts w:ascii="Segoe UI" w:eastAsiaTheme="minorHAnsi" w:hAnsi="Segoe UI" w:cs="Segoe UI"/>
                <w:szCs w:val="24"/>
              </w:rPr>
              <w:t xml:space="preserve"> the importance of staff</w:t>
            </w:r>
            <w:r w:rsidR="00842EE3">
              <w:rPr>
                <w:rFonts w:ascii="Segoe UI" w:eastAsiaTheme="minorHAnsi" w:hAnsi="Segoe UI" w:cs="Segoe UI"/>
                <w:szCs w:val="24"/>
              </w:rPr>
              <w:t xml:space="preserve"> perceptions. In-year changes to targets or new corporate savings have the potential to send a </w:t>
            </w:r>
            <w:r w:rsidR="00A23BE5">
              <w:rPr>
                <w:rFonts w:ascii="Segoe UI" w:eastAsiaTheme="minorHAnsi" w:hAnsi="Segoe UI" w:cs="Segoe UI"/>
                <w:szCs w:val="24"/>
              </w:rPr>
              <w:t xml:space="preserve">misleading </w:t>
            </w:r>
            <w:r w:rsidR="00842EE3">
              <w:rPr>
                <w:rFonts w:ascii="Segoe UI" w:eastAsiaTheme="minorHAnsi" w:hAnsi="Segoe UI" w:cs="Segoe UI"/>
                <w:szCs w:val="24"/>
              </w:rPr>
              <w:t xml:space="preserve">message to staff </w:t>
            </w:r>
            <w:r w:rsidR="00A23BE5">
              <w:rPr>
                <w:rFonts w:ascii="Segoe UI" w:eastAsiaTheme="minorHAnsi" w:hAnsi="Segoe UI" w:cs="Segoe UI"/>
                <w:szCs w:val="24"/>
              </w:rPr>
              <w:t xml:space="preserve">about the importance of delivering planned </w:t>
            </w:r>
            <w:r w:rsidR="00842EE3">
              <w:rPr>
                <w:rFonts w:ascii="Segoe UI" w:eastAsiaTheme="minorHAnsi" w:hAnsi="Segoe UI" w:cs="Segoe UI"/>
                <w:szCs w:val="24"/>
              </w:rPr>
              <w:t>savings</w:t>
            </w:r>
            <w:r w:rsidR="00A23BE5">
              <w:rPr>
                <w:rFonts w:ascii="Segoe UI" w:eastAsiaTheme="minorHAnsi" w:hAnsi="Segoe UI" w:cs="Segoe UI"/>
                <w:szCs w:val="24"/>
              </w:rPr>
              <w:t>.</w:t>
            </w:r>
            <w:r w:rsidR="00A95E46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42EE3">
              <w:rPr>
                <w:rFonts w:ascii="Segoe UI" w:eastAsiaTheme="minorHAnsi" w:hAnsi="Segoe UI" w:cs="Segoe UI"/>
                <w:szCs w:val="24"/>
              </w:rPr>
              <w:t>G</w:t>
            </w:r>
            <w:r w:rsidR="00F615FD" w:rsidRPr="00282725">
              <w:rPr>
                <w:rFonts w:ascii="Segoe UI" w:eastAsiaTheme="minorHAnsi" w:hAnsi="Segoe UI" w:cs="Segoe UI"/>
                <w:szCs w:val="24"/>
              </w:rPr>
              <w:t xml:space="preserve">iven the dynamics and risks </w:t>
            </w:r>
            <w:r w:rsidR="00A23BE5">
              <w:rPr>
                <w:rFonts w:ascii="Segoe UI" w:eastAsiaTheme="minorHAnsi" w:hAnsi="Segoe UI" w:cs="Segoe UI"/>
                <w:szCs w:val="24"/>
              </w:rPr>
              <w:t>of</w:t>
            </w:r>
            <w:r w:rsidR="00F615FD" w:rsidRPr="00282725">
              <w:rPr>
                <w:rFonts w:ascii="Segoe UI" w:eastAsiaTheme="minorHAnsi" w:hAnsi="Segoe UI" w:cs="Segoe UI"/>
                <w:szCs w:val="24"/>
              </w:rPr>
              <w:t xml:space="preserve"> the current year</w:t>
            </w:r>
            <w:r w:rsidR="00A23BE5">
              <w:rPr>
                <w:rFonts w:ascii="Segoe UI" w:eastAsiaTheme="minorHAnsi" w:hAnsi="Segoe UI" w:cs="Segoe UI"/>
                <w:szCs w:val="24"/>
              </w:rPr>
              <w:t>’s financial position, it is essential that all such changes are</w:t>
            </w:r>
            <w:r w:rsidR="009B150C" w:rsidRPr="00282725">
              <w:rPr>
                <w:rFonts w:ascii="Segoe UI" w:eastAsiaTheme="minorHAnsi" w:hAnsi="Segoe UI" w:cs="Segoe UI"/>
                <w:szCs w:val="24"/>
              </w:rPr>
              <w:t xml:space="preserve"> undertaken in a transparent </w:t>
            </w:r>
            <w:r w:rsidR="00A23BE5">
              <w:rPr>
                <w:rFonts w:ascii="Segoe UI" w:eastAsiaTheme="minorHAnsi" w:hAnsi="Segoe UI" w:cs="Segoe UI"/>
                <w:szCs w:val="24"/>
              </w:rPr>
              <w:t xml:space="preserve">manner </w:t>
            </w:r>
            <w:r w:rsidR="009B150C" w:rsidRPr="00282725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A23BE5">
              <w:rPr>
                <w:rFonts w:ascii="Segoe UI" w:eastAsiaTheme="minorHAnsi" w:hAnsi="Segoe UI" w:cs="Segoe UI"/>
                <w:szCs w:val="24"/>
              </w:rPr>
              <w:t xml:space="preserve">with a </w:t>
            </w:r>
            <w:r w:rsidR="009B150C" w:rsidRPr="00282725">
              <w:rPr>
                <w:rFonts w:ascii="Segoe UI" w:eastAsiaTheme="minorHAnsi" w:hAnsi="Segoe UI" w:cs="Segoe UI"/>
                <w:szCs w:val="24"/>
              </w:rPr>
              <w:t>consistent narrative</w:t>
            </w:r>
            <w:r w:rsidR="00A23BE5">
              <w:rPr>
                <w:rFonts w:ascii="Segoe UI" w:eastAsiaTheme="minorHAnsi" w:hAnsi="Segoe UI" w:cs="Segoe UI"/>
                <w:szCs w:val="24"/>
              </w:rPr>
              <w:t xml:space="preserve"> provided to staff</w:t>
            </w:r>
            <w:r w:rsidR="009B150C" w:rsidRPr="00282725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312A2786" w14:textId="1857D537" w:rsidR="002B23F4" w:rsidRPr="00282725" w:rsidRDefault="00731E0D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Trust Chair </w:t>
            </w:r>
            <w:r w:rsidR="003F36FB" w:rsidRPr="00282725">
              <w:rPr>
                <w:rFonts w:ascii="Segoe UI" w:eastAsiaTheme="minorHAnsi" w:hAnsi="Segoe UI" w:cs="Segoe UI"/>
                <w:szCs w:val="24"/>
              </w:rPr>
              <w:t>said</w:t>
            </w:r>
            <w:r w:rsidR="00777E48" w:rsidRPr="00282725">
              <w:rPr>
                <w:rFonts w:ascii="Segoe UI" w:eastAsiaTheme="minorHAnsi" w:hAnsi="Segoe UI" w:cs="Segoe UI"/>
                <w:szCs w:val="24"/>
              </w:rPr>
              <w:t xml:space="preserve"> the basis of comparing costs</w:t>
            </w:r>
            <w:r w:rsidR="00476AD1" w:rsidRPr="00282725">
              <w:rPr>
                <w:rFonts w:ascii="Segoe UI" w:eastAsiaTheme="minorHAnsi" w:hAnsi="Segoe UI" w:cs="Segoe UI"/>
                <w:szCs w:val="24"/>
              </w:rPr>
              <w:t xml:space="preserve"> with other </w:t>
            </w:r>
            <w:r w:rsidR="00A23BE5">
              <w:rPr>
                <w:rFonts w:ascii="Segoe UI" w:eastAsiaTheme="minorHAnsi" w:hAnsi="Segoe UI" w:cs="Segoe UI"/>
                <w:szCs w:val="24"/>
              </w:rPr>
              <w:t>t</w:t>
            </w:r>
            <w:r w:rsidR="00476AD1" w:rsidRPr="00282725">
              <w:rPr>
                <w:rFonts w:ascii="Segoe UI" w:eastAsiaTheme="minorHAnsi" w:hAnsi="Segoe UI" w:cs="Segoe UI"/>
                <w:szCs w:val="24"/>
              </w:rPr>
              <w:t>rusts was not particularly sound</w:t>
            </w:r>
            <w:r w:rsidR="00A23BE5">
              <w:rPr>
                <w:rFonts w:ascii="Segoe UI" w:eastAsiaTheme="minorHAnsi" w:hAnsi="Segoe UI" w:cs="Segoe UI"/>
                <w:szCs w:val="24"/>
              </w:rPr>
              <w:t>.</w:t>
            </w:r>
            <w:r w:rsidR="00476AD1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23BE5">
              <w:rPr>
                <w:rFonts w:ascii="Segoe UI" w:eastAsiaTheme="minorHAnsi" w:hAnsi="Segoe UI" w:cs="Segoe UI"/>
                <w:szCs w:val="24"/>
              </w:rPr>
              <w:t>H</w:t>
            </w:r>
            <w:r w:rsidR="00476AD1" w:rsidRPr="00282725">
              <w:rPr>
                <w:rFonts w:ascii="Segoe UI" w:eastAsiaTheme="minorHAnsi" w:hAnsi="Segoe UI" w:cs="Segoe UI"/>
                <w:szCs w:val="24"/>
              </w:rPr>
              <w:t>owever</w:t>
            </w:r>
            <w:r w:rsidR="00A23BE5">
              <w:rPr>
                <w:rFonts w:ascii="Segoe UI" w:eastAsiaTheme="minorHAnsi" w:hAnsi="Segoe UI" w:cs="Segoe UI"/>
                <w:szCs w:val="24"/>
              </w:rPr>
              <w:t>,</w:t>
            </w:r>
            <w:r w:rsidR="00476AD1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23BE5">
              <w:rPr>
                <w:rFonts w:ascii="Segoe UI" w:eastAsiaTheme="minorHAnsi" w:hAnsi="Segoe UI" w:cs="Segoe UI"/>
                <w:szCs w:val="24"/>
              </w:rPr>
              <w:t xml:space="preserve">as </w:t>
            </w:r>
            <w:r w:rsidR="00476AD1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A23BE5">
              <w:rPr>
                <w:rFonts w:ascii="Segoe UI" w:eastAsiaTheme="minorHAnsi" w:hAnsi="Segoe UI" w:cs="Segoe UI"/>
                <w:szCs w:val="24"/>
              </w:rPr>
              <w:t xml:space="preserve">Trust’s </w:t>
            </w:r>
            <w:r w:rsidR="00256356" w:rsidRPr="00282725">
              <w:rPr>
                <w:rFonts w:ascii="Segoe UI" w:eastAsiaTheme="minorHAnsi" w:hAnsi="Segoe UI" w:cs="Segoe UI"/>
                <w:szCs w:val="24"/>
              </w:rPr>
              <w:t xml:space="preserve">reference costs </w:t>
            </w:r>
            <w:r w:rsidR="00A23BE5">
              <w:rPr>
                <w:rFonts w:ascii="Segoe UI" w:eastAsiaTheme="minorHAnsi" w:hAnsi="Segoe UI" w:cs="Segoe UI"/>
                <w:szCs w:val="24"/>
              </w:rPr>
              <w:t>benchmarked as</w:t>
            </w:r>
            <w:r w:rsidR="00256356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E3529" w:rsidRPr="00282725">
              <w:rPr>
                <w:rFonts w:ascii="Segoe UI" w:eastAsiaTheme="minorHAnsi" w:hAnsi="Segoe UI" w:cs="Segoe UI"/>
                <w:szCs w:val="24"/>
              </w:rPr>
              <w:t>adequate</w:t>
            </w:r>
            <w:r w:rsidR="00A23BE5">
              <w:rPr>
                <w:rFonts w:ascii="Segoe UI" w:eastAsiaTheme="minorHAnsi" w:hAnsi="Segoe UI" w:cs="Segoe UI"/>
                <w:szCs w:val="24"/>
              </w:rPr>
              <w:t>,</w:t>
            </w:r>
            <w:r w:rsidR="00CE3529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23BE5">
              <w:rPr>
                <w:rFonts w:ascii="Segoe UI" w:eastAsiaTheme="minorHAnsi" w:hAnsi="Segoe UI" w:cs="Segoe UI"/>
                <w:szCs w:val="24"/>
              </w:rPr>
              <w:t>securing greater</w:t>
            </w:r>
            <w:r w:rsidR="00CE3529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 xml:space="preserve">productivity </w:t>
            </w:r>
            <w:r w:rsidR="000E0590" w:rsidRPr="00282725">
              <w:rPr>
                <w:rFonts w:ascii="Segoe UI" w:eastAsiaTheme="minorHAnsi" w:hAnsi="Segoe UI" w:cs="Segoe UI"/>
                <w:szCs w:val="24"/>
              </w:rPr>
              <w:t xml:space="preserve">was </w:t>
            </w:r>
            <w:r w:rsidR="00A23BE5">
              <w:rPr>
                <w:rFonts w:ascii="Segoe UI" w:eastAsiaTheme="minorHAnsi" w:hAnsi="Segoe UI" w:cs="Segoe UI"/>
                <w:szCs w:val="24"/>
              </w:rPr>
              <w:t>a</w:t>
            </w:r>
            <w:r w:rsidR="000E0590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05DD0" w:rsidRPr="00282725">
              <w:rPr>
                <w:rFonts w:ascii="Segoe UI" w:eastAsiaTheme="minorHAnsi" w:hAnsi="Segoe UI" w:cs="Segoe UI"/>
                <w:szCs w:val="24"/>
              </w:rPr>
              <w:t>problem</w:t>
            </w:r>
            <w:r w:rsidR="000473AC" w:rsidRPr="00282725">
              <w:rPr>
                <w:rFonts w:ascii="Segoe UI" w:eastAsiaTheme="minorHAnsi" w:hAnsi="Segoe UI" w:cs="Segoe UI"/>
                <w:szCs w:val="24"/>
              </w:rPr>
              <w:t xml:space="preserve">. He outlined </w:t>
            </w:r>
            <w:r w:rsidR="00A23BE5">
              <w:rPr>
                <w:rFonts w:ascii="Segoe UI" w:eastAsiaTheme="minorHAnsi" w:hAnsi="Segoe UI" w:cs="Segoe UI"/>
                <w:szCs w:val="24"/>
              </w:rPr>
              <w:t>that</w:t>
            </w:r>
            <w:r w:rsidR="007E79BE" w:rsidRPr="00282725">
              <w:rPr>
                <w:rFonts w:ascii="Segoe UI" w:eastAsiaTheme="minorHAnsi" w:hAnsi="Segoe UI" w:cs="Segoe UI"/>
                <w:color w:val="7030A0"/>
                <w:szCs w:val="24"/>
              </w:rPr>
              <w:t xml:space="preserve"> </w:t>
            </w:r>
            <w:r w:rsidR="007E79BE" w:rsidRPr="00282725">
              <w:rPr>
                <w:rFonts w:ascii="Segoe UI" w:eastAsiaTheme="minorHAnsi" w:hAnsi="Segoe UI" w:cs="Segoe UI"/>
                <w:szCs w:val="24"/>
              </w:rPr>
              <w:t xml:space="preserve">productivity </w:t>
            </w:r>
            <w:r w:rsidR="00AE5670" w:rsidRPr="00282725">
              <w:rPr>
                <w:rFonts w:ascii="Segoe UI" w:eastAsiaTheme="minorHAnsi" w:hAnsi="Segoe UI" w:cs="Segoe UI"/>
                <w:szCs w:val="24"/>
              </w:rPr>
              <w:t>was</w:t>
            </w:r>
            <w:r w:rsidR="003F765C" w:rsidRPr="00282725">
              <w:rPr>
                <w:rFonts w:ascii="Segoe UI" w:eastAsiaTheme="minorHAnsi" w:hAnsi="Segoe UI" w:cs="Segoe UI"/>
                <w:szCs w:val="24"/>
              </w:rPr>
              <w:t xml:space="preserve"> doing the same at less </w:t>
            </w:r>
            <w:proofErr w:type="gramStart"/>
            <w:r w:rsidR="003F765C" w:rsidRPr="00282725">
              <w:rPr>
                <w:rFonts w:ascii="Segoe UI" w:eastAsiaTheme="minorHAnsi" w:hAnsi="Segoe UI" w:cs="Segoe UI"/>
                <w:szCs w:val="24"/>
              </w:rPr>
              <w:t>cost</w:t>
            </w:r>
            <w:r w:rsidR="00A23BE5">
              <w:rPr>
                <w:rFonts w:ascii="Segoe UI" w:eastAsiaTheme="minorHAnsi" w:hAnsi="Segoe UI" w:cs="Segoe UI"/>
                <w:szCs w:val="24"/>
              </w:rPr>
              <w:t>,</w:t>
            </w:r>
            <w:r w:rsidR="00A563B5">
              <w:rPr>
                <w:rFonts w:ascii="Segoe UI" w:eastAsiaTheme="minorHAnsi" w:hAnsi="Segoe UI" w:cs="Segoe UI"/>
                <w:szCs w:val="24"/>
              </w:rPr>
              <w:t xml:space="preserve">  </w:t>
            </w:r>
            <w:r w:rsidR="003F765C" w:rsidRPr="00282725">
              <w:rPr>
                <w:rFonts w:ascii="Segoe UI" w:eastAsiaTheme="minorHAnsi" w:hAnsi="Segoe UI" w:cs="Segoe UI"/>
                <w:szCs w:val="24"/>
              </w:rPr>
              <w:t>or</w:t>
            </w:r>
            <w:proofErr w:type="gramEnd"/>
            <w:r w:rsidR="003F765C" w:rsidRPr="00282725">
              <w:rPr>
                <w:rFonts w:ascii="Segoe UI" w:eastAsiaTheme="minorHAnsi" w:hAnsi="Segoe UI" w:cs="Segoe UI"/>
                <w:szCs w:val="24"/>
              </w:rPr>
              <w:t xml:space="preserve"> doing more at constant cost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 xml:space="preserve">.  </w:t>
            </w:r>
            <w:r w:rsidR="00AE5670" w:rsidRPr="00282725">
              <w:rPr>
                <w:rFonts w:ascii="Segoe UI" w:eastAsiaTheme="minorHAnsi" w:hAnsi="Segoe UI" w:cs="Segoe UI"/>
                <w:szCs w:val="24"/>
              </w:rPr>
              <w:t xml:space="preserve">The current </w:t>
            </w:r>
            <w:r w:rsidR="00B0581F">
              <w:rPr>
                <w:rFonts w:ascii="Segoe UI" w:eastAsiaTheme="minorHAnsi" w:hAnsi="Segoe UI" w:cs="Segoe UI"/>
                <w:szCs w:val="24"/>
              </w:rPr>
              <w:t xml:space="preserve"> savings plans</w:t>
            </w:r>
            <w:r w:rsidR="00AE5670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0581F">
              <w:rPr>
                <w:rFonts w:ascii="Segoe UI" w:eastAsiaTheme="minorHAnsi" w:hAnsi="Segoe UI" w:cs="Segoe UI"/>
                <w:szCs w:val="24"/>
              </w:rPr>
              <w:t>were</w:t>
            </w:r>
            <w:r w:rsidR="00AE5670" w:rsidRPr="00282725">
              <w:rPr>
                <w:rFonts w:ascii="Segoe UI" w:eastAsiaTheme="minorHAnsi" w:hAnsi="Segoe UI" w:cs="Segoe UI"/>
                <w:szCs w:val="24"/>
              </w:rPr>
              <w:t xml:space="preserve"> a mixture of</w:t>
            </w:r>
            <w:r w:rsidR="00E04AD3" w:rsidRPr="00282725">
              <w:rPr>
                <w:rFonts w:ascii="Segoe UI" w:eastAsiaTheme="minorHAnsi" w:hAnsi="Segoe UI" w:cs="Segoe UI"/>
                <w:szCs w:val="24"/>
              </w:rPr>
              <w:t>:</w:t>
            </w:r>
            <w:r w:rsidR="00AE5670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45C6D" w:rsidRPr="00282725">
              <w:rPr>
                <w:rFonts w:ascii="Segoe UI" w:eastAsiaTheme="minorHAnsi" w:hAnsi="Segoe UI" w:cs="Segoe UI"/>
                <w:szCs w:val="24"/>
              </w:rPr>
              <w:t>c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>ost saving</w:t>
            </w:r>
            <w:r w:rsidR="00B0581F">
              <w:rPr>
                <w:rFonts w:ascii="Segoe UI" w:eastAsiaTheme="minorHAnsi" w:hAnsi="Segoe UI" w:cs="Segoe UI"/>
                <w:szCs w:val="24"/>
              </w:rPr>
              <w:t>s,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 xml:space="preserve"> budget review</w:t>
            </w:r>
            <w:r w:rsidR="00B0581F">
              <w:rPr>
                <w:rFonts w:ascii="Segoe UI" w:eastAsiaTheme="minorHAnsi" w:hAnsi="Segoe UI" w:cs="Segoe UI"/>
                <w:szCs w:val="24"/>
              </w:rPr>
              <w:t>s,</w:t>
            </w:r>
            <w:r w:rsidR="00570F74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0581F">
              <w:rPr>
                <w:rFonts w:ascii="Segoe UI" w:eastAsiaTheme="minorHAnsi" w:hAnsi="Segoe UI" w:cs="Segoe UI"/>
                <w:szCs w:val="24"/>
              </w:rPr>
              <w:t xml:space="preserve">and reducing </w:t>
            </w:r>
            <w:r w:rsidR="00570F74" w:rsidRPr="00282725">
              <w:rPr>
                <w:rFonts w:ascii="Segoe UI" w:eastAsiaTheme="minorHAnsi" w:hAnsi="Segoe UI" w:cs="Segoe UI"/>
                <w:szCs w:val="24"/>
              </w:rPr>
              <w:t>input costs;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13369" w:rsidRPr="00282725">
              <w:rPr>
                <w:rFonts w:ascii="Segoe UI" w:eastAsiaTheme="minorHAnsi" w:hAnsi="Segoe UI" w:cs="Segoe UI"/>
                <w:szCs w:val="24"/>
              </w:rPr>
              <w:t xml:space="preserve">and to some extent trying to address productivity </w:t>
            </w:r>
            <w:r w:rsidR="00E04AD3" w:rsidRPr="00282725">
              <w:rPr>
                <w:rFonts w:ascii="Segoe UI" w:eastAsiaTheme="minorHAnsi" w:hAnsi="Segoe UI" w:cs="Segoe UI"/>
                <w:szCs w:val="24"/>
              </w:rPr>
              <w:t>issues in service</w:t>
            </w:r>
            <w:r w:rsidR="00570F74" w:rsidRPr="00282725">
              <w:rPr>
                <w:rFonts w:ascii="Segoe UI" w:eastAsiaTheme="minorHAnsi" w:hAnsi="Segoe UI" w:cs="Segoe UI"/>
                <w:szCs w:val="24"/>
              </w:rPr>
              <w:t>s.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0581F">
              <w:rPr>
                <w:rFonts w:ascii="Segoe UI" w:eastAsiaTheme="minorHAnsi" w:hAnsi="Segoe UI" w:cs="Segoe UI"/>
                <w:szCs w:val="24"/>
              </w:rPr>
              <w:t xml:space="preserve">To </w:t>
            </w:r>
            <w:r w:rsidR="00D87EC0" w:rsidRPr="00282725">
              <w:rPr>
                <w:rFonts w:ascii="Segoe UI" w:eastAsiaTheme="minorHAnsi" w:hAnsi="Segoe UI" w:cs="Segoe UI"/>
                <w:szCs w:val="24"/>
              </w:rPr>
              <w:t xml:space="preserve">address productivity </w:t>
            </w:r>
            <w:r w:rsidR="00BD7250" w:rsidRPr="00282725">
              <w:rPr>
                <w:rFonts w:ascii="Segoe UI" w:eastAsiaTheme="minorHAnsi" w:hAnsi="Segoe UI" w:cs="Segoe UI"/>
                <w:szCs w:val="24"/>
              </w:rPr>
              <w:t xml:space="preserve">it would </w:t>
            </w:r>
            <w:r w:rsidR="00B0581F">
              <w:rPr>
                <w:rFonts w:ascii="Segoe UI" w:eastAsiaTheme="minorHAnsi" w:hAnsi="Segoe UI" w:cs="Segoe UI"/>
                <w:szCs w:val="24"/>
              </w:rPr>
              <w:t xml:space="preserve">be necessary for </w:t>
            </w:r>
            <w:r w:rsidR="00BD7250" w:rsidRPr="00282725">
              <w:rPr>
                <w:rFonts w:ascii="Segoe UI" w:eastAsiaTheme="minorHAnsi" w:hAnsi="Segoe UI" w:cs="Segoe UI"/>
                <w:szCs w:val="24"/>
              </w:rPr>
              <w:t xml:space="preserve"> clinicians</w:t>
            </w:r>
            <w:r w:rsidR="00D87EC0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D7250" w:rsidRPr="00282725">
              <w:rPr>
                <w:rFonts w:ascii="Segoe UI" w:eastAsiaTheme="minorHAnsi" w:hAnsi="Segoe UI" w:cs="Segoe UI"/>
                <w:szCs w:val="24"/>
              </w:rPr>
              <w:t xml:space="preserve">to be in the same </w:t>
            </w:r>
            <w:r w:rsidR="00643CE3" w:rsidRPr="00282725">
              <w:rPr>
                <w:rFonts w:ascii="Segoe UI" w:eastAsiaTheme="minorHAnsi" w:hAnsi="Segoe UI" w:cs="Segoe UI"/>
                <w:szCs w:val="24"/>
              </w:rPr>
              <w:t xml:space="preserve">place as </w:t>
            </w:r>
            <w:r w:rsidR="000B56BB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643CE3" w:rsidRPr="00282725">
              <w:rPr>
                <w:rFonts w:ascii="Segoe UI" w:eastAsiaTheme="minorHAnsi" w:hAnsi="Segoe UI" w:cs="Segoe UI"/>
                <w:szCs w:val="24"/>
              </w:rPr>
              <w:t xml:space="preserve">finance team and </w:t>
            </w:r>
            <w:r w:rsidR="00B0581F">
              <w:rPr>
                <w:rFonts w:ascii="Segoe UI" w:eastAsiaTheme="minorHAnsi" w:hAnsi="Segoe UI" w:cs="Segoe UI"/>
                <w:szCs w:val="24"/>
              </w:rPr>
              <w:t xml:space="preserve">to </w:t>
            </w:r>
            <w:r w:rsidR="00D4198B" w:rsidRPr="00282725">
              <w:rPr>
                <w:rFonts w:ascii="Segoe UI" w:eastAsiaTheme="minorHAnsi" w:hAnsi="Segoe UI" w:cs="Segoe UI"/>
                <w:szCs w:val="24"/>
              </w:rPr>
              <w:t>believ</w:t>
            </w:r>
            <w:r w:rsidR="00B0581F">
              <w:rPr>
                <w:rFonts w:ascii="Segoe UI" w:eastAsiaTheme="minorHAnsi" w:hAnsi="Segoe UI" w:cs="Segoe UI"/>
                <w:szCs w:val="24"/>
              </w:rPr>
              <w:t>e</w:t>
            </w:r>
            <w:r w:rsidR="00D4198B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0581F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D4198B" w:rsidRPr="00282725">
              <w:rPr>
                <w:rFonts w:ascii="Segoe UI" w:eastAsiaTheme="minorHAnsi" w:hAnsi="Segoe UI" w:cs="Segoe UI"/>
                <w:szCs w:val="24"/>
              </w:rPr>
              <w:t xml:space="preserve">there </w:t>
            </w:r>
            <w:r w:rsidR="004027E0" w:rsidRPr="00282725">
              <w:rPr>
                <w:rFonts w:ascii="Segoe UI" w:eastAsiaTheme="minorHAnsi" w:hAnsi="Segoe UI" w:cs="Segoe UI"/>
                <w:szCs w:val="24"/>
              </w:rPr>
              <w:t xml:space="preserve">were </w:t>
            </w:r>
            <w:r w:rsidR="00D4198B" w:rsidRPr="00282725">
              <w:rPr>
                <w:rFonts w:ascii="Segoe UI" w:eastAsiaTheme="minorHAnsi" w:hAnsi="Segoe UI" w:cs="Segoe UI"/>
                <w:szCs w:val="24"/>
              </w:rPr>
              <w:t xml:space="preserve">ways in which </w:t>
            </w:r>
            <w:r w:rsidR="004027E0" w:rsidRPr="00282725">
              <w:rPr>
                <w:rFonts w:ascii="Segoe UI" w:eastAsiaTheme="minorHAnsi" w:hAnsi="Segoe UI" w:cs="Segoe UI"/>
                <w:szCs w:val="24"/>
              </w:rPr>
              <w:t>patient services could be delivered better</w:t>
            </w:r>
            <w:r w:rsidR="00B0581F">
              <w:rPr>
                <w:rFonts w:ascii="Segoe UI" w:eastAsiaTheme="minorHAnsi" w:hAnsi="Segoe UI" w:cs="Segoe UI"/>
                <w:szCs w:val="24"/>
              </w:rPr>
              <w:t>,</w:t>
            </w:r>
            <w:r w:rsidR="008C66AD" w:rsidRPr="00282725">
              <w:rPr>
                <w:rFonts w:ascii="Segoe UI" w:eastAsiaTheme="minorHAnsi" w:hAnsi="Segoe UI" w:cs="Segoe UI"/>
                <w:szCs w:val="24"/>
              </w:rPr>
              <w:t xml:space="preserve"> at a lower cost</w:t>
            </w:r>
            <w:r w:rsidR="00B0581F">
              <w:rPr>
                <w:rFonts w:ascii="Segoe UI" w:eastAsiaTheme="minorHAnsi" w:hAnsi="Segoe UI" w:cs="Segoe UI"/>
                <w:szCs w:val="24"/>
              </w:rPr>
              <w:t xml:space="preserve">. This </w:t>
            </w:r>
            <w:r w:rsidR="008C66AD" w:rsidRPr="00282725">
              <w:rPr>
                <w:rFonts w:ascii="Segoe UI" w:eastAsiaTheme="minorHAnsi" w:hAnsi="Segoe UI" w:cs="Segoe UI"/>
                <w:szCs w:val="24"/>
              </w:rPr>
              <w:t xml:space="preserve"> was </w:t>
            </w:r>
            <w:r w:rsidR="00B0581F">
              <w:rPr>
                <w:rFonts w:ascii="Segoe UI" w:eastAsiaTheme="minorHAnsi" w:hAnsi="Segoe UI" w:cs="Segoe UI"/>
                <w:szCs w:val="24"/>
              </w:rPr>
              <w:t>“</w:t>
            </w:r>
            <w:r w:rsidR="008C66AD" w:rsidRPr="00282725">
              <w:rPr>
                <w:rFonts w:ascii="Segoe UI" w:eastAsiaTheme="minorHAnsi" w:hAnsi="Segoe UI" w:cs="Segoe UI"/>
                <w:szCs w:val="24"/>
              </w:rPr>
              <w:t>a big ask</w:t>
            </w:r>
            <w:r w:rsidR="00B0581F">
              <w:rPr>
                <w:rFonts w:ascii="Segoe UI" w:eastAsiaTheme="minorHAnsi" w:hAnsi="Segoe UI" w:cs="Segoe UI"/>
                <w:szCs w:val="24"/>
              </w:rPr>
              <w:t>”</w:t>
            </w:r>
            <w:r w:rsidR="008C66AD" w:rsidRPr="00282725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DB3C39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75DF9" w:rsidRPr="00282725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1B606E" w:rsidRPr="00282725">
              <w:rPr>
                <w:rFonts w:ascii="Segoe UI" w:eastAsiaTheme="minorHAnsi" w:hAnsi="Segoe UI" w:cs="Segoe UI"/>
                <w:szCs w:val="24"/>
              </w:rPr>
              <w:t xml:space="preserve">acknowledged </w:t>
            </w:r>
            <w:r w:rsidR="00A50709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756FC9" w:rsidRPr="00282725">
              <w:rPr>
                <w:rFonts w:ascii="Segoe UI" w:eastAsiaTheme="minorHAnsi" w:hAnsi="Segoe UI" w:cs="Segoe UI"/>
                <w:szCs w:val="24"/>
              </w:rPr>
              <w:t>use</w:t>
            </w:r>
            <w:r w:rsidR="008D44E8" w:rsidRPr="00282725">
              <w:rPr>
                <w:rFonts w:ascii="Segoe UI" w:eastAsiaTheme="minorHAnsi" w:hAnsi="Segoe UI" w:cs="Segoe UI"/>
                <w:szCs w:val="24"/>
              </w:rPr>
              <w:t>ful</w:t>
            </w:r>
            <w:r w:rsidR="00B0581F">
              <w:rPr>
                <w:rFonts w:ascii="Segoe UI" w:eastAsiaTheme="minorHAnsi" w:hAnsi="Segoe UI" w:cs="Segoe UI"/>
                <w:szCs w:val="24"/>
              </w:rPr>
              <w:t>,</w:t>
            </w:r>
            <w:r w:rsidR="008D44E8" w:rsidRPr="00282725">
              <w:rPr>
                <w:rFonts w:ascii="Segoe UI" w:eastAsiaTheme="minorHAnsi" w:hAnsi="Segoe UI" w:cs="Segoe UI"/>
                <w:szCs w:val="24"/>
              </w:rPr>
              <w:t xml:space="preserve"> but marginal</w:t>
            </w:r>
            <w:r w:rsidR="00B0581F">
              <w:rPr>
                <w:rFonts w:ascii="Segoe UI" w:eastAsiaTheme="minorHAnsi" w:hAnsi="Segoe UI" w:cs="Segoe UI"/>
                <w:szCs w:val="24"/>
              </w:rPr>
              <w:t>,</w:t>
            </w:r>
            <w:r w:rsidR="008D44E8" w:rsidRPr="00282725">
              <w:rPr>
                <w:rFonts w:ascii="Segoe UI" w:eastAsiaTheme="minorHAnsi" w:hAnsi="Segoe UI" w:cs="Segoe UI"/>
                <w:szCs w:val="24"/>
              </w:rPr>
              <w:t xml:space="preserve"> cost improvements </w:t>
            </w:r>
            <w:r w:rsidR="00F154C5" w:rsidRPr="00282725">
              <w:rPr>
                <w:rFonts w:ascii="Segoe UI" w:eastAsiaTheme="minorHAnsi" w:hAnsi="Segoe UI" w:cs="Segoe UI"/>
                <w:szCs w:val="24"/>
              </w:rPr>
              <w:t xml:space="preserve">outlined in the </w:t>
            </w:r>
            <w:r w:rsidR="00172E28" w:rsidRPr="00282725">
              <w:rPr>
                <w:rFonts w:ascii="Segoe UI" w:eastAsiaTheme="minorHAnsi" w:hAnsi="Segoe UI" w:cs="Segoe UI"/>
                <w:szCs w:val="24"/>
              </w:rPr>
              <w:t xml:space="preserve">supporting paper and </w:t>
            </w:r>
            <w:r w:rsidR="00B94C70" w:rsidRPr="00282725">
              <w:rPr>
                <w:rFonts w:ascii="Segoe UI" w:eastAsiaTheme="minorHAnsi" w:hAnsi="Segoe UI" w:cs="Segoe UI"/>
                <w:szCs w:val="24"/>
              </w:rPr>
              <w:t xml:space="preserve">suggested </w:t>
            </w:r>
            <w:r w:rsidR="00B0581F">
              <w:rPr>
                <w:rFonts w:ascii="Segoe UI" w:eastAsiaTheme="minorHAnsi" w:hAnsi="Segoe UI" w:cs="Segoe UI"/>
                <w:szCs w:val="24"/>
              </w:rPr>
              <w:t xml:space="preserve">that, </w:t>
            </w:r>
            <w:r w:rsidR="00B94C70" w:rsidRPr="00282725">
              <w:rPr>
                <w:rFonts w:ascii="Segoe UI" w:eastAsiaTheme="minorHAnsi" w:hAnsi="Segoe UI" w:cs="Segoe UI"/>
                <w:szCs w:val="24"/>
              </w:rPr>
              <w:t xml:space="preserve">in </w:t>
            </w:r>
            <w:r w:rsidR="00DB3CF6" w:rsidRPr="00282725">
              <w:rPr>
                <w:rFonts w:ascii="Segoe UI" w:eastAsiaTheme="minorHAnsi" w:hAnsi="Segoe UI" w:cs="Segoe UI"/>
                <w:szCs w:val="24"/>
              </w:rPr>
              <w:t>looking ahead</w:t>
            </w:r>
            <w:r w:rsidR="00B0581F">
              <w:rPr>
                <w:rFonts w:ascii="Segoe UI" w:eastAsiaTheme="minorHAnsi" w:hAnsi="Segoe UI" w:cs="Segoe UI"/>
                <w:szCs w:val="24"/>
              </w:rPr>
              <w:t>,</w:t>
            </w:r>
            <w:r w:rsidR="009C03E5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94C70" w:rsidRPr="00282725">
              <w:rPr>
                <w:rFonts w:ascii="Segoe UI" w:eastAsiaTheme="minorHAnsi" w:hAnsi="Segoe UI" w:cs="Segoe UI"/>
                <w:szCs w:val="24"/>
              </w:rPr>
              <w:t xml:space="preserve">it would be </w:t>
            </w:r>
            <w:r w:rsidR="00B94C70" w:rsidRPr="00282725">
              <w:rPr>
                <w:rFonts w:ascii="Segoe UI" w:eastAsiaTheme="minorHAnsi" w:hAnsi="Segoe UI" w:cs="Segoe UI"/>
                <w:szCs w:val="24"/>
              </w:rPr>
              <w:lastRenderedPageBreak/>
              <w:t>prudent to be h</w:t>
            </w:r>
            <w:r w:rsidR="009C03E5" w:rsidRPr="00282725">
              <w:rPr>
                <w:rFonts w:ascii="Segoe UI" w:eastAsiaTheme="minorHAnsi" w:hAnsi="Segoe UI" w:cs="Segoe UI"/>
                <w:szCs w:val="24"/>
              </w:rPr>
              <w:t xml:space="preserve">onest </w:t>
            </w:r>
            <w:r w:rsidR="00B0581F">
              <w:rPr>
                <w:rFonts w:ascii="Segoe UI" w:eastAsiaTheme="minorHAnsi" w:hAnsi="Segoe UI" w:cs="Segoe UI"/>
                <w:szCs w:val="24"/>
              </w:rPr>
              <w:t>about the level of</w:t>
            </w:r>
            <w:r w:rsidR="00BA3CA0" w:rsidRPr="00282725">
              <w:rPr>
                <w:rFonts w:ascii="Segoe UI" w:eastAsiaTheme="minorHAnsi" w:hAnsi="Segoe UI" w:cs="Segoe UI"/>
                <w:szCs w:val="24"/>
              </w:rPr>
              <w:t xml:space="preserve"> genuine </w:t>
            </w:r>
            <w:r w:rsidR="00DB3CF6" w:rsidRPr="00282725">
              <w:rPr>
                <w:rFonts w:ascii="Segoe UI" w:eastAsiaTheme="minorHAnsi" w:hAnsi="Segoe UI" w:cs="Segoe UI"/>
                <w:szCs w:val="24"/>
              </w:rPr>
              <w:t xml:space="preserve">productivity </w:t>
            </w:r>
            <w:r w:rsidR="00E815CC" w:rsidRPr="00282725">
              <w:rPr>
                <w:rFonts w:ascii="Segoe UI" w:eastAsiaTheme="minorHAnsi" w:hAnsi="Segoe UI" w:cs="Segoe UI"/>
                <w:szCs w:val="24"/>
              </w:rPr>
              <w:t>improvements.</w:t>
            </w:r>
          </w:p>
          <w:p w14:paraId="7B4DABC0" w14:textId="1F2A87CF" w:rsidR="00080E4E" w:rsidRPr="00282725" w:rsidRDefault="0032799A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color w:val="7030A0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 xml:space="preserve">The Executive Managing Director for Mental Health, Learning Disability &amp; Autism </w:t>
            </w:r>
            <w:r w:rsidR="00B0581F">
              <w:rPr>
                <w:rFonts w:ascii="Segoe UI" w:hAnsi="Segoe UI" w:cs="Segoe UI"/>
                <w:szCs w:val="24"/>
              </w:rPr>
              <w:t>said</w:t>
            </w:r>
            <w:r w:rsidR="00B0581F" w:rsidRPr="00282725">
              <w:rPr>
                <w:rFonts w:ascii="Segoe UI" w:hAnsi="Segoe UI" w:cs="Segoe UI"/>
                <w:szCs w:val="24"/>
              </w:rPr>
              <w:t xml:space="preserve"> </w:t>
            </w:r>
            <w:r w:rsidRPr="00282725">
              <w:rPr>
                <w:rFonts w:ascii="Segoe UI" w:hAnsi="Segoe UI" w:cs="Segoe UI"/>
                <w:szCs w:val="24"/>
              </w:rPr>
              <w:t>the key task was to ga</w:t>
            </w:r>
            <w:r w:rsidR="002B41BC" w:rsidRPr="00282725">
              <w:rPr>
                <w:rFonts w:ascii="Segoe UI" w:hAnsi="Segoe UI" w:cs="Segoe UI"/>
                <w:szCs w:val="24"/>
              </w:rPr>
              <w:t>in control coming out of the pandemic</w:t>
            </w:r>
            <w:r w:rsidR="00B0581F">
              <w:rPr>
                <w:rFonts w:ascii="Segoe UI" w:hAnsi="Segoe UI" w:cs="Segoe UI"/>
                <w:szCs w:val="24"/>
              </w:rPr>
              <w:t>. There needed to be</w:t>
            </w:r>
            <w:r w:rsidR="002B41BC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B0581F">
              <w:rPr>
                <w:rFonts w:ascii="Segoe UI" w:hAnsi="Segoe UI" w:cs="Segoe UI"/>
                <w:szCs w:val="24"/>
              </w:rPr>
              <w:t xml:space="preserve">a better assessment </w:t>
            </w:r>
            <w:r w:rsidR="002B41BC" w:rsidRPr="00282725">
              <w:rPr>
                <w:rFonts w:ascii="Segoe UI" w:hAnsi="Segoe UI" w:cs="Segoe UI"/>
                <w:szCs w:val="24"/>
              </w:rPr>
              <w:t xml:space="preserve">of demand and capacity </w:t>
            </w:r>
            <w:r w:rsidR="005B10F6" w:rsidRPr="00282725">
              <w:rPr>
                <w:rFonts w:ascii="Segoe UI" w:hAnsi="Segoe UI" w:cs="Segoe UI"/>
                <w:szCs w:val="24"/>
              </w:rPr>
              <w:t>to disseminate to teams</w:t>
            </w:r>
            <w:r w:rsidR="00AC2F19">
              <w:rPr>
                <w:rFonts w:ascii="Segoe UI" w:hAnsi="Segoe UI" w:cs="Segoe UI"/>
                <w:szCs w:val="24"/>
              </w:rPr>
              <w:t>. A</w:t>
            </w:r>
            <w:r w:rsidR="009B4CC3" w:rsidRPr="00282725">
              <w:rPr>
                <w:rFonts w:ascii="Segoe UI" w:hAnsi="Segoe UI" w:cs="Segoe UI"/>
                <w:szCs w:val="24"/>
              </w:rPr>
              <w:t xml:space="preserve">n </w:t>
            </w:r>
            <w:r w:rsidR="00C22DA5" w:rsidRPr="00282725">
              <w:rPr>
                <w:rFonts w:ascii="Segoe UI" w:hAnsi="Segoe UI" w:cs="Segoe UI"/>
                <w:szCs w:val="24"/>
              </w:rPr>
              <w:t>overarch</w:t>
            </w:r>
            <w:r w:rsidR="00892842" w:rsidRPr="00282725">
              <w:rPr>
                <w:rFonts w:ascii="Segoe UI" w:hAnsi="Segoe UI" w:cs="Segoe UI"/>
                <w:szCs w:val="24"/>
              </w:rPr>
              <w:t>ing</w:t>
            </w:r>
            <w:r w:rsidR="00C22DA5" w:rsidRPr="00282725">
              <w:rPr>
                <w:rFonts w:ascii="Segoe UI" w:hAnsi="Segoe UI" w:cs="Segoe UI"/>
                <w:szCs w:val="24"/>
              </w:rPr>
              <w:t xml:space="preserve"> issue was </w:t>
            </w:r>
            <w:r w:rsidR="00AC2F19">
              <w:rPr>
                <w:rFonts w:ascii="Segoe UI" w:hAnsi="Segoe UI" w:cs="Segoe UI"/>
                <w:szCs w:val="24"/>
              </w:rPr>
              <w:t xml:space="preserve">delivering </w:t>
            </w:r>
            <w:r w:rsidR="00850719" w:rsidRPr="00282725">
              <w:rPr>
                <w:rFonts w:ascii="Segoe UI" w:hAnsi="Segoe UI" w:cs="Segoe UI"/>
                <w:szCs w:val="24"/>
              </w:rPr>
              <w:t xml:space="preserve">productivity </w:t>
            </w:r>
            <w:r w:rsidR="00AC2F19">
              <w:rPr>
                <w:rFonts w:ascii="Segoe UI" w:hAnsi="Segoe UI" w:cs="Segoe UI"/>
                <w:szCs w:val="24"/>
              </w:rPr>
              <w:t xml:space="preserve">improvement </w:t>
            </w:r>
            <w:r w:rsidR="00850719" w:rsidRPr="00282725">
              <w:rPr>
                <w:rFonts w:ascii="Segoe UI" w:hAnsi="Segoe UI" w:cs="Segoe UI"/>
                <w:szCs w:val="24"/>
              </w:rPr>
              <w:t>with a large temporary workforce</w:t>
            </w:r>
            <w:r w:rsidR="00AC2F19">
              <w:rPr>
                <w:rFonts w:ascii="Segoe UI" w:hAnsi="Segoe UI" w:cs="Segoe UI"/>
                <w:szCs w:val="24"/>
              </w:rPr>
              <w:t xml:space="preserve"> in place</w:t>
            </w:r>
            <w:r w:rsidR="00850719" w:rsidRPr="00282725">
              <w:rPr>
                <w:rFonts w:ascii="Segoe UI" w:hAnsi="Segoe UI" w:cs="Segoe UI"/>
                <w:szCs w:val="24"/>
              </w:rPr>
              <w:t xml:space="preserve">. </w:t>
            </w:r>
            <w:r w:rsidR="00BF56E7" w:rsidRPr="00282725">
              <w:rPr>
                <w:rFonts w:ascii="Segoe UI" w:hAnsi="Segoe UI" w:cs="Segoe UI"/>
                <w:szCs w:val="24"/>
              </w:rPr>
              <w:t xml:space="preserve">The Chair added it was </w:t>
            </w:r>
            <w:r w:rsidR="003475DE" w:rsidRPr="00282725">
              <w:rPr>
                <w:rFonts w:ascii="Segoe UI" w:hAnsi="Segoe UI" w:cs="Segoe UI"/>
                <w:szCs w:val="24"/>
              </w:rPr>
              <w:t>important to remain open to all opportunities</w:t>
            </w:r>
            <w:r w:rsidR="00AC2F19">
              <w:rPr>
                <w:rFonts w:ascii="Segoe UI" w:hAnsi="Segoe UI" w:cs="Segoe UI"/>
                <w:szCs w:val="24"/>
              </w:rPr>
              <w:t>,</w:t>
            </w:r>
            <w:r w:rsidR="003475DE" w:rsidRPr="00282725">
              <w:rPr>
                <w:rFonts w:ascii="Segoe UI" w:hAnsi="Segoe UI" w:cs="Segoe UI"/>
                <w:szCs w:val="24"/>
              </w:rPr>
              <w:t xml:space="preserve"> rather than solely </w:t>
            </w:r>
            <w:r w:rsidR="00AC2F19">
              <w:rPr>
                <w:rFonts w:ascii="Segoe UI" w:hAnsi="Segoe UI" w:cs="Segoe UI"/>
                <w:szCs w:val="24"/>
              </w:rPr>
              <w:t xml:space="preserve">focus on those </w:t>
            </w:r>
            <w:r w:rsidR="003475DE" w:rsidRPr="00282725">
              <w:rPr>
                <w:rFonts w:ascii="Segoe UI" w:hAnsi="Segoe UI" w:cs="Segoe UI"/>
                <w:szCs w:val="24"/>
              </w:rPr>
              <w:t xml:space="preserve">through </w:t>
            </w:r>
            <w:r w:rsidR="00AC2F19">
              <w:rPr>
                <w:rFonts w:ascii="Segoe UI" w:hAnsi="Segoe UI" w:cs="Segoe UI"/>
                <w:szCs w:val="24"/>
              </w:rPr>
              <w:t>“</w:t>
            </w:r>
            <w:r w:rsidR="003475DE" w:rsidRPr="00282725">
              <w:rPr>
                <w:rFonts w:ascii="Segoe UI" w:hAnsi="Segoe UI" w:cs="Segoe UI"/>
                <w:szCs w:val="24"/>
              </w:rPr>
              <w:t>the agency porta</w:t>
            </w:r>
            <w:r w:rsidR="00D834DB" w:rsidRPr="00282725">
              <w:rPr>
                <w:rFonts w:ascii="Segoe UI" w:hAnsi="Segoe UI" w:cs="Segoe UI"/>
                <w:szCs w:val="24"/>
              </w:rPr>
              <w:t>l</w:t>
            </w:r>
            <w:r w:rsidR="00AC2F19">
              <w:rPr>
                <w:rFonts w:ascii="Segoe UI" w:hAnsi="Segoe UI" w:cs="Segoe UI"/>
                <w:szCs w:val="24"/>
              </w:rPr>
              <w:t>”</w:t>
            </w:r>
            <w:r w:rsidR="00D834DB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AC2F19">
              <w:rPr>
                <w:rFonts w:ascii="Segoe UI" w:hAnsi="Segoe UI" w:cs="Segoe UI"/>
                <w:szCs w:val="24"/>
              </w:rPr>
              <w:t xml:space="preserve">and that the Trust must </w:t>
            </w:r>
            <w:r w:rsidR="00D834DB" w:rsidRPr="00282725">
              <w:rPr>
                <w:rFonts w:ascii="Segoe UI" w:hAnsi="Segoe UI" w:cs="Segoe UI"/>
                <w:szCs w:val="24"/>
              </w:rPr>
              <w:t xml:space="preserve">continue to </w:t>
            </w:r>
            <w:r w:rsidR="00AC2F19">
              <w:rPr>
                <w:rFonts w:ascii="Segoe UI" w:hAnsi="Segoe UI" w:cs="Segoe UI"/>
                <w:szCs w:val="24"/>
              </w:rPr>
              <w:t xml:space="preserve">look for ways to </w:t>
            </w:r>
            <w:r w:rsidR="00D834DB" w:rsidRPr="00282725">
              <w:rPr>
                <w:rFonts w:ascii="Segoe UI" w:hAnsi="Segoe UI" w:cs="Segoe UI"/>
                <w:szCs w:val="24"/>
              </w:rPr>
              <w:t>improve</w:t>
            </w:r>
            <w:r w:rsidR="00682FDB" w:rsidRPr="00282725">
              <w:rPr>
                <w:rFonts w:ascii="Segoe UI" w:hAnsi="Segoe UI" w:cs="Segoe UI"/>
                <w:szCs w:val="24"/>
              </w:rPr>
              <w:t xml:space="preserve"> the way staff time</w:t>
            </w:r>
            <w:r w:rsidR="00AC2F19">
              <w:rPr>
                <w:rFonts w:ascii="Segoe UI" w:hAnsi="Segoe UI" w:cs="Segoe UI"/>
                <w:szCs w:val="24"/>
              </w:rPr>
              <w:t xml:space="preserve"> is used over the working day, week and year</w:t>
            </w:r>
            <w:r w:rsidR="00682FDB" w:rsidRPr="00282725">
              <w:rPr>
                <w:rFonts w:ascii="Segoe UI" w:hAnsi="Segoe UI" w:cs="Segoe UI"/>
                <w:szCs w:val="24"/>
              </w:rPr>
              <w:t>.</w:t>
            </w:r>
          </w:p>
          <w:p w14:paraId="743CCE9E" w14:textId="3DA8E1DF" w:rsidR="00D42F0F" w:rsidRDefault="00195F4C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Philip Rutnam, Non-Executive Director stated there were many aspects </w:t>
            </w:r>
            <w:r w:rsidR="00711B32" w:rsidRPr="00282725">
              <w:rPr>
                <w:rFonts w:ascii="Segoe UI" w:eastAsiaTheme="minorHAnsi" w:hAnsi="Segoe UI" w:cs="Segoe UI"/>
                <w:szCs w:val="24"/>
              </w:rPr>
              <w:t>to pursue</w:t>
            </w:r>
            <w:r w:rsidR="009C5B0F" w:rsidRPr="00282725">
              <w:rPr>
                <w:rFonts w:ascii="Segoe UI" w:eastAsiaTheme="minorHAnsi" w:hAnsi="Segoe UI" w:cs="Segoe UI"/>
                <w:szCs w:val="24"/>
              </w:rPr>
              <w:t xml:space="preserve"> in </w:t>
            </w:r>
            <w:r w:rsidR="00614CF8" w:rsidRPr="00282725">
              <w:rPr>
                <w:rFonts w:ascii="Segoe UI" w:eastAsiaTheme="minorHAnsi" w:hAnsi="Segoe UI" w:cs="Segoe UI"/>
                <w:szCs w:val="24"/>
              </w:rPr>
              <w:t>defining</w:t>
            </w:r>
            <w:r w:rsidR="00D13418" w:rsidRPr="00282725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9C5B0F" w:rsidRPr="00282725">
              <w:rPr>
                <w:rFonts w:ascii="Segoe UI" w:eastAsiaTheme="minorHAnsi" w:hAnsi="Segoe UI" w:cs="Segoe UI"/>
                <w:szCs w:val="24"/>
              </w:rPr>
              <w:t>s</w:t>
            </w:r>
            <w:r w:rsidR="00614CF8" w:rsidRPr="00282725">
              <w:rPr>
                <w:rFonts w:ascii="Segoe UI" w:eastAsiaTheme="minorHAnsi" w:hAnsi="Segoe UI" w:cs="Segoe UI"/>
                <w:szCs w:val="24"/>
              </w:rPr>
              <w:t>coping</w:t>
            </w:r>
            <w:r w:rsidR="00D13418" w:rsidRPr="00282725">
              <w:rPr>
                <w:rFonts w:ascii="Segoe UI" w:eastAsiaTheme="minorHAnsi" w:hAnsi="Segoe UI" w:cs="Segoe UI"/>
                <w:szCs w:val="24"/>
              </w:rPr>
              <w:t>,</w:t>
            </w:r>
            <w:r w:rsidR="00614CF8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11B32" w:rsidRPr="00282725">
              <w:rPr>
                <w:rFonts w:ascii="Segoe UI" w:eastAsiaTheme="minorHAnsi" w:hAnsi="Segoe UI" w:cs="Segoe UI"/>
                <w:szCs w:val="24"/>
              </w:rPr>
              <w:t xml:space="preserve">and in 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 xml:space="preserve"> how </w:t>
            </w:r>
            <w:r w:rsidR="00711B32" w:rsidRPr="00282725">
              <w:rPr>
                <w:rFonts w:ascii="Segoe UI" w:eastAsiaTheme="minorHAnsi" w:hAnsi="Segoe UI" w:cs="Segoe UI"/>
                <w:szCs w:val="24"/>
              </w:rPr>
              <w:t xml:space="preserve">to 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 xml:space="preserve">relate </w:t>
            </w:r>
            <w:r w:rsidR="00D13418" w:rsidRPr="00282725">
              <w:rPr>
                <w:rFonts w:ascii="Segoe UI" w:eastAsiaTheme="minorHAnsi" w:hAnsi="Segoe UI" w:cs="Segoe UI"/>
                <w:szCs w:val="24"/>
              </w:rPr>
              <w:t>in</w:t>
            </w:r>
            <w:r w:rsidR="00080E4E" w:rsidRPr="00282725">
              <w:rPr>
                <w:rFonts w:ascii="Segoe UI" w:eastAsiaTheme="minorHAnsi" w:hAnsi="Segoe UI" w:cs="Segoe UI"/>
                <w:szCs w:val="24"/>
              </w:rPr>
              <w:t xml:space="preserve"> reducing agency cost</w:t>
            </w:r>
            <w:r w:rsidR="00D13418" w:rsidRPr="00282725">
              <w:rPr>
                <w:rFonts w:ascii="Segoe UI" w:eastAsiaTheme="minorHAnsi" w:hAnsi="Segoe UI" w:cs="Segoe UI"/>
                <w:szCs w:val="24"/>
              </w:rPr>
              <w:t>s.</w:t>
            </w:r>
            <w:r w:rsidR="00A14A4D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853A6" w:rsidRPr="00282725">
              <w:rPr>
                <w:rFonts w:ascii="Segoe UI" w:eastAsiaTheme="minorHAnsi" w:hAnsi="Segoe UI" w:cs="Segoe UI"/>
                <w:szCs w:val="24"/>
              </w:rPr>
              <w:t xml:space="preserve">He suggested </w:t>
            </w:r>
            <w:r w:rsidR="009D38C3" w:rsidRPr="00282725">
              <w:rPr>
                <w:rFonts w:ascii="Segoe UI" w:eastAsiaTheme="minorHAnsi" w:hAnsi="Segoe UI" w:cs="Segoe UI"/>
                <w:szCs w:val="24"/>
              </w:rPr>
              <w:t xml:space="preserve">in </w:t>
            </w:r>
            <w:r w:rsidR="007853A6" w:rsidRPr="00282725">
              <w:rPr>
                <w:rFonts w:ascii="Segoe UI" w:eastAsiaTheme="minorHAnsi" w:hAnsi="Segoe UI" w:cs="Segoe UI"/>
                <w:szCs w:val="24"/>
              </w:rPr>
              <w:t xml:space="preserve">the importance of </w:t>
            </w:r>
            <w:r w:rsidR="00FA4191" w:rsidRPr="00282725">
              <w:rPr>
                <w:rFonts w:ascii="Segoe UI" w:eastAsiaTheme="minorHAnsi" w:hAnsi="Segoe UI" w:cs="Segoe UI"/>
                <w:szCs w:val="24"/>
              </w:rPr>
              <w:t xml:space="preserve">improving productivity and cost efficiency </w:t>
            </w:r>
            <w:r w:rsidR="002B6431" w:rsidRPr="00282725">
              <w:rPr>
                <w:rFonts w:ascii="Segoe UI" w:eastAsiaTheme="minorHAnsi" w:hAnsi="Segoe UI" w:cs="Segoe UI"/>
                <w:szCs w:val="24"/>
              </w:rPr>
              <w:t xml:space="preserve">for there to </w:t>
            </w:r>
            <w:r w:rsidR="00FA4191" w:rsidRPr="00282725">
              <w:rPr>
                <w:rFonts w:ascii="Segoe UI" w:eastAsiaTheme="minorHAnsi" w:hAnsi="Segoe UI" w:cs="Segoe UI"/>
                <w:szCs w:val="24"/>
              </w:rPr>
              <w:t>be</w:t>
            </w:r>
            <w:r w:rsidR="009D38C3" w:rsidRPr="00282725">
              <w:rPr>
                <w:rFonts w:ascii="Segoe UI" w:eastAsiaTheme="minorHAnsi" w:hAnsi="Segoe UI" w:cs="Segoe UI"/>
                <w:szCs w:val="24"/>
              </w:rPr>
              <w:t xml:space="preserve"> a </w:t>
            </w:r>
            <w:r w:rsidR="006531E0" w:rsidRPr="00282725">
              <w:rPr>
                <w:rFonts w:ascii="Segoe UI" w:eastAsiaTheme="minorHAnsi" w:hAnsi="Segoe UI" w:cs="Segoe UI"/>
                <w:szCs w:val="24"/>
              </w:rPr>
              <w:t xml:space="preserve">meaningful </w:t>
            </w:r>
            <w:r w:rsidR="007853A6" w:rsidRPr="00282725">
              <w:rPr>
                <w:rFonts w:ascii="Segoe UI" w:eastAsiaTheme="minorHAnsi" w:hAnsi="Segoe UI" w:cs="Segoe UI"/>
                <w:szCs w:val="24"/>
              </w:rPr>
              <w:t>consistent narrative across the organ</w:t>
            </w:r>
            <w:r w:rsidR="00D51A23" w:rsidRPr="00282725">
              <w:rPr>
                <w:rFonts w:ascii="Segoe UI" w:eastAsiaTheme="minorHAnsi" w:hAnsi="Segoe UI" w:cs="Segoe UI"/>
                <w:szCs w:val="24"/>
              </w:rPr>
              <w:t>isation throughout the year</w:t>
            </w:r>
            <w:r w:rsidR="002456B1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E50B4" w:rsidRPr="00282725">
              <w:rPr>
                <w:rFonts w:ascii="Segoe UI" w:eastAsiaTheme="minorHAnsi" w:hAnsi="Segoe UI" w:cs="Segoe UI"/>
                <w:szCs w:val="24"/>
              </w:rPr>
              <w:t xml:space="preserve">to foster </w:t>
            </w:r>
            <w:r w:rsidR="004845B9" w:rsidRPr="00282725">
              <w:rPr>
                <w:rFonts w:ascii="Segoe UI" w:eastAsiaTheme="minorHAnsi" w:hAnsi="Segoe UI" w:cs="Segoe UI"/>
                <w:szCs w:val="24"/>
              </w:rPr>
              <w:t xml:space="preserve">encouragement and </w:t>
            </w:r>
            <w:r w:rsidR="00CF3504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4845B9" w:rsidRPr="00282725">
              <w:rPr>
                <w:rFonts w:ascii="Segoe UI" w:eastAsiaTheme="minorHAnsi" w:hAnsi="Segoe UI" w:cs="Segoe UI"/>
                <w:szCs w:val="24"/>
              </w:rPr>
              <w:t>opportunity</w:t>
            </w:r>
            <w:r w:rsidR="00CF3504" w:rsidRPr="00282725">
              <w:rPr>
                <w:rFonts w:ascii="Segoe UI" w:eastAsiaTheme="minorHAnsi" w:hAnsi="Segoe UI" w:cs="Segoe UI"/>
                <w:szCs w:val="24"/>
              </w:rPr>
              <w:t xml:space="preserve"> to ultimately make services better. </w:t>
            </w:r>
            <w:r w:rsidR="004845B9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B24A9" w:rsidRPr="00282725">
              <w:rPr>
                <w:rFonts w:ascii="Segoe UI" w:eastAsiaTheme="minorHAnsi" w:hAnsi="Segoe UI" w:cs="Segoe UI"/>
                <w:szCs w:val="24"/>
              </w:rPr>
              <w:t>This was the right approach and outlook for public finances</w:t>
            </w:r>
            <w:r w:rsidR="003D1A0A" w:rsidRPr="00282725">
              <w:rPr>
                <w:rFonts w:ascii="Segoe UI" w:eastAsiaTheme="minorHAnsi" w:hAnsi="Segoe UI" w:cs="Segoe UI"/>
                <w:szCs w:val="24"/>
              </w:rPr>
              <w:t xml:space="preserve"> in the likel</w:t>
            </w:r>
            <w:r w:rsidR="00395511">
              <w:rPr>
                <w:rFonts w:ascii="Segoe UI" w:eastAsiaTheme="minorHAnsi" w:hAnsi="Segoe UI" w:cs="Segoe UI"/>
                <w:szCs w:val="24"/>
              </w:rPr>
              <w:t>i</w:t>
            </w:r>
            <w:r w:rsidR="003D1A0A" w:rsidRPr="00282725">
              <w:rPr>
                <w:rFonts w:ascii="Segoe UI" w:eastAsiaTheme="minorHAnsi" w:hAnsi="Segoe UI" w:cs="Segoe UI"/>
                <w:szCs w:val="24"/>
              </w:rPr>
              <w:t xml:space="preserve">hood of future stringency and austerity ahead and </w:t>
            </w:r>
            <w:r w:rsidR="00A94299" w:rsidRPr="00282725">
              <w:rPr>
                <w:rFonts w:ascii="Segoe UI" w:eastAsiaTheme="minorHAnsi" w:hAnsi="Segoe UI" w:cs="Segoe UI"/>
                <w:szCs w:val="24"/>
              </w:rPr>
              <w:t xml:space="preserve">the Trust would be better placed in developing plans for service </w:t>
            </w:r>
            <w:r w:rsidR="00483361" w:rsidRPr="00282725">
              <w:rPr>
                <w:rFonts w:ascii="Segoe UI" w:eastAsiaTheme="minorHAnsi" w:hAnsi="Segoe UI" w:cs="Segoe UI"/>
                <w:szCs w:val="24"/>
              </w:rPr>
              <w:t>transformation and optimising the use of resources.</w:t>
            </w:r>
          </w:p>
          <w:p w14:paraId="7C1ED24F" w14:textId="61A2B456" w:rsidR="000A6B4D" w:rsidRPr="000A6B4D" w:rsidRDefault="000A6B4D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0A6B4D">
              <w:rPr>
                <w:rFonts w:ascii="Segoe UI" w:eastAsiaTheme="minorHAnsi" w:hAnsi="Segoe UI" w:cs="Segoe UI"/>
                <w:b/>
                <w:bCs/>
                <w:szCs w:val="24"/>
              </w:rPr>
              <w:t>The Committee noted the report.</w:t>
            </w:r>
          </w:p>
          <w:p w14:paraId="2A472C21" w14:textId="66F36C0A" w:rsidR="00080E4E" w:rsidRPr="00282725" w:rsidRDefault="00483361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i/>
                <w:iCs/>
                <w:szCs w:val="24"/>
              </w:rPr>
            </w:pPr>
            <w:r w:rsidRPr="00282725">
              <w:rPr>
                <w:rFonts w:ascii="Segoe UI" w:eastAsiaTheme="minorHAnsi" w:hAnsi="Segoe UI" w:cs="Segoe UI"/>
                <w:i/>
                <w:iCs/>
                <w:szCs w:val="24"/>
              </w:rPr>
              <w:t>The Director for Service Transformation and the Head of Property Services joined the meeting.</w:t>
            </w:r>
          </w:p>
          <w:p w14:paraId="4CF6ABA1" w14:textId="2543E45F" w:rsidR="008F5FCB" w:rsidRPr="00282725" w:rsidRDefault="002D3894" w:rsidP="00282725">
            <w:pPr>
              <w:spacing w:after="160"/>
              <w:ind w:left="-88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color w:val="4472C4" w:themeColor="accent1"/>
                <w:szCs w:val="24"/>
              </w:rPr>
              <w:t xml:space="preserve"> </w:t>
            </w:r>
            <w:r w:rsidR="008F5FCB"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ii) Agency </w:t>
            </w:r>
            <w:r w:rsidR="00C86988"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costs </w:t>
            </w:r>
            <w:r w:rsidR="008F5FCB"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update</w:t>
            </w:r>
          </w:p>
          <w:p w14:paraId="1132ECDD" w14:textId="599DAD2B" w:rsidR="00AA7F00" w:rsidRPr="00282725" w:rsidRDefault="00B81121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Director of Clinical Workforce Transformation  presented paper FIC </w:t>
            </w:r>
            <w:r w:rsidR="00724220" w:rsidRPr="00282725">
              <w:rPr>
                <w:rFonts w:ascii="Segoe UI" w:eastAsiaTheme="minorHAnsi" w:hAnsi="Segoe UI" w:cs="Segoe UI"/>
                <w:szCs w:val="24"/>
              </w:rPr>
              <w:t>41</w:t>
            </w:r>
            <w:r w:rsidRPr="00282725">
              <w:rPr>
                <w:rFonts w:ascii="Segoe UI" w:eastAsiaTheme="minorHAnsi" w:hAnsi="Segoe UI" w:cs="Segoe UI"/>
                <w:szCs w:val="24"/>
              </w:rPr>
              <w:t>/2022 Agency Management</w:t>
            </w:r>
            <w:r w:rsidR="00E4273D" w:rsidRPr="00282725">
              <w:rPr>
                <w:rFonts w:ascii="Segoe UI" w:eastAsiaTheme="minorHAnsi" w:hAnsi="Segoe UI" w:cs="Segoe UI"/>
                <w:szCs w:val="24"/>
              </w:rPr>
              <w:t xml:space="preserve"> reporting that</w:t>
            </w:r>
            <w:r w:rsidR="00E04131" w:rsidRPr="00282725">
              <w:rPr>
                <w:rFonts w:ascii="Segoe UI" w:eastAsiaTheme="minorHAnsi" w:hAnsi="Segoe UI" w:cs="Segoe UI"/>
                <w:szCs w:val="24"/>
              </w:rPr>
              <w:t xml:space="preserve"> the impact of </w:t>
            </w:r>
            <w:r w:rsidR="004C3CCD" w:rsidRPr="00282725">
              <w:rPr>
                <w:rFonts w:ascii="Segoe UI" w:eastAsiaTheme="minorHAnsi" w:hAnsi="Segoe UI" w:cs="Segoe UI"/>
                <w:szCs w:val="24"/>
              </w:rPr>
              <w:t>interventions</w:t>
            </w:r>
            <w:r w:rsidR="004B6378" w:rsidRPr="00282725">
              <w:rPr>
                <w:rFonts w:ascii="Segoe UI" w:eastAsiaTheme="minorHAnsi" w:hAnsi="Segoe UI" w:cs="Segoe UI"/>
                <w:szCs w:val="24"/>
              </w:rPr>
              <w:t xml:space="preserve"> was beginning to be seen </w:t>
            </w:r>
            <w:r w:rsidR="00833960" w:rsidRPr="00282725">
              <w:rPr>
                <w:rFonts w:ascii="Segoe UI" w:eastAsiaTheme="minorHAnsi" w:hAnsi="Segoe UI" w:cs="Segoe UI"/>
                <w:szCs w:val="24"/>
              </w:rPr>
              <w:t xml:space="preserve"> from the previous </w:t>
            </w:r>
            <w:r w:rsidR="00B10FA2" w:rsidRPr="00282725">
              <w:rPr>
                <w:rFonts w:ascii="Segoe UI" w:eastAsiaTheme="minorHAnsi" w:hAnsi="Segoe UI" w:cs="Segoe UI"/>
                <w:szCs w:val="24"/>
              </w:rPr>
              <w:t>year</w:t>
            </w:r>
            <w:r w:rsidR="00E04131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B6378" w:rsidRPr="00282725">
              <w:rPr>
                <w:rFonts w:ascii="Segoe UI" w:eastAsiaTheme="minorHAnsi" w:hAnsi="Segoe UI" w:cs="Segoe UI"/>
                <w:szCs w:val="24"/>
              </w:rPr>
              <w:t xml:space="preserve">however </w:t>
            </w:r>
            <w:r w:rsidR="00AB74E7" w:rsidRPr="00282725">
              <w:rPr>
                <w:rFonts w:ascii="Segoe UI" w:eastAsiaTheme="minorHAnsi" w:hAnsi="Segoe UI" w:cs="Segoe UI"/>
                <w:szCs w:val="24"/>
              </w:rPr>
              <w:t xml:space="preserve">there were </w:t>
            </w:r>
            <w:r w:rsidR="00312055" w:rsidRPr="00282725">
              <w:rPr>
                <w:rFonts w:ascii="Segoe UI" w:eastAsiaTheme="minorHAnsi" w:hAnsi="Segoe UI" w:cs="Segoe UI"/>
                <w:szCs w:val="24"/>
              </w:rPr>
              <w:t>mixed</w:t>
            </w:r>
            <w:r w:rsidR="00B10FA2" w:rsidRPr="00282725">
              <w:rPr>
                <w:rFonts w:ascii="Segoe UI" w:eastAsiaTheme="minorHAnsi" w:hAnsi="Segoe UI" w:cs="Segoe UI"/>
                <w:szCs w:val="24"/>
              </w:rPr>
              <w:t xml:space="preserve"> results</w:t>
            </w:r>
            <w:r w:rsidR="00AA7F00" w:rsidRPr="00282725">
              <w:rPr>
                <w:rFonts w:ascii="Segoe UI" w:eastAsiaTheme="minorHAnsi" w:hAnsi="Segoe UI" w:cs="Segoe UI"/>
                <w:szCs w:val="24"/>
              </w:rPr>
              <w:t xml:space="preserve">: </w:t>
            </w:r>
          </w:p>
          <w:p w14:paraId="5783D5F4" w14:textId="40DE5B03" w:rsidR="00B81121" w:rsidRPr="00282725" w:rsidRDefault="008B0C2C" w:rsidP="00282725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Medical agency – spend was higher </w:t>
            </w:r>
            <w:r w:rsidR="006339D0" w:rsidRPr="00282725">
              <w:rPr>
                <w:rFonts w:ascii="Segoe UI" w:eastAsiaTheme="minorHAnsi" w:hAnsi="Segoe UI" w:cs="Segoe UI"/>
                <w:szCs w:val="24"/>
              </w:rPr>
              <w:t xml:space="preserve">than for May last year </w:t>
            </w:r>
            <w:r w:rsidR="00F37BE2" w:rsidRPr="00282725">
              <w:rPr>
                <w:rFonts w:ascii="Segoe UI" w:eastAsiaTheme="minorHAnsi" w:hAnsi="Segoe UI" w:cs="Segoe UI"/>
                <w:szCs w:val="24"/>
              </w:rPr>
              <w:t xml:space="preserve">driven by </w:t>
            </w:r>
            <w:r w:rsidR="00243A9B" w:rsidRPr="00282725">
              <w:rPr>
                <w:rFonts w:ascii="Segoe UI" w:eastAsiaTheme="minorHAnsi" w:hAnsi="Segoe UI" w:cs="Segoe UI"/>
                <w:szCs w:val="24"/>
              </w:rPr>
              <w:t>a</w:t>
            </w:r>
            <w:r w:rsidR="00F37BE2" w:rsidRPr="00282725">
              <w:rPr>
                <w:rFonts w:ascii="Segoe UI" w:eastAsiaTheme="minorHAnsi" w:hAnsi="Segoe UI" w:cs="Segoe UI"/>
                <w:szCs w:val="24"/>
              </w:rPr>
              <w:t xml:space="preserve"> significant increase in medical spend</w:t>
            </w:r>
            <w:r w:rsidR="0079048D" w:rsidRPr="00282725">
              <w:rPr>
                <w:rFonts w:ascii="Segoe UI" w:eastAsiaTheme="minorHAnsi" w:hAnsi="Segoe UI" w:cs="Segoe UI"/>
                <w:szCs w:val="24"/>
              </w:rPr>
              <w:t>;</w:t>
            </w:r>
          </w:p>
          <w:p w14:paraId="386DDB0D" w14:textId="69A3D263" w:rsidR="00775FA7" w:rsidRPr="00282725" w:rsidRDefault="009B603A" w:rsidP="00282725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Nursing agency – increase </w:t>
            </w:r>
            <w:r w:rsidR="001312E4" w:rsidRPr="00282725">
              <w:rPr>
                <w:rFonts w:ascii="Segoe UI" w:eastAsiaTheme="minorHAnsi" w:hAnsi="Segoe UI" w:cs="Segoe UI"/>
                <w:szCs w:val="24"/>
              </w:rPr>
              <w:t xml:space="preserve">of £168,000 </w:t>
            </w:r>
            <w:r w:rsidR="00CD56E3" w:rsidRPr="00282725">
              <w:rPr>
                <w:rFonts w:ascii="Segoe UI" w:eastAsiaTheme="minorHAnsi" w:hAnsi="Segoe UI" w:cs="Segoe UI"/>
                <w:szCs w:val="24"/>
              </w:rPr>
              <w:t>in comparison to last year</w:t>
            </w:r>
            <w:r w:rsidR="00E11AF1" w:rsidRPr="00282725">
              <w:rPr>
                <w:rFonts w:ascii="Segoe UI" w:eastAsiaTheme="minorHAnsi" w:hAnsi="Segoe UI" w:cs="Segoe UI"/>
                <w:szCs w:val="24"/>
              </w:rPr>
              <w:t xml:space="preserve"> as</w:t>
            </w:r>
            <w:r w:rsidR="00417F35" w:rsidRPr="00282725">
              <w:rPr>
                <w:rFonts w:ascii="Segoe UI" w:eastAsiaTheme="minorHAnsi" w:hAnsi="Segoe UI" w:cs="Segoe UI"/>
                <w:szCs w:val="24"/>
              </w:rPr>
              <w:t xml:space="preserve"> there had been a significant increase in staffing owing to clinical s</w:t>
            </w:r>
            <w:r w:rsidR="00162F1B" w:rsidRPr="00282725">
              <w:rPr>
                <w:rFonts w:ascii="Segoe UI" w:eastAsiaTheme="minorHAnsi" w:hAnsi="Segoe UI" w:cs="Segoe UI"/>
                <w:szCs w:val="24"/>
              </w:rPr>
              <w:t xml:space="preserve">afety in the community mainly for district nursing; </w:t>
            </w:r>
          </w:p>
          <w:p w14:paraId="02E028A3" w14:textId="7DA4E409" w:rsidR="0079048D" w:rsidRPr="00282725" w:rsidRDefault="00775FA7" w:rsidP="00282725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Admin and Clerical  - </w:t>
            </w:r>
            <w:r w:rsidR="00E837E3" w:rsidRPr="00282725">
              <w:rPr>
                <w:rFonts w:ascii="Segoe UI" w:eastAsiaTheme="minorHAnsi" w:hAnsi="Segoe UI" w:cs="Segoe UI"/>
                <w:szCs w:val="24"/>
              </w:rPr>
              <w:t>had seen a reduction as resources brought in for Estates</w:t>
            </w:r>
            <w:r w:rsidR="00FF10A9" w:rsidRPr="00282725">
              <w:rPr>
                <w:rFonts w:ascii="Segoe UI" w:eastAsiaTheme="minorHAnsi" w:hAnsi="Segoe UI" w:cs="Segoe UI"/>
                <w:szCs w:val="24"/>
              </w:rPr>
              <w:t xml:space="preserve"> was currently not being used</w:t>
            </w:r>
            <w:r w:rsidR="00AA44BD" w:rsidRPr="00282725">
              <w:rPr>
                <w:rFonts w:ascii="Segoe UI" w:eastAsiaTheme="minorHAnsi" w:hAnsi="Segoe UI" w:cs="Segoe UI"/>
                <w:szCs w:val="24"/>
              </w:rPr>
              <w:t>;</w:t>
            </w:r>
          </w:p>
          <w:p w14:paraId="54BC0479" w14:textId="23F31E15" w:rsidR="000D478E" w:rsidRPr="00282725" w:rsidRDefault="00A85F7F" w:rsidP="00282725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lastRenderedPageBreak/>
              <w:t xml:space="preserve">8 </w:t>
            </w:r>
            <w:r w:rsidR="00084F7E" w:rsidRPr="00282725">
              <w:rPr>
                <w:rFonts w:ascii="Segoe UI" w:eastAsiaTheme="minorHAnsi" w:hAnsi="Segoe UI" w:cs="Segoe UI"/>
                <w:szCs w:val="24"/>
              </w:rPr>
              <w:t xml:space="preserve">Long lines of agency – </w:t>
            </w:r>
            <w:r w:rsidR="00BC4C86" w:rsidRPr="00282725">
              <w:rPr>
                <w:rFonts w:ascii="Segoe UI" w:eastAsiaTheme="minorHAnsi" w:hAnsi="Segoe UI" w:cs="Segoe UI"/>
                <w:szCs w:val="24"/>
              </w:rPr>
              <w:t xml:space="preserve">identified by the </w:t>
            </w:r>
            <w:r w:rsidR="000A4D06">
              <w:rPr>
                <w:rFonts w:ascii="Segoe UI" w:eastAsiaTheme="minorHAnsi" w:hAnsi="Segoe UI" w:cs="Segoe UI"/>
                <w:szCs w:val="24"/>
              </w:rPr>
              <w:t>‘Improving Quality Reducing Agency’ (</w:t>
            </w:r>
            <w:r w:rsidR="000A4D06" w:rsidRPr="000A4D06">
              <w:rPr>
                <w:rFonts w:ascii="Segoe UI" w:eastAsiaTheme="minorHAnsi" w:hAnsi="Segoe UI" w:cs="Segoe UI"/>
                <w:b/>
                <w:bCs/>
                <w:szCs w:val="24"/>
              </w:rPr>
              <w:t>IQRA</w:t>
            </w:r>
            <w:r w:rsidR="000A4D06">
              <w:rPr>
                <w:rFonts w:ascii="Segoe UI" w:eastAsiaTheme="minorHAnsi" w:hAnsi="Segoe UI" w:cs="Segoe UI"/>
                <w:szCs w:val="24"/>
              </w:rPr>
              <w:t xml:space="preserve">) </w:t>
            </w:r>
            <w:r w:rsidR="00BC4C86" w:rsidRPr="00282725">
              <w:rPr>
                <w:rFonts w:ascii="Segoe UI" w:eastAsiaTheme="minorHAnsi" w:hAnsi="Segoe UI" w:cs="Segoe UI"/>
                <w:szCs w:val="24"/>
              </w:rPr>
              <w:t>progr</w:t>
            </w:r>
            <w:r w:rsidRPr="00282725">
              <w:rPr>
                <w:rFonts w:ascii="Segoe UI" w:eastAsiaTheme="minorHAnsi" w:hAnsi="Segoe UI" w:cs="Segoe UI"/>
                <w:szCs w:val="24"/>
              </w:rPr>
              <w:t>amme h</w:t>
            </w:r>
            <w:r w:rsidR="005423D0" w:rsidRPr="00282725">
              <w:rPr>
                <w:rFonts w:ascii="Segoe UI" w:eastAsiaTheme="minorHAnsi" w:hAnsi="Segoe UI" w:cs="Segoe UI"/>
                <w:szCs w:val="24"/>
              </w:rPr>
              <w:t>ad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 cost savings against them</w:t>
            </w:r>
            <w:r w:rsidR="00C75E58" w:rsidRPr="00282725">
              <w:rPr>
                <w:rFonts w:ascii="Segoe UI" w:eastAsiaTheme="minorHAnsi" w:hAnsi="Segoe UI" w:cs="Segoe UI"/>
                <w:szCs w:val="24"/>
              </w:rPr>
              <w:t>;</w:t>
            </w:r>
            <w:r w:rsidR="00D5032E" w:rsidRPr="00282725">
              <w:rPr>
                <w:rFonts w:ascii="Segoe UI" w:eastAsiaTheme="minorHAnsi" w:hAnsi="Segoe UI" w:cs="Segoe UI"/>
                <w:szCs w:val="24"/>
              </w:rPr>
              <w:t xml:space="preserve"> and</w:t>
            </w:r>
          </w:p>
          <w:p w14:paraId="39CD34AA" w14:textId="6EE4F7D0" w:rsidR="00AA44BD" w:rsidRPr="00282725" w:rsidRDefault="00084F7E" w:rsidP="00282725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D478E" w:rsidRPr="00282725">
              <w:rPr>
                <w:rFonts w:ascii="Segoe UI" w:eastAsiaTheme="minorHAnsi" w:hAnsi="Segoe UI" w:cs="Segoe UI"/>
                <w:szCs w:val="24"/>
              </w:rPr>
              <w:t xml:space="preserve">International Recruitment – </w:t>
            </w:r>
            <w:r w:rsidR="00300A94" w:rsidRPr="00282725">
              <w:rPr>
                <w:rFonts w:ascii="Segoe UI" w:eastAsiaTheme="minorHAnsi" w:hAnsi="Segoe UI" w:cs="Segoe UI"/>
                <w:szCs w:val="24"/>
              </w:rPr>
              <w:t xml:space="preserve">had been successful the previous </w:t>
            </w:r>
            <w:r w:rsidR="00E21DA7" w:rsidRPr="00282725">
              <w:rPr>
                <w:rFonts w:ascii="Segoe UI" w:eastAsiaTheme="minorHAnsi" w:hAnsi="Segoe UI" w:cs="Segoe UI"/>
                <w:szCs w:val="24"/>
              </w:rPr>
              <w:t>year and</w:t>
            </w:r>
            <w:r w:rsidR="00300A94" w:rsidRPr="00282725">
              <w:rPr>
                <w:rFonts w:ascii="Segoe UI" w:eastAsiaTheme="minorHAnsi" w:hAnsi="Segoe UI" w:cs="Segoe UI"/>
                <w:szCs w:val="24"/>
              </w:rPr>
              <w:t xml:space="preserve"> was </w:t>
            </w:r>
            <w:r w:rsidR="000D478E" w:rsidRPr="00282725">
              <w:rPr>
                <w:rFonts w:ascii="Segoe UI" w:eastAsiaTheme="minorHAnsi" w:hAnsi="Segoe UI" w:cs="Segoe UI"/>
                <w:szCs w:val="24"/>
              </w:rPr>
              <w:t xml:space="preserve">on plan for the </w:t>
            </w:r>
            <w:r w:rsidR="00300A94" w:rsidRPr="00282725">
              <w:rPr>
                <w:rFonts w:ascii="Segoe UI" w:eastAsiaTheme="minorHAnsi" w:hAnsi="Segoe UI" w:cs="Segoe UI"/>
                <w:szCs w:val="24"/>
              </w:rPr>
              <w:t xml:space="preserve">current </w:t>
            </w:r>
            <w:r w:rsidR="000D478E" w:rsidRPr="00282725">
              <w:rPr>
                <w:rFonts w:ascii="Segoe UI" w:eastAsiaTheme="minorHAnsi" w:hAnsi="Segoe UI" w:cs="Segoe UI"/>
                <w:szCs w:val="24"/>
              </w:rPr>
              <w:t>year but the national delay in the availability of OSCE e</w:t>
            </w:r>
            <w:r w:rsidR="00A33B63" w:rsidRPr="00282725">
              <w:rPr>
                <w:rFonts w:ascii="Segoe UI" w:eastAsiaTheme="minorHAnsi" w:hAnsi="Segoe UI" w:cs="Segoe UI"/>
                <w:szCs w:val="24"/>
              </w:rPr>
              <w:t>xams was adding pressure</w:t>
            </w:r>
            <w:r w:rsidR="00D5032E" w:rsidRPr="00282725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2D46551E" w14:textId="7576828E" w:rsidR="00B40B2C" w:rsidRPr="00282725" w:rsidRDefault="00D5032E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Director of Clinical Workforce Transformation </w:t>
            </w:r>
            <w:r w:rsidR="00792C75" w:rsidRPr="00282725">
              <w:rPr>
                <w:rFonts w:ascii="Segoe UI" w:eastAsiaTheme="minorHAnsi" w:hAnsi="Segoe UI" w:cs="Segoe UI"/>
                <w:szCs w:val="24"/>
              </w:rPr>
              <w:t>stated the IQRA had achieved underst</w:t>
            </w:r>
            <w:r w:rsidR="00FA5F65" w:rsidRPr="00282725">
              <w:rPr>
                <w:rFonts w:ascii="Segoe UI" w:eastAsiaTheme="minorHAnsi" w:hAnsi="Segoe UI" w:cs="Segoe UI"/>
                <w:szCs w:val="24"/>
              </w:rPr>
              <w:t>anding in how to close workforce gaps</w:t>
            </w:r>
            <w:r w:rsidR="007E1498" w:rsidRPr="00282725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0208D7" w:rsidRPr="00282725">
              <w:rPr>
                <w:rFonts w:ascii="Segoe UI" w:eastAsiaTheme="minorHAnsi" w:hAnsi="Segoe UI" w:cs="Segoe UI"/>
                <w:szCs w:val="24"/>
              </w:rPr>
              <w:t xml:space="preserve">Positive </w:t>
            </w:r>
            <w:r w:rsidR="00477FD8" w:rsidRPr="00282725">
              <w:rPr>
                <w:rFonts w:ascii="Segoe UI" w:eastAsiaTheme="minorHAnsi" w:hAnsi="Segoe UI" w:cs="Segoe UI"/>
                <w:szCs w:val="24"/>
              </w:rPr>
              <w:t xml:space="preserve">aspects of the programme were </w:t>
            </w:r>
            <w:r w:rsidR="00024FAA">
              <w:rPr>
                <w:rFonts w:ascii="Segoe UI" w:eastAsiaTheme="minorHAnsi" w:hAnsi="Segoe UI" w:cs="Segoe UI"/>
                <w:szCs w:val="24"/>
              </w:rPr>
              <w:t xml:space="preserve">there were now </w:t>
            </w:r>
            <w:r w:rsidR="00594A09" w:rsidRPr="00282725">
              <w:rPr>
                <w:rFonts w:ascii="Segoe UI" w:eastAsiaTheme="minorHAnsi" w:hAnsi="Segoe UI" w:cs="Segoe UI"/>
                <w:szCs w:val="24"/>
              </w:rPr>
              <w:t xml:space="preserve">zero </w:t>
            </w:r>
            <w:r w:rsidR="00477FD8" w:rsidRPr="00282725">
              <w:rPr>
                <w:rFonts w:ascii="Segoe UI" w:eastAsiaTheme="minorHAnsi" w:hAnsi="Segoe UI" w:cs="Segoe UI"/>
                <w:szCs w:val="24"/>
              </w:rPr>
              <w:t xml:space="preserve">vacancies </w:t>
            </w:r>
            <w:r w:rsidR="002F3638" w:rsidRPr="00282725">
              <w:rPr>
                <w:rFonts w:ascii="Segoe UI" w:eastAsiaTheme="minorHAnsi" w:hAnsi="Segoe UI" w:cs="Segoe UI"/>
                <w:szCs w:val="24"/>
              </w:rPr>
              <w:t xml:space="preserve">in community hospitals and </w:t>
            </w:r>
            <w:r w:rsidR="00594A09" w:rsidRPr="00282725">
              <w:rPr>
                <w:rFonts w:ascii="Segoe UI" w:eastAsiaTheme="minorHAnsi" w:hAnsi="Segoe UI" w:cs="Segoe UI"/>
                <w:szCs w:val="24"/>
              </w:rPr>
              <w:t>a</w:t>
            </w:r>
            <w:r w:rsidR="002F3638" w:rsidRPr="00282725">
              <w:rPr>
                <w:rFonts w:ascii="Segoe UI" w:eastAsiaTheme="minorHAnsi" w:hAnsi="Segoe UI" w:cs="Segoe UI"/>
                <w:szCs w:val="24"/>
              </w:rPr>
              <w:t xml:space="preserve"> 50% reduction in </w:t>
            </w:r>
            <w:r w:rsidR="007B19B1" w:rsidRPr="00282725">
              <w:rPr>
                <w:rFonts w:ascii="Segoe UI" w:eastAsiaTheme="minorHAnsi" w:hAnsi="Segoe UI" w:cs="Segoe UI"/>
                <w:szCs w:val="24"/>
              </w:rPr>
              <w:t xml:space="preserve">agency spend in </w:t>
            </w:r>
            <w:r w:rsidR="002F3638" w:rsidRPr="00282725">
              <w:rPr>
                <w:rFonts w:ascii="Segoe UI" w:eastAsiaTheme="minorHAnsi" w:hAnsi="Segoe UI" w:cs="Segoe UI"/>
                <w:szCs w:val="24"/>
              </w:rPr>
              <w:t>the current f</w:t>
            </w:r>
            <w:r w:rsidR="00100DDE" w:rsidRPr="00282725">
              <w:rPr>
                <w:rFonts w:ascii="Segoe UI" w:eastAsiaTheme="minorHAnsi" w:hAnsi="Segoe UI" w:cs="Segoe UI"/>
                <w:szCs w:val="24"/>
              </w:rPr>
              <w:t>inancial year to date</w:t>
            </w:r>
            <w:r w:rsidR="007B19B1" w:rsidRPr="00282725">
              <w:rPr>
                <w:rFonts w:ascii="Segoe UI" w:eastAsiaTheme="minorHAnsi" w:hAnsi="Segoe UI" w:cs="Segoe UI"/>
                <w:szCs w:val="24"/>
              </w:rPr>
              <w:t>,</w:t>
            </w:r>
            <w:r w:rsidR="00100DDE" w:rsidRPr="00282725">
              <w:rPr>
                <w:rFonts w:ascii="Segoe UI" w:eastAsiaTheme="minorHAnsi" w:hAnsi="Segoe UI" w:cs="Segoe UI"/>
                <w:szCs w:val="24"/>
              </w:rPr>
              <w:t xml:space="preserve">  however this did not take into account acute wo</w:t>
            </w:r>
            <w:r w:rsidR="00620335" w:rsidRPr="00282725">
              <w:rPr>
                <w:rFonts w:ascii="Segoe UI" w:eastAsiaTheme="minorHAnsi" w:hAnsi="Segoe UI" w:cs="Segoe UI"/>
                <w:szCs w:val="24"/>
              </w:rPr>
              <w:t xml:space="preserve">rk. </w:t>
            </w:r>
            <w:r w:rsidR="00420EBC" w:rsidRPr="00282725">
              <w:rPr>
                <w:rFonts w:ascii="Segoe UI" w:eastAsiaTheme="minorHAnsi" w:hAnsi="Segoe UI" w:cs="Segoe UI"/>
                <w:szCs w:val="24"/>
              </w:rPr>
              <w:t>He informed t</w:t>
            </w:r>
            <w:r w:rsidR="00620335" w:rsidRPr="00282725">
              <w:rPr>
                <w:rFonts w:ascii="Segoe UI" w:eastAsiaTheme="minorHAnsi" w:hAnsi="Segoe UI" w:cs="Segoe UI"/>
                <w:szCs w:val="24"/>
              </w:rPr>
              <w:t xml:space="preserve">here was a re-launch of Safe Care </w:t>
            </w:r>
            <w:r w:rsidR="00B51051" w:rsidRPr="00282725">
              <w:rPr>
                <w:rFonts w:ascii="Segoe UI" w:eastAsiaTheme="minorHAnsi" w:hAnsi="Segoe UI" w:cs="Segoe UI"/>
                <w:szCs w:val="24"/>
              </w:rPr>
              <w:t xml:space="preserve">from a </w:t>
            </w:r>
            <w:r w:rsidR="00620335" w:rsidRPr="00282725">
              <w:rPr>
                <w:rFonts w:ascii="Segoe UI" w:eastAsiaTheme="minorHAnsi" w:hAnsi="Segoe UI" w:cs="Segoe UI"/>
                <w:szCs w:val="24"/>
              </w:rPr>
              <w:t>workforce</w:t>
            </w:r>
            <w:r w:rsidR="00CC3C7C" w:rsidRPr="00282725">
              <w:rPr>
                <w:rFonts w:ascii="Segoe UI" w:eastAsiaTheme="minorHAnsi" w:hAnsi="Segoe UI" w:cs="Segoe UI"/>
                <w:szCs w:val="24"/>
              </w:rPr>
              <w:t xml:space="preserve"> planning </w:t>
            </w:r>
            <w:r w:rsidR="00420EBC" w:rsidRPr="00282725">
              <w:rPr>
                <w:rFonts w:ascii="Segoe UI" w:eastAsiaTheme="minorHAnsi" w:hAnsi="Segoe UI" w:cs="Segoe UI"/>
                <w:szCs w:val="24"/>
              </w:rPr>
              <w:t>perspective.</w:t>
            </w:r>
          </w:p>
          <w:p w14:paraId="3ECA2AC0" w14:textId="691A4617" w:rsidR="00EC5B01" w:rsidRPr="00282725" w:rsidRDefault="00485ED8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Director of Clinical Workforce Transformation</w:t>
            </w:r>
            <w:r w:rsidR="0098048A" w:rsidRPr="00282725">
              <w:rPr>
                <w:rFonts w:ascii="Segoe UI" w:eastAsiaTheme="minorHAnsi" w:hAnsi="Segoe UI" w:cs="Segoe UI"/>
                <w:szCs w:val="24"/>
              </w:rPr>
              <w:t xml:space="preserve"> informed a paper</w:t>
            </w:r>
            <w:r w:rsidR="00677380" w:rsidRPr="00282725">
              <w:rPr>
                <w:rFonts w:ascii="Segoe UI" w:eastAsiaTheme="minorHAnsi" w:hAnsi="Segoe UI" w:cs="Segoe UI"/>
                <w:szCs w:val="24"/>
              </w:rPr>
              <w:t xml:space="preserve"> in collaboration with the Chief Medical Officer had been presented to a recent EMC meeting </w:t>
            </w:r>
            <w:r w:rsidR="006659E7" w:rsidRPr="00282725">
              <w:rPr>
                <w:rFonts w:ascii="Segoe UI" w:eastAsiaTheme="minorHAnsi" w:hAnsi="Segoe UI" w:cs="Segoe UI"/>
                <w:szCs w:val="24"/>
              </w:rPr>
              <w:t xml:space="preserve">on the significant </w:t>
            </w:r>
            <w:r w:rsidR="003F2970" w:rsidRPr="00282725">
              <w:rPr>
                <w:rFonts w:ascii="Segoe UI" w:eastAsiaTheme="minorHAnsi" w:hAnsi="Segoe UI" w:cs="Segoe UI"/>
                <w:szCs w:val="24"/>
              </w:rPr>
              <w:t xml:space="preserve">predicted </w:t>
            </w:r>
            <w:r w:rsidR="006659E7" w:rsidRPr="00282725">
              <w:rPr>
                <w:rFonts w:ascii="Segoe UI" w:eastAsiaTheme="minorHAnsi" w:hAnsi="Segoe UI" w:cs="Segoe UI"/>
                <w:szCs w:val="24"/>
              </w:rPr>
              <w:t xml:space="preserve">increase in </w:t>
            </w:r>
            <w:r w:rsidR="003F2970" w:rsidRPr="00282725">
              <w:rPr>
                <w:rFonts w:ascii="Segoe UI" w:eastAsiaTheme="minorHAnsi" w:hAnsi="Segoe UI" w:cs="Segoe UI"/>
                <w:szCs w:val="24"/>
              </w:rPr>
              <w:t>med</w:t>
            </w:r>
            <w:r w:rsidR="005C14BC" w:rsidRPr="00282725">
              <w:rPr>
                <w:rFonts w:ascii="Segoe UI" w:eastAsiaTheme="minorHAnsi" w:hAnsi="Segoe UI" w:cs="Segoe UI"/>
                <w:szCs w:val="24"/>
              </w:rPr>
              <w:t>ical spend of £3.0 million</w:t>
            </w:r>
            <w:r w:rsidR="007C1DAA" w:rsidRPr="00282725">
              <w:rPr>
                <w:rFonts w:ascii="Segoe UI" w:eastAsiaTheme="minorHAnsi" w:hAnsi="Segoe UI" w:cs="Segoe UI"/>
                <w:szCs w:val="24"/>
              </w:rPr>
              <w:t xml:space="preserve"> owing to </w:t>
            </w:r>
            <w:r w:rsidR="002603D3" w:rsidRPr="00282725">
              <w:rPr>
                <w:rFonts w:ascii="Segoe UI" w:eastAsiaTheme="minorHAnsi" w:hAnsi="Segoe UI" w:cs="Segoe UI"/>
                <w:szCs w:val="24"/>
              </w:rPr>
              <w:t>a 71% increase in consultant hours and 33% increase for Specialist Doctors</w:t>
            </w:r>
            <w:r w:rsidR="0068431F" w:rsidRPr="00282725">
              <w:rPr>
                <w:rFonts w:ascii="Segoe UI" w:eastAsiaTheme="minorHAnsi" w:hAnsi="Segoe UI" w:cs="Segoe UI"/>
                <w:szCs w:val="24"/>
              </w:rPr>
              <w:t xml:space="preserve"> and included the significant rise in</w:t>
            </w:r>
            <w:r w:rsidR="00DB7180" w:rsidRPr="00282725">
              <w:rPr>
                <w:rFonts w:ascii="Segoe UI" w:eastAsiaTheme="minorHAnsi" w:hAnsi="Segoe UI" w:cs="Segoe UI"/>
                <w:szCs w:val="24"/>
              </w:rPr>
              <w:t xml:space="preserve"> the average pay rate compare</w:t>
            </w:r>
            <w:r w:rsidR="00FF5B5E">
              <w:rPr>
                <w:rFonts w:ascii="Segoe UI" w:eastAsiaTheme="minorHAnsi" w:hAnsi="Segoe UI" w:cs="Segoe UI"/>
                <w:szCs w:val="24"/>
              </w:rPr>
              <w:t>d</w:t>
            </w:r>
            <w:r w:rsidR="00DB7180" w:rsidRPr="00282725">
              <w:rPr>
                <w:rFonts w:ascii="Segoe UI" w:eastAsiaTheme="minorHAnsi" w:hAnsi="Segoe UI" w:cs="Segoe UI"/>
                <w:szCs w:val="24"/>
              </w:rPr>
              <w:t xml:space="preserve"> to the previous year.</w:t>
            </w:r>
            <w:r w:rsidR="007E1498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773A6" w:rsidRPr="00282725">
              <w:rPr>
                <w:rFonts w:ascii="Segoe UI" w:eastAsiaTheme="minorHAnsi" w:hAnsi="Segoe UI" w:cs="Segoe UI"/>
                <w:szCs w:val="24"/>
              </w:rPr>
              <w:t xml:space="preserve">He confirmed agreed actions </w:t>
            </w:r>
            <w:r w:rsidR="002B180B" w:rsidRPr="00282725">
              <w:rPr>
                <w:rFonts w:ascii="Segoe UI" w:eastAsiaTheme="minorHAnsi" w:hAnsi="Segoe UI" w:cs="Segoe UI"/>
                <w:szCs w:val="24"/>
              </w:rPr>
              <w:t xml:space="preserve"> following </w:t>
            </w:r>
            <w:r w:rsidR="007E1498" w:rsidRPr="00282725">
              <w:rPr>
                <w:rFonts w:ascii="Segoe UI" w:eastAsiaTheme="minorHAnsi" w:hAnsi="Segoe UI" w:cs="Segoe UI"/>
                <w:szCs w:val="24"/>
              </w:rPr>
              <w:t xml:space="preserve">the EMC </w:t>
            </w:r>
            <w:r w:rsidR="00B773A6" w:rsidRPr="00282725">
              <w:rPr>
                <w:rFonts w:ascii="Segoe UI" w:eastAsiaTheme="minorHAnsi" w:hAnsi="Segoe UI" w:cs="Segoe UI"/>
                <w:szCs w:val="24"/>
              </w:rPr>
              <w:t xml:space="preserve">were to </w:t>
            </w:r>
            <w:r w:rsidR="00AB55ED" w:rsidRPr="00282725">
              <w:rPr>
                <w:rFonts w:ascii="Segoe UI" w:eastAsiaTheme="minorHAnsi" w:hAnsi="Segoe UI" w:cs="Segoe UI"/>
                <w:szCs w:val="24"/>
              </w:rPr>
              <w:t xml:space="preserve">review the </w:t>
            </w:r>
            <w:r w:rsidR="00F418CD" w:rsidRPr="00282725">
              <w:rPr>
                <w:rFonts w:ascii="Segoe UI" w:eastAsiaTheme="minorHAnsi" w:hAnsi="Segoe UI" w:cs="Segoe UI"/>
                <w:szCs w:val="24"/>
              </w:rPr>
              <w:t>funding establishment</w:t>
            </w:r>
            <w:r w:rsidR="00BD3466" w:rsidRPr="00282725">
              <w:rPr>
                <w:rFonts w:ascii="Segoe UI" w:eastAsiaTheme="minorHAnsi" w:hAnsi="Segoe UI" w:cs="Segoe UI"/>
                <w:szCs w:val="24"/>
              </w:rPr>
              <w:t>, budgets, finance</w:t>
            </w:r>
            <w:r w:rsidR="00F418CD" w:rsidRPr="00282725">
              <w:rPr>
                <w:rFonts w:ascii="Segoe UI" w:eastAsiaTheme="minorHAnsi" w:hAnsi="Segoe UI" w:cs="Segoe UI"/>
                <w:szCs w:val="24"/>
              </w:rPr>
              <w:t xml:space="preserve"> and current supply </w:t>
            </w:r>
            <w:r w:rsidR="00C46624" w:rsidRPr="00282725">
              <w:rPr>
                <w:rFonts w:ascii="Segoe UI" w:eastAsiaTheme="minorHAnsi" w:hAnsi="Segoe UI" w:cs="Segoe UI"/>
                <w:szCs w:val="24"/>
              </w:rPr>
              <w:t xml:space="preserve">with findings </w:t>
            </w:r>
            <w:r w:rsidR="00D30757">
              <w:rPr>
                <w:rFonts w:ascii="Segoe UI" w:eastAsiaTheme="minorHAnsi" w:hAnsi="Segoe UI" w:cs="Segoe UI"/>
                <w:szCs w:val="24"/>
              </w:rPr>
              <w:t>to be reported back to EMC.</w:t>
            </w:r>
          </w:p>
          <w:p w14:paraId="0AFE1E93" w14:textId="12E7D151" w:rsidR="00A16EA2" w:rsidRPr="00282725" w:rsidRDefault="00EC5B01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color w:val="538135" w:themeColor="accent6" w:themeShade="BF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Director of Clinical Workforce Transformation</w:t>
            </w:r>
            <w:r w:rsidR="00C41A9C" w:rsidRPr="00282725">
              <w:rPr>
                <w:rFonts w:ascii="Segoe UI" w:eastAsiaTheme="minorHAnsi" w:hAnsi="Segoe UI" w:cs="Segoe UI"/>
                <w:szCs w:val="24"/>
              </w:rPr>
              <w:t xml:space="preserve"> informed that from a supply </w:t>
            </w:r>
            <w:r w:rsidR="00FB3CC8" w:rsidRPr="00282725">
              <w:rPr>
                <w:rFonts w:ascii="Segoe UI" w:eastAsiaTheme="minorHAnsi" w:hAnsi="Segoe UI" w:cs="Segoe UI"/>
                <w:szCs w:val="24"/>
              </w:rPr>
              <w:t xml:space="preserve">control </w:t>
            </w:r>
            <w:r w:rsidR="00C41A9C" w:rsidRPr="00282725">
              <w:rPr>
                <w:rFonts w:ascii="Segoe UI" w:eastAsiaTheme="minorHAnsi" w:hAnsi="Segoe UI" w:cs="Segoe UI"/>
                <w:szCs w:val="24"/>
              </w:rPr>
              <w:t xml:space="preserve">perspective </w:t>
            </w:r>
            <w:r w:rsidR="00C5383B" w:rsidRPr="00282725">
              <w:rPr>
                <w:rFonts w:ascii="Segoe UI" w:eastAsiaTheme="minorHAnsi" w:hAnsi="Segoe UI" w:cs="Segoe UI"/>
                <w:szCs w:val="24"/>
              </w:rPr>
              <w:t>it had been identified the Trust was the</w:t>
            </w:r>
            <w:r w:rsidR="00B519F0" w:rsidRPr="00282725">
              <w:rPr>
                <w:rFonts w:ascii="Segoe UI" w:eastAsiaTheme="minorHAnsi" w:hAnsi="Segoe UI" w:cs="Segoe UI"/>
                <w:szCs w:val="24"/>
              </w:rPr>
              <w:t xml:space="preserve"> only trust </w:t>
            </w:r>
            <w:r w:rsidR="00C5383B" w:rsidRPr="00282725">
              <w:rPr>
                <w:rFonts w:ascii="Segoe UI" w:eastAsiaTheme="minorHAnsi" w:hAnsi="Segoe UI" w:cs="Segoe UI"/>
                <w:szCs w:val="24"/>
              </w:rPr>
              <w:t xml:space="preserve">in BOB that did </w:t>
            </w:r>
            <w:r w:rsidR="00FB3CC8" w:rsidRPr="00282725">
              <w:rPr>
                <w:rFonts w:ascii="Segoe UI" w:eastAsiaTheme="minorHAnsi" w:hAnsi="Segoe UI" w:cs="Segoe UI"/>
                <w:szCs w:val="24"/>
              </w:rPr>
              <w:t xml:space="preserve"> not have a direct </w:t>
            </w:r>
            <w:r w:rsidR="00B519F0" w:rsidRPr="00282725">
              <w:rPr>
                <w:rFonts w:ascii="Segoe UI" w:eastAsiaTheme="minorHAnsi" w:hAnsi="Segoe UI" w:cs="Segoe UI"/>
                <w:szCs w:val="24"/>
              </w:rPr>
              <w:t>eng</w:t>
            </w:r>
            <w:r w:rsidR="00C5383B" w:rsidRPr="00282725">
              <w:rPr>
                <w:rFonts w:ascii="Segoe UI" w:eastAsiaTheme="minorHAnsi" w:hAnsi="Segoe UI" w:cs="Segoe UI"/>
                <w:szCs w:val="24"/>
              </w:rPr>
              <w:t>ag</w:t>
            </w:r>
            <w:r w:rsidR="00B519F0" w:rsidRPr="00282725">
              <w:rPr>
                <w:rFonts w:ascii="Segoe UI" w:eastAsiaTheme="minorHAnsi" w:hAnsi="Segoe UI" w:cs="Segoe UI"/>
                <w:szCs w:val="24"/>
              </w:rPr>
              <w:t xml:space="preserve">ement </w:t>
            </w:r>
            <w:r w:rsidR="00FB3CC8" w:rsidRPr="00282725">
              <w:rPr>
                <w:rFonts w:ascii="Segoe UI" w:eastAsiaTheme="minorHAnsi" w:hAnsi="Segoe UI" w:cs="Segoe UI"/>
                <w:szCs w:val="24"/>
              </w:rPr>
              <w:t>programme</w:t>
            </w:r>
            <w:r w:rsidR="00EB2F7F" w:rsidRPr="00282725">
              <w:rPr>
                <w:rFonts w:ascii="Segoe UI" w:eastAsiaTheme="minorHAnsi" w:hAnsi="Segoe UI" w:cs="Segoe UI"/>
                <w:szCs w:val="24"/>
              </w:rPr>
              <w:t xml:space="preserve"> that meant the Trust had lost the opportunity </w:t>
            </w:r>
            <w:r w:rsidR="00FF7825" w:rsidRPr="00282725">
              <w:rPr>
                <w:rFonts w:ascii="Segoe UI" w:eastAsiaTheme="minorHAnsi" w:hAnsi="Segoe UI" w:cs="Segoe UI"/>
                <w:szCs w:val="24"/>
              </w:rPr>
              <w:t xml:space="preserve">to reclaim </w:t>
            </w:r>
            <w:r w:rsidR="00EB2F7F" w:rsidRPr="00282725">
              <w:rPr>
                <w:rFonts w:ascii="Segoe UI" w:eastAsiaTheme="minorHAnsi" w:hAnsi="Segoe UI" w:cs="Segoe UI"/>
                <w:szCs w:val="24"/>
              </w:rPr>
              <w:t>VAT reduction</w:t>
            </w:r>
            <w:r w:rsidR="00FF7825" w:rsidRPr="00282725">
              <w:rPr>
                <w:rFonts w:ascii="Segoe UI" w:eastAsiaTheme="minorHAnsi" w:hAnsi="Segoe UI" w:cs="Segoe UI"/>
                <w:szCs w:val="24"/>
              </w:rPr>
              <w:t xml:space="preserve"> for the last year</w:t>
            </w:r>
            <w:r w:rsidR="006F3A7F" w:rsidRPr="00282725">
              <w:rPr>
                <w:rFonts w:ascii="Segoe UI" w:eastAsiaTheme="minorHAnsi" w:hAnsi="Segoe UI" w:cs="Segoe UI"/>
                <w:szCs w:val="24"/>
              </w:rPr>
              <w:t>.</w:t>
            </w:r>
            <w:r w:rsidR="00947D25" w:rsidRPr="00282725">
              <w:rPr>
                <w:rFonts w:ascii="Segoe UI" w:eastAsiaTheme="minorHAnsi" w:hAnsi="Segoe UI" w:cs="Segoe UI"/>
                <w:szCs w:val="24"/>
              </w:rPr>
              <w:t xml:space="preserve"> He </w:t>
            </w:r>
            <w:r w:rsidR="006F3A7F" w:rsidRPr="00282725">
              <w:rPr>
                <w:rFonts w:ascii="Segoe UI" w:eastAsiaTheme="minorHAnsi" w:hAnsi="Segoe UI" w:cs="Segoe UI"/>
                <w:szCs w:val="24"/>
              </w:rPr>
              <w:t xml:space="preserve">informed </w:t>
            </w:r>
            <w:r w:rsidR="006433F7">
              <w:rPr>
                <w:rFonts w:ascii="Segoe UI" w:eastAsiaTheme="minorHAnsi" w:hAnsi="Segoe UI" w:cs="Segoe UI"/>
                <w:szCs w:val="24"/>
              </w:rPr>
              <w:t xml:space="preserve">discussions had taken place with relevant parties to generate an option appraisal </w:t>
            </w:r>
            <w:r w:rsidR="00F35D82">
              <w:rPr>
                <w:rFonts w:ascii="Segoe UI" w:eastAsiaTheme="minorHAnsi" w:hAnsi="Segoe UI" w:cs="Segoe UI"/>
                <w:szCs w:val="24"/>
              </w:rPr>
              <w:t xml:space="preserve">for a </w:t>
            </w:r>
            <w:r w:rsidR="000C2C8B">
              <w:rPr>
                <w:rFonts w:ascii="Segoe UI" w:eastAsiaTheme="minorHAnsi" w:hAnsi="Segoe UI" w:cs="Segoe UI"/>
                <w:szCs w:val="24"/>
              </w:rPr>
              <w:t>non-disclosure</w:t>
            </w:r>
            <w:r w:rsidR="00F35D82">
              <w:rPr>
                <w:rFonts w:ascii="Segoe UI" w:eastAsiaTheme="minorHAnsi" w:hAnsi="Segoe UI" w:cs="Segoe UI"/>
                <w:szCs w:val="24"/>
              </w:rPr>
              <w:t xml:space="preserve"> agreement with an agency</w:t>
            </w:r>
            <w:r w:rsidR="00E1342C">
              <w:rPr>
                <w:rFonts w:ascii="Segoe UI" w:eastAsiaTheme="minorHAnsi" w:hAnsi="Segoe UI" w:cs="Segoe UI"/>
                <w:szCs w:val="24"/>
              </w:rPr>
              <w:t xml:space="preserve"> to achieve revised pricing rates </w:t>
            </w:r>
            <w:r w:rsidR="008269FF">
              <w:rPr>
                <w:rFonts w:ascii="Segoe UI" w:eastAsiaTheme="minorHAnsi" w:hAnsi="Segoe UI" w:cs="Segoe UI"/>
                <w:szCs w:val="24"/>
              </w:rPr>
              <w:t>that</w:t>
            </w:r>
            <w:r w:rsidR="00E1342C">
              <w:rPr>
                <w:rFonts w:ascii="Segoe UI" w:eastAsiaTheme="minorHAnsi" w:hAnsi="Segoe UI" w:cs="Segoe UI"/>
                <w:szCs w:val="24"/>
              </w:rPr>
              <w:t xml:space="preserve"> would give the opportunity to implement a direct engagement programme. </w:t>
            </w:r>
          </w:p>
          <w:p w14:paraId="15AD1AF3" w14:textId="7EC10B93" w:rsidR="00C0685F" w:rsidRPr="00282725" w:rsidRDefault="000C2C8B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Philip Rutnam</w:t>
            </w:r>
            <w:r w:rsidR="002F62B4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A3D42" w:rsidRPr="00282725">
              <w:rPr>
                <w:rFonts w:ascii="Segoe UI" w:eastAsiaTheme="minorHAnsi" w:hAnsi="Segoe UI" w:cs="Segoe UI"/>
                <w:szCs w:val="24"/>
              </w:rPr>
              <w:t xml:space="preserve">enquired </w:t>
            </w:r>
            <w:r w:rsidR="009D60B0" w:rsidRPr="00282725">
              <w:rPr>
                <w:rFonts w:ascii="Segoe UI" w:eastAsiaTheme="minorHAnsi" w:hAnsi="Segoe UI" w:cs="Segoe UI"/>
                <w:szCs w:val="24"/>
              </w:rPr>
              <w:t>what</w:t>
            </w:r>
            <w:r w:rsidR="00956F28" w:rsidRPr="00282725">
              <w:rPr>
                <w:rFonts w:ascii="Segoe UI" w:eastAsiaTheme="minorHAnsi" w:hAnsi="Segoe UI" w:cs="Segoe UI"/>
                <w:szCs w:val="24"/>
              </w:rPr>
              <w:t xml:space="preserve"> action was being taken around the £24</w:t>
            </w:r>
            <w:r w:rsidR="00E1342C">
              <w:rPr>
                <w:rFonts w:ascii="Segoe UI" w:eastAsiaTheme="minorHAnsi" w:hAnsi="Segoe UI" w:cs="Segoe UI"/>
                <w:szCs w:val="24"/>
              </w:rPr>
              <w:t>.0</w:t>
            </w:r>
            <w:r w:rsidR="00956F28" w:rsidRPr="00282725">
              <w:rPr>
                <w:rFonts w:ascii="Segoe UI" w:eastAsiaTheme="minorHAnsi" w:hAnsi="Segoe UI" w:cs="Segoe UI"/>
                <w:szCs w:val="24"/>
              </w:rPr>
              <w:t xml:space="preserve"> million </w:t>
            </w:r>
            <w:r w:rsidR="00787EB3" w:rsidRPr="00282725">
              <w:rPr>
                <w:rFonts w:ascii="Segoe UI" w:eastAsiaTheme="minorHAnsi" w:hAnsi="Segoe UI" w:cs="Segoe UI"/>
                <w:szCs w:val="24"/>
              </w:rPr>
              <w:t xml:space="preserve">agency spend </w:t>
            </w:r>
            <w:r w:rsidR="00304791" w:rsidRPr="00282725">
              <w:rPr>
                <w:rFonts w:ascii="Segoe UI" w:eastAsiaTheme="minorHAnsi" w:hAnsi="Segoe UI" w:cs="Segoe UI"/>
                <w:szCs w:val="24"/>
              </w:rPr>
              <w:t>in m</w:t>
            </w:r>
            <w:r w:rsidR="0066626B" w:rsidRPr="00282725">
              <w:rPr>
                <w:rFonts w:ascii="Segoe UI" w:eastAsiaTheme="minorHAnsi" w:hAnsi="Segoe UI" w:cs="Segoe UI"/>
                <w:szCs w:val="24"/>
              </w:rPr>
              <w:t xml:space="preserve">ental health and community settings. The Director of Clinical Workforce Transformation </w:t>
            </w:r>
            <w:r w:rsidR="00291E93" w:rsidRPr="00282725">
              <w:rPr>
                <w:rFonts w:ascii="Segoe UI" w:eastAsiaTheme="minorHAnsi" w:hAnsi="Segoe UI" w:cs="Segoe UI"/>
                <w:szCs w:val="24"/>
              </w:rPr>
              <w:t xml:space="preserve">informed </w:t>
            </w:r>
            <w:r w:rsidR="00351C87" w:rsidRPr="00282725">
              <w:rPr>
                <w:rFonts w:ascii="Segoe UI" w:eastAsiaTheme="minorHAnsi" w:hAnsi="Segoe UI" w:cs="Segoe UI"/>
                <w:szCs w:val="24"/>
              </w:rPr>
              <w:t>£9.0 million savings were estimated for the current year on agency savings</w:t>
            </w:r>
            <w:r w:rsidR="00D04493" w:rsidRPr="00282725">
              <w:rPr>
                <w:rFonts w:ascii="Segoe UI" w:eastAsiaTheme="minorHAnsi" w:hAnsi="Segoe UI" w:cs="Segoe UI"/>
                <w:szCs w:val="24"/>
              </w:rPr>
              <w:t>. T</w:t>
            </w:r>
            <w:r w:rsidR="00291E93" w:rsidRPr="00282725">
              <w:rPr>
                <w:rFonts w:ascii="Segoe UI" w:eastAsiaTheme="minorHAnsi" w:hAnsi="Segoe UI" w:cs="Segoe UI"/>
                <w:szCs w:val="24"/>
              </w:rPr>
              <w:t>he initial focus had been</w:t>
            </w:r>
            <w:r w:rsidR="000B2F00" w:rsidRPr="00282725">
              <w:rPr>
                <w:rFonts w:ascii="Segoe UI" w:eastAsiaTheme="minorHAnsi" w:hAnsi="Segoe UI" w:cs="Segoe UI"/>
                <w:szCs w:val="24"/>
              </w:rPr>
              <w:t xml:space="preserve"> on agency usage for inpatient settings</w:t>
            </w:r>
            <w:r w:rsidR="00D04493" w:rsidRPr="00282725">
              <w:rPr>
                <w:rFonts w:ascii="Segoe UI" w:eastAsiaTheme="minorHAnsi" w:hAnsi="Segoe UI" w:cs="Segoe UI"/>
                <w:szCs w:val="24"/>
              </w:rPr>
              <w:t>, with work</w:t>
            </w:r>
            <w:r w:rsidR="00E33FE9" w:rsidRPr="00282725">
              <w:rPr>
                <w:rFonts w:ascii="Segoe UI" w:eastAsiaTheme="minorHAnsi" w:hAnsi="Segoe UI" w:cs="Segoe UI"/>
                <w:szCs w:val="24"/>
              </w:rPr>
              <w:t xml:space="preserve"> completed under the </w:t>
            </w:r>
            <w:r w:rsidR="00C9539C" w:rsidRPr="00282725">
              <w:rPr>
                <w:rFonts w:ascii="Segoe UI" w:eastAsiaTheme="minorHAnsi" w:hAnsi="Segoe UI" w:cs="Segoe UI"/>
                <w:szCs w:val="24"/>
              </w:rPr>
              <w:t xml:space="preserve"> IQRA </w:t>
            </w:r>
            <w:r w:rsidR="00E33FE9" w:rsidRPr="00282725">
              <w:rPr>
                <w:rFonts w:ascii="Segoe UI" w:eastAsiaTheme="minorHAnsi" w:hAnsi="Segoe UI" w:cs="Segoe UI"/>
                <w:szCs w:val="24"/>
              </w:rPr>
              <w:t>programme  establish</w:t>
            </w:r>
            <w:r w:rsidR="00D04493" w:rsidRPr="00282725">
              <w:rPr>
                <w:rFonts w:ascii="Segoe UI" w:eastAsiaTheme="minorHAnsi" w:hAnsi="Segoe UI" w:cs="Segoe UI"/>
                <w:szCs w:val="24"/>
              </w:rPr>
              <w:t>ing</w:t>
            </w:r>
            <w:r w:rsidR="00E33FE9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C6D19" w:rsidRPr="00282725">
              <w:rPr>
                <w:rFonts w:ascii="Segoe UI" w:eastAsiaTheme="minorHAnsi" w:hAnsi="Segoe UI" w:cs="Segoe UI"/>
                <w:szCs w:val="24"/>
              </w:rPr>
              <w:t>the workforce plan</w:t>
            </w:r>
            <w:r w:rsidR="00076B33" w:rsidRPr="00282725">
              <w:rPr>
                <w:rFonts w:ascii="Segoe UI" w:eastAsiaTheme="minorHAnsi" w:hAnsi="Segoe UI" w:cs="Segoe UI"/>
                <w:szCs w:val="24"/>
              </w:rPr>
              <w:t>. A</w:t>
            </w:r>
            <w:r w:rsidR="00B26660" w:rsidRPr="00282725">
              <w:rPr>
                <w:rFonts w:ascii="Segoe UI" w:eastAsiaTheme="minorHAnsi" w:hAnsi="Segoe UI" w:cs="Segoe UI"/>
                <w:szCs w:val="24"/>
              </w:rPr>
              <w:t xml:space="preserve"> programme </w:t>
            </w:r>
            <w:r w:rsidR="00931091" w:rsidRPr="00282725">
              <w:rPr>
                <w:rFonts w:ascii="Segoe UI" w:eastAsiaTheme="minorHAnsi" w:hAnsi="Segoe UI" w:cs="Segoe UI"/>
                <w:szCs w:val="24"/>
              </w:rPr>
              <w:t xml:space="preserve">was being progressed for </w:t>
            </w:r>
            <w:r w:rsidR="00076B33" w:rsidRPr="00282725">
              <w:rPr>
                <w:rFonts w:ascii="Segoe UI" w:eastAsiaTheme="minorHAnsi" w:hAnsi="Segoe UI" w:cs="Segoe UI"/>
                <w:szCs w:val="24"/>
              </w:rPr>
              <w:t>other</w:t>
            </w:r>
            <w:r w:rsidR="00931091" w:rsidRPr="00282725">
              <w:rPr>
                <w:rFonts w:ascii="Segoe UI" w:eastAsiaTheme="minorHAnsi" w:hAnsi="Segoe UI" w:cs="Segoe UI"/>
                <w:szCs w:val="24"/>
              </w:rPr>
              <w:t xml:space="preserve"> settings </w:t>
            </w:r>
            <w:r w:rsidR="002467B7" w:rsidRPr="00282725">
              <w:rPr>
                <w:rFonts w:ascii="Segoe UI" w:eastAsiaTheme="minorHAnsi" w:hAnsi="Segoe UI" w:cs="Segoe UI"/>
                <w:szCs w:val="24"/>
              </w:rPr>
              <w:t xml:space="preserve">with an estimation of </w:t>
            </w:r>
            <w:r w:rsidR="00931091" w:rsidRPr="00282725">
              <w:rPr>
                <w:rFonts w:ascii="Segoe UI" w:eastAsiaTheme="minorHAnsi" w:hAnsi="Segoe UI" w:cs="Segoe UI"/>
                <w:szCs w:val="24"/>
              </w:rPr>
              <w:t>2</w:t>
            </w:r>
            <w:r w:rsidR="008A3042" w:rsidRPr="00282725">
              <w:rPr>
                <w:rFonts w:ascii="Segoe UI" w:eastAsiaTheme="minorHAnsi" w:hAnsi="Segoe UI" w:cs="Segoe UI"/>
                <w:szCs w:val="24"/>
              </w:rPr>
              <w:t>.5 years to close the gap.</w:t>
            </w:r>
            <w:r w:rsidR="0066626B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866C7" w:rsidRPr="00282725">
              <w:rPr>
                <w:rFonts w:ascii="Segoe UI" w:eastAsiaTheme="minorHAnsi" w:hAnsi="Segoe UI" w:cs="Segoe UI"/>
                <w:szCs w:val="24"/>
              </w:rPr>
              <w:t>He outline</w:t>
            </w:r>
            <w:r w:rsidR="00380C0A" w:rsidRPr="00282725">
              <w:rPr>
                <w:rFonts w:ascii="Segoe UI" w:eastAsiaTheme="minorHAnsi" w:hAnsi="Segoe UI" w:cs="Segoe UI"/>
                <w:szCs w:val="24"/>
              </w:rPr>
              <w:t>d</w:t>
            </w:r>
            <w:r w:rsidR="004866C7" w:rsidRPr="00282725">
              <w:rPr>
                <w:rFonts w:ascii="Segoe UI" w:eastAsiaTheme="minorHAnsi" w:hAnsi="Segoe UI" w:cs="Segoe UI"/>
                <w:szCs w:val="24"/>
              </w:rPr>
              <w:t xml:space="preserve"> the emphasis and movement </w:t>
            </w:r>
            <w:r w:rsidR="005556C5" w:rsidRPr="00282725">
              <w:rPr>
                <w:rFonts w:ascii="Segoe UI" w:eastAsiaTheme="minorHAnsi" w:hAnsi="Segoe UI" w:cs="Segoe UI"/>
                <w:szCs w:val="24"/>
              </w:rPr>
              <w:lastRenderedPageBreak/>
              <w:t xml:space="preserve">following the work completed </w:t>
            </w:r>
            <w:r w:rsidR="005670C3" w:rsidRPr="00282725">
              <w:rPr>
                <w:rFonts w:ascii="Segoe UI" w:eastAsiaTheme="minorHAnsi" w:hAnsi="Segoe UI" w:cs="Segoe UI"/>
                <w:szCs w:val="24"/>
              </w:rPr>
              <w:t xml:space="preserve">under the </w:t>
            </w:r>
            <w:r w:rsidR="005556C5" w:rsidRPr="00282725">
              <w:rPr>
                <w:rFonts w:ascii="Segoe UI" w:eastAsiaTheme="minorHAnsi" w:hAnsi="Segoe UI" w:cs="Segoe UI"/>
                <w:szCs w:val="24"/>
              </w:rPr>
              <w:t xml:space="preserve"> IQRA</w:t>
            </w:r>
            <w:r w:rsidR="005670C3" w:rsidRPr="00282725">
              <w:rPr>
                <w:rFonts w:ascii="Segoe UI" w:eastAsiaTheme="minorHAnsi" w:hAnsi="Segoe UI" w:cs="Segoe UI"/>
                <w:szCs w:val="24"/>
              </w:rPr>
              <w:t xml:space="preserve"> piece of work</w:t>
            </w:r>
            <w:r w:rsidR="005556C5" w:rsidRPr="00282725">
              <w:rPr>
                <w:rFonts w:ascii="Segoe UI" w:eastAsiaTheme="minorHAnsi" w:hAnsi="Segoe UI" w:cs="Segoe UI"/>
                <w:szCs w:val="24"/>
              </w:rPr>
              <w:t xml:space="preserve"> had been </w:t>
            </w:r>
            <w:r w:rsidR="005670C3" w:rsidRPr="00282725">
              <w:rPr>
                <w:rFonts w:ascii="Segoe UI" w:eastAsiaTheme="minorHAnsi" w:hAnsi="Segoe UI" w:cs="Segoe UI"/>
                <w:szCs w:val="24"/>
              </w:rPr>
              <w:t xml:space="preserve">in reducing the </w:t>
            </w:r>
            <w:r w:rsidR="008B4B86" w:rsidRPr="00282725">
              <w:rPr>
                <w:rFonts w:ascii="Segoe UI" w:eastAsiaTheme="minorHAnsi" w:hAnsi="Segoe UI" w:cs="Segoe UI"/>
                <w:szCs w:val="24"/>
              </w:rPr>
              <w:t xml:space="preserve">significant </w:t>
            </w:r>
            <w:r w:rsidR="00091447" w:rsidRPr="00282725">
              <w:rPr>
                <w:rFonts w:ascii="Segoe UI" w:eastAsiaTheme="minorHAnsi" w:hAnsi="Segoe UI" w:cs="Segoe UI"/>
                <w:szCs w:val="24"/>
              </w:rPr>
              <w:t>high-cost</w:t>
            </w:r>
            <w:r w:rsidR="005670C3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B4B86" w:rsidRPr="00282725">
              <w:rPr>
                <w:rFonts w:ascii="Segoe UI" w:eastAsiaTheme="minorHAnsi" w:hAnsi="Segoe UI" w:cs="Segoe UI"/>
                <w:szCs w:val="24"/>
              </w:rPr>
              <w:t xml:space="preserve">lines </w:t>
            </w:r>
            <w:r w:rsidR="005670C3" w:rsidRPr="00282725">
              <w:rPr>
                <w:rFonts w:ascii="Segoe UI" w:eastAsiaTheme="minorHAnsi" w:hAnsi="Segoe UI" w:cs="Segoe UI"/>
                <w:szCs w:val="24"/>
              </w:rPr>
              <w:t>of agency</w:t>
            </w:r>
            <w:r w:rsidR="00756ED1" w:rsidRPr="00282725">
              <w:rPr>
                <w:rFonts w:ascii="Segoe UI" w:eastAsiaTheme="minorHAnsi" w:hAnsi="Segoe UI" w:cs="Segoe UI"/>
                <w:szCs w:val="24"/>
              </w:rPr>
              <w:t xml:space="preserve"> for nurses in in-patient settings.</w:t>
            </w:r>
            <w:r w:rsidR="00A3619A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E2940" w:rsidRPr="00282725">
              <w:rPr>
                <w:rFonts w:ascii="Segoe UI" w:eastAsiaTheme="minorHAnsi" w:hAnsi="Segoe UI" w:cs="Segoe UI"/>
                <w:szCs w:val="24"/>
              </w:rPr>
              <w:t xml:space="preserve"> Work was underway in</w:t>
            </w:r>
            <w:r w:rsidR="0070793A" w:rsidRPr="00282725">
              <w:rPr>
                <w:rFonts w:ascii="Segoe UI" w:eastAsiaTheme="minorHAnsi" w:hAnsi="Segoe UI" w:cs="Segoe UI"/>
                <w:szCs w:val="24"/>
              </w:rPr>
              <w:t>:</w:t>
            </w:r>
            <w:r w:rsidR="003C0ED7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E2940" w:rsidRPr="00282725">
              <w:rPr>
                <w:rFonts w:ascii="Segoe UI" w:eastAsiaTheme="minorHAnsi" w:hAnsi="Segoe UI" w:cs="Segoe UI"/>
                <w:szCs w:val="24"/>
              </w:rPr>
              <w:t xml:space="preserve">exploring options to </w:t>
            </w:r>
            <w:r w:rsidR="00E34E3C" w:rsidRPr="00282725">
              <w:rPr>
                <w:rFonts w:ascii="Segoe UI" w:eastAsiaTheme="minorHAnsi" w:hAnsi="Segoe UI" w:cs="Segoe UI"/>
                <w:szCs w:val="24"/>
              </w:rPr>
              <w:t xml:space="preserve">enhance fill rates via the Trusts internal bank </w:t>
            </w:r>
            <w:r w:rsidR="0001754B" w:rsidRPr="00282725">
              <w:rPr>
                <w:rFonts w:ascii="Segoe UI" w:eastAsiaTheme="minorHAnsi" w:hAnsi="Segoe UI" w:cs="Segoe UI"/>
                <w:szCs w:val="24"/>
              </w:rPr>
              <w:t>of staff</w:t>
            </w:r>
            <w:r w:rsidR="00D105A1" w:rsidRPr="00282725">
              <w:rPr>
                <w:rFonts w:ascii="Segoe UI" w:eastAsiaTheme="minorHAnsi" w:hAnsi="Segoe UI" w:cs="Segoe UI"/>
                <w:szCs w:val="24"/>
              </w:rPr>
              <w:t xml:space="preserve"> currently a</w:t>
            </w:r>
            <w:r w:rsidR="00BA625A" w:rsidRPr="00282725">
              <w:rPr>
                <w:rFonts w:ascii="Segoe UI" w:eastAsiaTheme="minorHAnsi" w:hAnsi="Segoe UI" w:cs="Segoe UI"/>
                <w:szCs w:val="24"/>
              </w:rPr>
              <w:t>t 3</w:t>
            </w:r>
            <w:r w:rsidR="0057483E" w:rsidRPr="00282725">
              <w:rPr>
                <w:rFonts w:ascii="Segoe UI" w:eastAsiaTheme="minorHAnsi" w:hAnsi="Segoe UI" w:cs="Segoe UI"/>
                <w:szCs w:val="24"/>
              </w:rPr>
              <w:t>5</w:t>
            </w:r>
            <w:r w:rsidR="00BA625A" w:rsidRPr="00282725">
              <w:rPr>
                <w:rFonts w:ascii="Segoe UI" w:eastAsiaTheme="minorHAnsi" w:hAnsi="Segoe UI" w:cs="Segoe UI"/>
                <w:szCs w:val="24"/>
              </w:rPr>
              <w:t>%</w:t>
            </w:r>
            <w:r w:rsidR="00825BC8" w:rsidRPr="00282725">
              <w:rPr>
                <w:rFonts w:ascii="Segoe UI" w:eastAsiaTheme="minorHAnsi" w:hAnsi="Segoe UI" w:cs="Segoe UI"/>
                <w:szCs w:val="24"/>
              </w:rPr>
              <w:t xml:space="preserve">; </w:t>
            </w:r>
            <w:r w:rsidR="0070793A" w:rsidRPr="00282725">
              <w:rPr>
                <w:rFonts w:ascii="Segoe UI" w:eastAsiaTheme="minorHAnsi" w:hAnsi="Segoe UI" w:cs="Segoe UI"/>
                <w:szCs w:val="24"/>
              </w:rPr>
              <w:t>generating</w:t>
            </w:r>
            <w:r w:rsidR="00825BC8" w:rsidRPr="00282725">
              <w:rPr>
                <w:rFonts w:ascii="Segoe UI" w:eastAsiaTheme="minorHAnsi" w:hAnsi="Segoe UI" w:cs="Segoe UI"/>
                <w:szCs w:val="24"/>
              </w:rPr>
              <w:t xml:space="preserve"> an insource, </w:t>
            </w:r>
            <w:r w:rsidR="00EF78AB" w:rsidRPr="00282725">
              <w:rPr>
                <w:rFonts w:ascii="Segoe UI" w:eastAsiaTheme="minorHAnsi" w:hAnsi="Segoe UI" w:cs="Segoe UI"/>
                <w:szCs w:val="24"/>
              </w:rPr>
              <w:t>outsource</w:t>
            </w:r>
            <w:r w:rsidR="00825BC8" w:rsidRPr="00282725">
              <w:rPr>
                <w:rFonts w:ascii="Segoe UI" w:eastAsiaTheme="minorHAnsi" w:hAnsi="Segoe UI" w:cs="Segoe UI"/>
                <w:szCs w:val="24"/>
              </w:rPr>
              <w:t xml:space="preserve"> model</w:t>
            </w:r>
            <w:r w:rsidR="00EF78AB" w:rsidRPr="00282725">
              <w:rPr>
                <w:rFonts w:ascii="Segoe UI" w:eastAsiaTheme="minorHAnsi" w:hAnsi="Segoe UI" w:cs="Segoe UI"/>
                <w:szCs w:val="24"/>
              </w:rPr>
              <w:t>; and engagement with the Trusts workforce</w:t>
            </w:r>
            <w:r w:rsidR="00DC1E5D" w:rsidRPr="00282725">
              <w:rPr>
                <w:rFonts w:ascii="Segoe UI" w:eastAsiaTheme="minorHAnsi" w:hAnsi="Segoe UI" w:cs="Segoe UI"/>
                <w:szCs w:val="24"/>
              </w:rPr>
              <w:t xml:space="preserve"> in the project.</w:t>
            </w:r>
            <w:r w:rsidR="002F0EB0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84DDC" w:rsidRPr="00282725">
              <w:rPr>
                <w:rFonts w:ascii="Segoe UI" w:eastAsiaTheme="minorHAnsi" w:hAnsi="Segoe UI" w:cs="Segoe UI"/>
                <w:szCs w:val="24"/>
              </w:rPr>
              <w:t>The Trust Chair</w:t>
            </w:r>
            <w:r w:rsidR="006F16DA" w:rsidRPr="00282725">
              <w:rPr>
                <w:rFonts w:ascii="Segoe UI" w:eastAsiaTheme="minorHAnsi" w:hAnsi="Segoe UI" w:cs="Segoe UI"/>
                <w:szCs w:val="24"/>
              </w:rPr>
              <w:t xml:space="preserve"> commented it was indicative </w:t>
            </w:r>
            <w:r w:rsidR="00EB5244" w:rsidRPr="00282725">
              <w:rPr>
                <w:rFonts w:ascii="Segoe UI" w:eastAsiaTheme="minorHAnsi" w:hAnsi="Segoe UI" w:cs="Segoe UI"/>
                <w:szCs w:val="24"/>
              </w:rPr>
              <w:t xml:space="preserve">that at the last Medical Advisory Committee there </w:t>
            </w:r>
            <w:r w:rsidR="0022448A">
              <w:rPr>
                <w:rFonts w:ascii="Segoe UI" w:eastAsiaTheme="minorHAnsi" w:hAnsi="Segoe UI" w:cs="Segoe UI"/>
                <w:szCs w:val="24"/>
              </w:rPr>
              <w:t xml:space="preserve">had been </w:t>
            </w:r>
            <w:r w:rsidR="00EB5244" w:rsidRPr="00282725">
              <w:rPr>
                <w:rFonts w:ascii="Segoe UI" w:eastAsiaTheme="minorHAnsi" w:hAnsi="Segoe UI" w:cs="Segoe UI"/>
                <w:szCs w:val="24"/>
              </w:rPr>
              <w:t xml:space="preserve"> no awareness </w:t>
            </w:r>
            <w:r w:rsidR="00A61EE4" w:rsidRPr="00282725">
              <w:rPr>
                <w:rFonts w:ascii="Segoe UI" w:eastAsiaTheme="minorHAnsi" w:hAnsi="Segoe UI" w:cs="Segoe UI"/>
                <w:szCs w:val="24"/>
              </w:rPr>
              <w:t xml:space="preserve">of the IQRA programme </w:t>
            </w:r>
            <w:r w:rsidR="00C63A69" w:rsidRPr="00282725">
              <w:rPr>
                <w:rFonts w:ascii="Segoe UI" w:eastAsiaTheme="minorHAnsi" w:hAnsi="Segoe UI" w:cs="Segoe UI"/>
                <w:szCs w:val="24"/>
              </w:rPr>
              <w:t>and it would be necessary for this to be remedied</w:t>
            </w:r>
            <w:r w:rsidR="0034252A" w:rsidRPr="00282725">
              <w:rPr>
                <w:rFonts w:ascii="Segoe UI" w:eastAsiaTheme="minorHAnsi" w:hAnsi="Segoe UI" w:cs="Segoe UI"/>
                <w:szCs w:val="24"/>
              </w:rPr>
              <w:t xml:space="preserve"> for all </w:t>
            </w:r>
            <w:r w:rsidR="00497A58" w:rsidRPr="00282725">
              <w:rPr>
                <w:rFonts w:ascii="Segoe UI" w:eastAsiaTheme="minorHAnsi" w:hAnsi="Segoe UI" w:cs="Segoe UI"/>
                <w:szCs w:val="24"/>
              </w:rPr>
              <w:t>parties’</w:t>
            </w:r>
            <w:r w:rsidR="0034252A" w:rsidRPr="00282725">
              <w:rPr>
                <w:rFonts w:ascii="Segoe UI" w:eastAsiaTheme="minorHAnsi" w:hAnsi="Segoe UI" w:cs="Segoe UI"/>
                <w:szCs w:val="24"/>
              </w:rPr>
              <w:t xml:space="preserve"> assent to the </w:t>
            </w:r>
            <w:r w:rsidR="008C32D4" w:rsidRPr="00282725">
              <w:rPr>
                <w:rFonts w:ascii="Segoe UI" w:eastAsiaTheme="minorHAnsi" w:hAnsi="Segoe UI" w:cs="Segoe UI"/>
                <w:szCs w:val="24"/>
              </w:rPr>
              <w:t>reducing agency programme.</w:t>
            </w:r>
            <w:r w:rsidR="00C63A69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C32D4" w:rsidRPr="00282725">
              <w:rPr>
                <w:rFonts w:ascii="Segoe UI" w:eastAsiaTheme="minorHAnsi" w:hAnsi="Segoe UI" w:cs="Segoe UI"/>
                <w:szCs w:val="24"/>
              </w:rPr>
              <w:t xml:space="preserve">The Director of Clinical Workforce Transformation replied </w:t>
            </w:r>
            <w:r w:rsidR="00DD63F9" w:rsidRPr="00282725">
              <w:rPr>
                <w:rFonts w:ascii="Segoe UI" w:eastAsiaTheme="minorHAnsi" w:hAnsi="Segoe UI" w:cs="Segoe UI"/>
                <w:szCs w:val="24"/>
              </w:rPr>
              <w:t xml:space="preserve">a </w:t>
            </w:r>
            <w:r w:rsidR="00E814FA" w:rsidRPr="00282725">
              <w:rPr>
                <w:rFonts w:ascii="Segoe UI" w:eastAsiaTheme="minorHAnsi" w:hAnsi="Segoe UI" w:cs="Segoe UI"/>
                <w:szCs w:val="24"/>
              </w:rPr>
              <w:t>Medical Staff Group</w:t>
            </w:r>
            <w:r w:rsidR="00024D83" w:rsidRPr="00282725">
              <w:rPr>
                <w:rFonts w:ascii="Segoe UI" w:eastAsiaTheme="minorHAnsi" w:hAnsi="Segoe UI" w:cs="Segoe UI"/>
                <w:szCs w:val="24"/>
              </w:rPr>
              <w:t xml:space="preserve"> as part of the IQRA programme</w:t>
            </w:r>
            <w:r w:rsidR="00E814FA" w:rsidRPr="00282725">
              <w:rPr>
                <w:rFonts w:ascii="Segoe UI" w:eastAsiaTheme="minorHAnsi" w:hAnsi="Segoe UI" w:cs="Segoe UI"/>
                <w:szCs w:val="24"/>
              </w:rPr>
              <w:t xml:space="preserve"> had been set up</w:t>
            </w:r>
            <w:r w:rsidR="00801889" w:rsidRPr="00282725">
              <w:rPr>
                <w:rFonts w:ascii="Segoe UI" w:eastAsiaTheme="minorHAnsi" w:hAnsi="Segoe UI" w:cs="Segoe UI"/>
                <w:szCs w:val="24"/>
              </w:rPr>
              <w:t xml:space="preserve">, as an action following the </w:t>
            </w:r>
            <w:r w:rsidR="00497A58">
              <w:rPr>
                <w:rFonts w:ascii="Segoe UI" w:eastAsiaTheme="minorHAnsi" w:hAnsi="Segoe UI" w:cs="Segoe UI"/>
                <w:szCs w:val="24"/>
              </w:rPr>
              <w:t>recent presentation at an</w:t>
            </w:r>
            <w:r w:rsidR="00E814FA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D63F9" w:rsidRPr="00282725">
              <w:rPr>
                <w:rFonts w:ascii="Segoe UI" w:eastAsiaTheme="minorHAnsi" w:hAnsi="Segoe UI" w:cs="Segoe UI"/>
                <w:szCs w:val="24"/>
              </w:rPr>
              <w:t xml:space="preserve">EMC meeting, </w:t>
            </w:r>
            <w:r w:rsidR="007E0C1E" w:rsidRPr="00282725">
              <w:rPr>
                <w:rFonts w:ascii="Segoe UI" w:eastAsiaTheme="minorHAnsi" w:hAnsi="Segoe UI" w:cs="Segoe UI"/>
                <w:szCs w:val="24"/>
              </w:rPr>
              <w:t xml:space="preserve">with an initial meeting </w:t>
            </w:r>
            <w:r w:rsidR="00497A58">
              <w:rPr>
                <w:rFonts w:ascii="Segoe UI" w:eastAsiaTheme="minorHAnsi" w:hAnsi="Segoe UI" w:cs="Segoe UI"/>
                <w:szCs w:val="24"/>
              </w:rPr>
              <w:t xml:space="preserve">of the group </w:t>
            </w:r>
            <w:r w:rsidR="007E0C1E" w:rsidRPr="00282725">
              <w:rPr>
                <w:rFonts w:ascii="Segoe UI" w:eastAsiaTheme="minorHAnsi" w:hAnsi="Segoe UI" w:cs="Segoe UI"/>
                <w:szCs w:val="24"/>
              </w:rPr>
              <w:t>that week.</w:t>
            </w:r>
          </w:p>
          <w:p w14:paraId="42B48C29" w14:textId="1607108D" w:rsidR="00294F05" w:rsidRPr="00282725" w:rsidRDefault="00C96586" w:rsidP="00282725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Director of Finance </w:t>
            </w:r>
            <w:r w:rsidR="009A7DC6" w:rsidRPr="00282725">
              <w:rPr>
                <w:rFonts w:ascii="Segoe UI" w:eastAsiaTheme="minorHAnsi" w:hAnsi="Segoe UI" w:cs="Segoe UI"/>
                <w:szCs w:val="24"/>
              </w:rPr>
              <w:t xml:space="preserve">asked for </w:t>
            </w:r>
            <w:r w:rsidR="00A43DB2" w:rsidRPr="00282725">
              <w:rPr>
                <w:rFonts w:ascii="Segoe UI" w:eastAsiaTheme="minorHAnsi" w:hAnsi="Segoe UI" w:cs="Segoe UI"/>
                <w:szCs w:val="24"/>
              </w:rPr>
              <w:t xml:space="preserve">context </w:t>
            </w:r>
            <w:r w:rsidR="00BB47AA" w:rsidRPr="00282725">
              <w:rPr>
                <w:rFonts w:ascii="Segoe UI" w:eastAsiaTheme="minorHAnsi" w:hAnsi="Segoe UI" w:cs="Segoe UI"/>
                <w:szCs w:val="24"/>
              </w:rPr>
              <w:t xml:space="preserve">around the fill rate from the </w:t>
            </w:r>
            <w:r w:rsidRPr="00282725">
              <w:rPr>
                <w:rFonts w:ascii="Segoe UI" w:eastAsiaTheme="minorHAnsi" w:hAnsi="Segoe UI" w:cs="Segoe UI"/>
                <w:szCs w:val="24"/>
              </w:rPr>
              <w:t>Trust</w:t>
            </w:r>
            <w:r w:rsidR="009A7DC6" w:rsidRPr="00282725">
              <w:rPr>
                <w:rFonts w:ascii="Segoe UI" w:eastAsiaTheme="minorHAnsi" w:hAnsi="Segoe UI" w:cs="Segoe UI"/>
                <w:szCs w:val="24"/>
              </w:rPr>
              <w:t xml:space="preserve">’s </w:t>
            </w:r>
            <w:r w:rsidR="00BB47AA" w:rsidRPr="00282725">
              <w:rPr>
                <w:rFonts w:ascii="Segoe UI" w:eastAsiaTheme="minorHAnsi" w:hAnsi="Segoe UI" w:cs="Segoe UI"/>
                <w:szCs w:val="24"/>
              </w:rPr>
              <w:t>internal staff bank</w:t>
            </w:r>
            <w:r w:rsidR="008A4B73" w:rsidRPr="00282725">
              <w:rPr>
                <w:rFonts w:ascii="Segoe UI" w:eastAsiaTheme="minorHAnsi" w:hAnsi="Segoe UI" w:cs="Segoe UI"/>
                <w:szCs w:val="24"/>
              </w:rPr>
              <w:t>, and what actions were being</w:t>
            </w:r>
            <w:r w:rsidR="00DC5031" w:rsidRPr="00282725">
              <w:rPr>
                <w:rFonts w:ascii="Segoe UI" w:eastAsiaTheme="minorHAnsi" w:hAnsi="Segoe UI" w:cs="Segoe UI"/>
                <w:szCs w:val="24"/>
              </w:rPr>
              <w:t xml:space="preserve"> taken to reduce and expedite the </w:t>
            </w:r>
            <w:r w:rsidR="00BE4234" w:rsidRPr="00282725">
              <w:rPr>
                <w:rFonts w:ascii="Segoe UI" w:eastAsiaTheme="minorHAnsi" w:hAnsi="Segoe UI" w:cs="Segoe UI"/>
                <w:szCs w:val="24"/>
              </w:rPr>
              <w:t xml:space="preserve">overall </w:t>
            </w:r>
            <w:r w:rsidR="00DC5031" w:rsidRPr="00282725">
              <w:rPr>
                <w:rFonts w:ascii="Segoe UI" w:eastAsiaTheme="minorHAnsi" w:hAnsi="Segoe UI" w:cs="Segoe UI"/>
                <w:szCs w:val="24"/>
              </w:rPr>
              <w:t>us</w:t>
            </w:r>
            <w:r w:rsidR="0072195B" w:rsidRPr="00282725">
              <w:rPr>
                <w:rFonts w:ascii="Segoe UI" w:eastAsiaTheme="minorHAnsi" w:hAnsi="Segoe UI" w:cs="Segoe UI"/>
                <w:szCs w:val="24"/>
              </w:rPr>
              <w:t>e</w:t>
            </w:r>
            <w:r w:rsidR="00DC5031" w:rsidRPr="00282725">
              <w:rPr>
                <w:rFonts w:ascii="Segoe UI" w:eastAsiaTheme="minorHAnsi" w:hAnsi="Segoe UI" w:cs="Segoe UI"/>
                <w:szCs w:val="24"/>
              </w:rPr>
              <w:t xml:space="preserve"> of temporary staff</w:t>
            </w:r>
            <w:r w:rsidR="0072195B" w:rsidRPr="00282725">
              <w:rPr>
                <w:rFonts w:ascii="Segoe UI" w:eastAsiaTheme="minorHAnsi" w:hAnsi="Segoe UI" w:cs="Segoe UI"/>
                <w:szCs w:val="24"/>
              </w:rPr>
              <w:t>.</w:t>
            </w:r>
            <w:r w:rsidR="00294F05" w:rsidRPr="00282725">
              <w:rPr>
                <w:rFonts w:ascii="Segoe UI" w:eastAsiaTheme="minorHAnsi" w:hAnsi="Segoe UI" w:cs="Segoe UI"/>
                <w:color w:val="70AD47" w:themeColor="accent6"/>
                <w:szCs w:val="24"/>
              </w:rPr>
              <w:t xml:space="preserve"> </w:t>
            </w:r>
            <w:r w:rsidR="0057483E" w:rsidRPr="00282725">
              <w:rPr>
                <w:rFonts w:ascii="Segoe UI" w:eastAsiaTheme="minorHAnsi" w:hAnsi="Segoe UI" w:cs="Segoe UI"/>
                <w:szCs w:val="24"/>
              </w:rPr>
              <w:t>The</w:t>
            </w:r>
            <w:r w:rsidR="00106D83" w:rsidRPr="00282725">
              <w:rPr>
                <w:rFonts w:ascii="Segoe UI" w:eastAsiaTheme="minorHAnsi" w:hAnsi="Segoe UI" w:cs="Segoe UI"/>
                <w:szCs w:val="24"/>
              </w:rPr>
              <w:t xml:space="preserve"> Director of Clinical Workforce Transformation informed the Trust was</w:t>
            </w:r>
            <w:r w:rsidR="007714B4" w:rsidRPr="00282725">
              <w:rPr>
                <w:rFonts w:ascii="Segoe UI" w:eastAsiaTheme="minorHAnsi" w:hAnsi="Segoe UI" w:cs="Segoe UI"/>
                <w:szCs w:val="24"/>
              </w:rPr>
              <w:t xml:space="preserve"> an outlier f</w:t>
            </w:r>
            <w:r w:rsidR="00A976F2" w:rsidRPr="00282725">
              <w:rPr>
                <w:rFonts w:ascii="Segoe UI" w:eastAsiaTheme="minorHAnsi" w:hAnsi="Segoe UI" w:cs="Segoe UI"/>
                <w:szCs w:val="24"/>
              </w:rPr>
              <w:t>or</w:t>
            </w:r>
            <w:r w:rsidR="007714B4" w:rsidRPr="00282725">
              <w:rPr>
                <w:rFonts w:ascii="Segoe UI" w:eastAsiaTheme="minorHAnsi" w:hAnsi="Segoe UI" w:cs="Segoe UI"/>
                <w:szCs w:val="24"/>
              </w:rPr>
              <w:t xml:space="preserve"> internal</w:t>
            </w:r>
            <w:r w:rsidR="00106D83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976F2" w:rsidRPr="00282725">
              <w:rPr>
                <w:rFonts w:ascii="Segoe UI" w:eastAsiaTheme="minorHAnsi" w:hAnsi="Segoe UI" w:cs="Segoe UI"/>
                <w:szCs w:val="24"/>
              </w:rPr>
              <w:t>temporary fill rates</w:t>
            </w:r>
            <w:r w:rsidR="00231D0A" w:rsidRPr="00282725">
              <w:rPr>
                <w:rFonts w:ascii="Segoe UI" w:eastAsiaTheme="minorHAnsi" w:hAnsi="Segoe UI" w:cs="Segoe UI"/>
                <w:szCs w:val="24"/>
              </w:rPr>
              <w:t>,</w:t>
            </w:r>
            <w:r w:rsidR="00A976F2" w:rsidRPr="00282725">
              <w:rPr>
                <w:rFonts w:ascii="Segoe UI" w:eastAsiaTheme="minorHAnsi" w:hAnsi="Segoe UI" w:cs="Segoe UI"/>
                <w:szCs w:val="24"/>
              </w:rPr>
              <w:t xml:space="preserve"> with other </w:t>
            </w:r>
            <w:r w:rsidR="0056129F" w:rsidRPr="00282725">
              <w:rPr>
                <w:rFonts w:ascii="Segoe UI" w:eastAsiaTheme="minorHAnsi" w:hAnsi="Segoe UI" w:cs="Segoe UI"/>
                <w:szCs w:val="24"/>
              </w:rPr>
              <w:t>rates across BOB performing at 70%.</w:t>
            </w:r>
            <w:r w:rsidR="00A976F2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459DA" w:rsidRPr="00282725">
              <w:rPr>
                <w:rFonts w:ascii="Segoe UI" w:eastAsiaTheme="minorHAnsi" w:hAnsi="Segoe UI" w:cs="Segoe UI"/>
                <w:szCs w:val="24"/>
              </w:rPr>
              <w:t xml:space="preserve">Work from the IQRA programme had </w:t>
            </w:r>
            <w:r w:rsidR="005913A0" w:rsidRPr="00282725">
              <w:rPr>
                <w:rFonts w:ascii="Segoe UI" w:eastAsiaTheme="minorHAnsi" w:hAnsi="Segoe UI" w:cs="Segoe UI"/>
                <w:szCs w:val="24"/>
              </w:rPr>
              <w:t xml:space="preserve">established </w:t>
            </w:r>
            <w:r w:rsidR="004E2B93" w:rsidRPr="00282725">
              <w:rPr>
                <w:rFonts w:ascii="Segoe UI" w:eastAsiaTheme="minorHAnsi" w:hAnsi="Segoe UI" w:cs="Segoe UI"/>
                <w:szCs w:val="24"/>
              </w:rPr>
              <w:t xml:space="preserve">the workforce gap </w:t>
            </w:r>
            <w:r w:rsidR="005913A0" w:rsidRPr="00282725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89254A">
              <w:rPr>
                <w:rFonts w:ascii="Segoe UI" w:eastAsiaTheme="minorHAnsi" w:hAnsi="Segoe UI" w:cs="Segoe UI"/>
                <w:szCs w:val="24"/>
              </w:rPr>
              <w:t xml:space="preserve">that the </w:t>
            </w:r>
            <w:r w:rsidR="000C2C8B" w:rsidRPr="00282725">
              <w:rPr>
                <w:rFonts w:ascii="Segoe UI" w:eastAsiaTheme="minorHAnsi" w:hAnsi="Segoe UI" w:cs="Segoe UI"/>
                <w:szCs w:val="24"/>
              </w:rPr>
              <w:t>5–7-year</w:t>
            </w:r>
            <w:r w:rsidR="003543DA" w:rsidRPr="00282725">
              <w:rPr>
                <w:rFonts w:ascii="Segoe UI" w:eastAsiaTheme="minorHAnsi" w:hAnsi="Segoe UI" w:cs="Segoe UI"/>
                <w:szCs w:val="24"/>
              </w:rPr>
              <w:t xml:space="preserve"> plan</w:t>
            </w:r>
            <w:r w:rsidR="0076679A" w:rsidRPr="00282725">
              <w:rPr>
                <w:rFonts w:ascii="Segoe UI" w:eastAsiaTheme="minorHAnsi" w:hAnsi="Segoe UI" w:cs="Segoe UI"/>
                <w:szCs w:val="24"/>
              </w:rPr>
              <w:t xml:space="preserve"> and work was focusing on</w:t>
            </w:r>
            <w:r w:rsidR="009F72F1" w:rsidRPr="00282725">
              <w:rPr>
                <w:rFonts w:ascii="Segoe UI" w:eastAsiaTheme="minorHAnsi" w:hAnsi="Segoe UI" w:cs="Segoe UI"/>
                <w:szCs w:val="24"/>
              </w:rPr>
              <w:t>:</w:t>
            </w:r>
            <w:r w:rsidR="009B3138" w:rsidRPr="00282725">
              <w:rPr>
                <w:rFonts w:ascii="Segoe UI" w:eastAsiaTheme="minorHAnsi" w:hAnsi="Segoe UI" w:cs="Segoe UI"/>
                <w:szCs w:val="24"/>
              </w:rPr>
              <w:t xml:space="preserve"> closing</w:t>
            </w:r>
            <w:r w:rsidR="009F72F1" w:rsidRPr="00282725">
              <w:rPr>
                <w:rFonts w:ascii="Segoe UI" w:eastAsiaTheme="minorHAnsi" w:hAnsi="Segoe UI" w:cs="Segoe UI"/>
                <w:szCs w:val="24"/>
              </w:rPr>
              <w:t xml:space="preserve"> the in-patient nursing gaps; </w:t>
            </w:r>
            <w:r w:rsidR="009F5F96" w:rsidRPr="00282725">
              <w:rPr>
                <w:rFonts w:ascii="Segoe UI" w:eastAsiaTheme="minorHAnsi" w:hAnsi="Segoe UI" w:cs="Segoe UI"/>
                <w:szCs w:val="24"/>
              </w:rPr>
              <w:t>maintaining community hospital</w:t>
            </w:r>
            <w:r w:rsidR="008B4D39" w:rsidRPr="00282725">
              <w:rPr>
                <w:rFonts w:ascii="Segoe UI" w:eastAsiaTheme="minorHAnsi" w:hAnsi="Segoe UI" w:cs="Segoe UI"/>
                <w:szCs w:val="24"/>
              </w:rPr>
              <w:t xml:space="preserve"> staffing levels; an in-patient staff plan for forensics</w:t>
            </w:r>
            <w:r w:rsidR="000A1DA3" w:rsidRPr="00282725">
              <w:rPr>
                <w:rFonts w:ascii="Segoe UI" w:eastAsiaTheme="minorHAnsi" w:hAnsi="Segoe UI" w:cs="Segoe UI"/>
                <w:szCs w:val="24"/>
              </w:rPr>
              <w:t xml:space="preserve">; and plans for community </w:t>
            </w:r>
            <w:r w:rsidR="008C4B7F" w:rsidRPr="00282725">
              <w:rPr>
                <w:rFonts w:ascii="Segoe UI" w:eastAsiaTheme="minorHAnsi" w:hAnsi="Segoe UI" w:cs="Segoe UI"/>
                <w:szCs w:val="24"/>
              </w:rPr>
              <w:t xml:space="preserve">and mental health teams. He added that the journey for </w:t>
            </w:r>
            <w:r w:rsidR="0035230F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D34CD2" w:rsidRPr="00282725">
              <w:rPr>
                <w:rFonts w:ascii="Segoe UI" w:eastAsiaTheme="minorHAnsi" w:hAnsi="Segoe UI" w:cs="Segoe UI"/>
                <w:szCs w:val="24"/>
              </w:rPr>
              <w:t>H</w:t>
            </w:r>
            <w:r w:rsidR="00D34CD2">
              <w:rPr>
                <w:rFonts w:ascii="Segoe UI" w:eastAsiaTheme="minorHAnsi" w:hAnsi="Segoe UI" w:cs="Segoe UI"/>
                <w:szCs w:val="24"/>
              </w:rPr>
              <w:t xml:space="preserve">ealthcare Assistants </w:t>
            </w:r>
            <w:r w:rsidR="0035230F" w:rsidRPr="00282725">
              <w:rPr>
                <w:rFonts w:ascii="Segoe UI" w:eastAsiaTheme="minorHAnsi" w:hAnsi="Segoe UI" w:cs="Segoe UI"/>
                <w:szCs w:val="24"/>
              </w:rPr>
              <w:t xml:space="preserve"> employed to become a registered nurse was 7 years</w:t>
            </w:r>
            <w:r w:rsidR="004F60EB" w:rsidRPr="00282725">
              <w:rPr>
                <w:rFonts w:ascii="Segoe UI" w:eastAsiaTheme="minorHAnsi" w:hAnsi="Segoe UI" w:cs="Segoe UI"/>
                <w:szCs w:val="24"/>
              </w:rPr>
              <w:t>, and that there</w:t>
            </w:r>
            <w:r w:rsidR="004F4AF8" w:rsidRPr="00282725">
              <w:rPr>
                <w:rFonts w:ascii="Segoe UI" w:eastAsiaTheme="minorHAnsi" w:hAnsi="Segoe UI" w:cs="Segoe UI"/>
                <w:szCs w:val="24"/>
              </w:rPr>
              <w:t xml:space="preserve"> w</w:t>
            </w:r>
            <w:r w:rsidR="00602357" w:rsidRPr="00282725">
              <w:rPr>
                <w:rFonts w:ascii="Segoe UI" w:eastAsiaTheme="minorHAnsi" w:hAnsi="Segoe UI" w:cs="Segoe UI"/>
                <w:szCs w:val="24"/>
              </w:rPr>
              <w:t>as a known element i</w:t>
            </w:r>
            <w:r w:rsidR="00D77E34" w:rsidRPr="00282725">
              <w:rPr>
                <w:rFonts w:ascii="Segoe UI" w:eastAsiaTheme="minorHAnsi" w:hAnsi="Segoe UI" w:cs="Segoe UI"/>
                <w:szCs w:val="24"/>
              </w:rPr>
              <w:t>n</w:t>
            </w:r>
            <w:r w:rsidR="00602357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F2AA8" w:rsidRPr="00282725">
              <w:rPr>
                <w:rFonts w:ascii="Segoe UI" w:eastAsiaTheme="minorHAnsi" w:hAnsi="Segoe UI" w:cs="Segoe UI"/>
                <w:szCs w:val="24"/>
              </w:rPr>
              <w:t xml:space="preserve">the times of </w:t>
            </w:r>
            <w:r w:rsidR="00D77E34" w:rsidRPr="00282725">
              <w:rPr>
                <w:rFonts w:ascii="Segoe UI" w:eastAsiaTheme="minorHAnsi" w:hAnsi="Segoe UI" w:cs="Segoe UI"/>
                <w:szCs w:val="24"/>
              </w:rPr>
              <w:t xml:space="preserve">usage of temporary </w:t>
            </w:r>
            <w:r w:rsidR="004F4AF8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77E34" w:rsidRPr="00282725">
              <w:rPr>
                <w:rFonts w:ascii="Segoe UI" w:eastAsiaTheme="minorHAnsi" w:hAnsi="Segoe UI" w:cs="Segoe UI"/>
                <w:szCs w:val="24"/>
              </w:rPr>
              <w:t>staff shift</w:t>
            </w:r>
            <w:r w:rsidR="001207D5" w:rsidRPr="00282725">
              <w:rPr>
                <w:rFonts w:ascii="Segoe UI" w:eastAsiaTheme="minorHAnsi" w:hAnsi="Segoe UI" w:cs="Segoe UI"/>
                <w:szCs w:val="24"/>
              </w:rPr>
              <w:t xml:space="preserve">s that was being </w:t>
            </w:r>
            <w:r w:rsidR="004F60EB" w:rsidRPr="00282725">
              <w:rPr>
                <w:rFonts w:ascii="Segoe UI" w:eastAsiaTheme="minorHAnsi" w:hAnsi="Segoe UI" w:cs="Segoe UI"/>
                <w:szCs w:val="24"/>
              </w:rPr>
              <w:t>reviewed.</w:t>
            </w:r>
            <w:r w:rsidR="00054D6D" w:rsidRPr="00282725">
              <w:rPr>
                <w:rFonts w:ascii="Segoe UI" w:eastAsiaTheme="minorHAnsi" w:hAnsi="Segoe UI" w:cs="Segoe UI"/>
                <w:szCs w:val="24"/>
              </w:rPr>
              <w:t xml:space="preserve">  </w:t>
            </w:r>
          </w:p>
          <w:p w14:paraId="5FD8E760" w14:textId="77777777" w:rsidR="00294F05" w:rsidRPr="00282725" w:rsidRDefault="00294F05" w:rsidP="00282725">
            <w:pPr>
              <w:jc w:val="both"/>
              <w:rPr>
                <w:rFonts w:ascii="Segoe UI" w:eastAsiaTheme="minorHAnsi" w:hAnsi="Segoe UI" w:cs="Segoe UI"/>
                <w:color w:val="70AD47" w:themeColor="accent6"/>
                <w:szCs w:val="24"/>
              </w:rPr>
            </w:pPr>
          </w:p>
          <w:p w14:paraId="24A63751" w14:textId="7CEA4746" w:rsidR="009F684E" w:rsidRPr="00282725" w:rsidRDefault="00EE5642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The Committee noted the report.</w:t>
            </w:r>
          </w:p>
          <w:p w14:paraId="42BD3D18" w14:textId="0A5943FD" w:rsidR="00FF6EEE" w:rsidRPr="00282725" w:rsidRDefault="00FF6EEE" w:rsidP="00282725">
            <w:p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  <w:r w:rsidRPr="00282725">
              <w:rPr>
                <w:rFonts w:ascii="Segoe UI" w:eastAsiaTheme="minorHAnsi" w:hAnsi="Segoe UI" w:cs="Segoe UI"/>
                <w:i/>
                <w:iCs/>
                <w:szCs w:val="24"/>
              </w:rPr>
              <w:t>The Director for Service Transformation</w:t>
            </w:r>
            <w:r w:rsidR="009C49EE" w:rsidRPr="00282725">
              <w:rPr>
                <w:rFonts w:ascii="Segoe UI" w:eastAsiaTheme="minorHAnsi" w:hAnsi="Segoe UI" w:cs="Segoe UI"/>
                <w:i/>
                <w:iCs/>
                <w:szCs w:val="24"/>
              </w:rPr>
              <w:t xml:space="preserve"> left the meeting.</w:t>
            </w:r>
          </w:p>
          <w:p w14:paraId="346CD332" w14:textId="5A3C06F1" w:rsidR="00867BA1" w:rsidRPr="00282725" w:rsidRDefault="003D706D" w:rsidP="00282725">
            <w:pPr>
              <w:spacing w:after="160"/>
              <w:ind w:left="-88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iii) Out of Area Placements (OAPs)</w:t>
            </w:r>
          </w:p>
          <w:p w14:paraId="405E0E19" w14:textId="18E83CF5" w:rsidR="00A22D82" w:rsidRPr="00282725" w:rsidRDefault="005966C7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color w:val="C45911" w:themeColor="accent2" w:themeShade="BF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The Chair introduced paper FIC 42/2022, Out of Area Placements update report</w:t>
            </w:r>
            <w:r w:rsidR="00A22D82" w:rsidRPr="00282725">
              <w:rPr>
                <w:rFonts w:ascii="Segoe UI" w:hAnsi="Segoe UI" w:cs="Segoe UI"/>
                <w:szCs w:val="24"/>
              </w:rPr>
              <w:t xml:space="preserve"> noting </w:t>
            </w:r>
            <w:r w:rsidR="0016628D" w:rsidRPr="00282725">
              <w:rPr>
                <w:rFonts w:ascii="Segoe UI" w:hAnsi="Segoe UI" w:cs="Segoe UI"/>
                <w:szCs w:val="24"/>
              </w:rPr>
              <w:t>I</w:t>
            </w:r>
            <w:r w:rsidR="00D34CD2">
              <w:rPr>
                <w:rFonts w:ascii="Segoe UI" w:hAnsi="Segoe UI" w:cs="Segoe UI"/>
                <w:szCs w:val="24"/>
              </w:rPr>
              <w:t>nfection Prevention Control</w:t>
            </w:r>
            <w:r w:rsidR="0016628D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A22D82" w:rsidRPr="00282725">
              <w:rPr>
                <w:rFonts w:ascii="Segoe UI" w:hAnsi="Segoe UI" w:cs="Segoe UI"/>
                <w:szCs w:val="24"/>
              </w:rPr>
              <w:t>considerations were now being relaxed on wards</w:t>
            </w:r>
            <w:r w:rsidR="00A82BA3" w:rsidRPr="00282725">
              <w:rPr>
                <w:rFonts w:ascii="Segoe UI" w:eastAsiaTheme="minorHAnsi" w:hAnsi="Segoe UI" w:cs="Segoe UI"/>
                <w:color w:val="C45911" w:themeColor="accent2" w:themeShade="BF"/>
                <w:szCs w:val="24"/>
              </w:rPr>
              <w:t xml:space="preserve"> </w:t>
            </w:r>
            <w:r w:rsidR="00A82BA3" w:rsidRPr="00282725">
              <w:rPr>
                <w:rFonts w:ascii="Segoe UI" w:eastAsiaTheme="minorHAnsi" w:hAnsi="Segoe UI" w:cs="Segoe UI"/>
                <w:szCs w:val="24"/>
              </w:rPr>
              <w:t xml:space="preserve">generating </w:t>
            </w:r>
            <w:r w:rsidR="00B77F6F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A339E1" w:rsidRPr="00282725">
              <w:rPr>
                <w:rFonts w:ascii="Segoe UI" w:eastAsiaTheme="minorHAnsi" w:hAnsi="Segoe UI" w:cs="Segoe UI"/>
                <w:szCs w:val="24"/>
              </w:rPr>
              <w:t>expectation</w:t>
            </w:r>
            <w:r w:rsidR="00A82BA3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339E1" w:rsidRPr="00282725">
              <w:rPr>
                <w:rFonts w:ascii="Segoe UI" w:eastAsiaTheme="minorHAnsi" w:hAnsi="Segoe UI" w:cs="Segoe UI"/>
                <w:szCs w:val="24"/>
              </w:rPr>
              <w:t xml:space="preserve"> for </w:t>
            </w:r>
            <w:r w:rsidR="00A82BA3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77F6F" w:rsidRPr="00282725">
              <w:rPr>
                <w:rFonts w:ascii="Segoe UI" w:eastAsiaTheme="minorHAnsi" w:hAnsi="Segoe UI" w:cs="Segoe UI"/>
                <w:szCs w:val="24"/>
              </w:rPr>
              <w:t>improvement</w:t>
            </w:r>
            <w:r w:rsidR="00A339E1" w:rsidRPr="00282725">
              <w:rPr>
                <w:rFonts w:ascii="Segoe UI" w:eastAsiaTheme="minorHAnsi" w:hAnsi="Segoe UI" w:cs="Segoe UI"/>
                <w:szCs w:val="24"/>
              </w:rPr>
              <w:t xml:space="preserve"> in the underlying issue</w:t>
            </w:r>
            <w:r w:rsidR="00637CFD">
              <w:rPr>
                <w:rFonts w:ascii="Segoe UI" w:eastAsiaTheme="minorHAnsi" w:hAnsi="Segoe UI" w:cs="Segoe UI"/>
                <w:szCs w:val="24"/>
              </w:rPr>
              <w:t xml:space="preserve">s </w:t>
            </w:r>
            <w:r w:rsidR="00A27041" w:rsidRPr="00282725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DA2273" w:rsidRPr="00282725">
              <w:rPr>
                <w:rFonts w:ascii="Segoe UI" w:eastAsiaTheme="minorHAnsi" w:hAnsi="Segoe UI" w:cs="Segoe UI"/>
                <w:szCs w:val="24"/>
              </w:rPr>
              <w:t>matters relat</w:t>
            </w:r>
            <w:r w:rsidR="00637CFD">
              <w:rPr>
                <w:rFonts w:ascii="Segoe UI" w:eastAsiaTheme="minorHAnsi" w:hAnsi="Segoe UI" w:cs="Segoe UI"/>
                <w:szCs w:val="24"/>
              </w:rPr>
              <w:t>ing</w:t>
            </w:r>
            <w:r w:rsidR="00DA2273" w:rsidRPr="00282725">
              <w:rPr>
                <w:rFonts w:ascii="Segoe UI" w:eastAsiaTheme="minorHAnsi" w:hAnsi="Segoe UI" w:cs="Segoe UI"/>
                <w:szCs w:val="24"/>
              </w:rPr>
              <w:t xml:space="preserve"> to the </w:t>
            </w:r>
            <w:r w:rsidR="00A22D82" w:rsidRPr="00282725">
              <w:rPr>
                <w:rFonts w:ascii="Segoe UI" w:eastAsiaTheme="minorHAnsi" w:hAnsi="Segoe UI" w:cs="Segoe UI"/>
                <w:szCs w:val="24"/>
              </w:rPr>
              <w:t>diff</w:t>
            </w:r>
            <w:r w:rsidR="00DA2273" w:rsidRPr="00282725">
              <w:rPr>
                <w:rFonts w:ascii="Segoe UI" w:eastAsiaTheme="minorHAnsi" w:hAnsi="Segoe UI" w:cs="Segoe UI"/>
                <w:szCs w:val="24"/>
              </w:rPr>
              <w:t>erence</w:t>
            </w:r>
            <w:r w:rsidR="00A22D82" w:rsidRPr="00282725">
              <w:rPr>
                <w:rFonts w:ascii="Segoe UI" w:eastAsiaTheme="minorHAnsi" w:hAnsi="Segoe UI" w:cs="Segoe UI"/>
                <w:szCs w:val="24"/>
              </w:rPr>
              <w:t xml:space="preserve"> between </w:t>
            </w:r>
            <w:r w:rsidR="00DA2273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A22D82" w:rsidRPr="00282725">
              <w:rPr>
                <w:rFonts w:ascii="Segoe UI" w:eastAsiaTheme="minorHAnsi" w:hAnsi="Segoe UI" w:cs="Segoe UI"/>
                <w:szCs w:val="24"/>
              </w:rPr>
              <w:t xml:space="preserve">physical capacity </w:t>
            </w:r>
            <w:r w:rsidR="00DA2273" w:rsidRPr="00282725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A22D82" w:rsidRPr="00282725">
              <w:rPr>
                <w:rFonts w:ascii="Segoe UI" w:eastAsiaTheme="minorHAnsi" w:hAnsi="Segoe UI" w:cs="Segoe UI"/>
                <w:szCs w:val="24"/>
              </w:rPr>
              <w:t>workable capacity</w:t>
            </w:r>
            <w:r w:rsidR="00A27041" w:rsidRPr="00282725">
              <w:rPr>
                <w:rFonts w:ascii="Segoe UI" w:eastAsiaTheme="minorHAnsi" w:hAnsi="Segoe UI" w:cs="Segoe UI"/>
                <w:szCs w:val="24"/>
              </w:rPr>
              <w:t xml:space="preserve">. </w:t>
            </w:r>
          </w:p>
          <w:p w14:paraId="423A9A1A" w14:textId="4BCC960F" w:rsidR="00BD7ADF" w:rsidRPr="00282725" w:rsidRDefault="00ED00D6" w:rsidP="00282725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 xml:space="preserve">The Executive Managing Director for Mental Health, Learning Disability &amp; Autism </w:t>
            </w:r>
            <w:r w:rsidR="00066F1F" w:rsidRPr="00282725">
              <w:rPr>
                <w:rFonts w:ascii="Segoe UI" w:hAnsi="Segoe UI" w:cs="Segoe UI"/>
                <w:szCs w:val="24"/>
              </w:rPr>
              <w:t xml:space="preserve">confirmed that the trend in the reduction of OAPs continued to show improvement and that available beds were </w:t>
            </w:r>
            <w:r w:rsidR="00A573AA" w:rsidRPr="00282725">
              <w:rPr>
                <w:rFonts w:ascii="Segoe UI" w:hAnsi="Segoe UI" w:cs="Segoe UI"/>
                <w:szCs w:val="24"/>
              </w:rPr>
              <w:t xml:space="preserve">almost up to </w:t>
            </w:r>
            <w:r w:rsidR="00066F1F" w:rsidRPr="00282725">
              <w:rPr>
                <w:rFonts w:ascii="Segoe UI" w:hAnsi="Segoe UI" w:cs="Segoe UI"/>
                <w:szCs w:val="24"/>
              </w:rPr>
              <w:t>pre-pandemic levels.</w:t>
            </w:r>
            <w:r w:rsidR="00E74004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A573AA" w:rsidRPr="00282725">
              <w:rPr>
                <w:rFonts w:ascii="Segoe UI" w:hAnsi="Segoe UI" w:cs="Segoe UI"/>
                <w:szCs w:val="24"/>
              </w:rPr>
              <w:t>However two large ward</w:t>
            </w:r>
            <w:r w:rsidR="00764943" w:rsidRPr="00282725">
              <w:rPr>
                <w:rFonts w:ascii="Segoe UI" w:hAnsi="Segoe UI" w:cs="Segoe UI"/>
                <w:szCs w:val="24"/>
              </w:rPr>
              <w:t>s</w:t>
            </w:r>
            <w:r w:rsidR="00A573AA" w:rsidRPr="00282725">
              <w:rPr>
                <w:rFonts w:ascii="Segoe UI" w:hAnsi="Segoe UI" w:cs="Segoe UI"/>
                <w:szCs w:val="24"/>
              </w:rPr>
              <w:t xml:space="preserve"> in the Trust had been reduced</w:t>
            </w:r>
            <w:r w:rsidR="00764943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764943" w:rsidRPr="00282725">
              <w:rPr>
                <w:rFonts w:ascii="Segoe UI" w:hAnsi="Segoe UI" w:cs="Segoe UI"/>
                <w:szCs w:val="24"/>
              </w:rPr>
              <w:lastRenderedPageBreak/>
              <w:t xml:space="preserve">by a </w:t>
            </w:r>
            <w:r w:rsidR="00B32398" w:rsidRPr="00282725">
              <w:rPr>
                <w:rFonts w:ascii="Segoe UI" w:hAnsi="Segoe UI" w:cs="Segoe UI"/>
                <w:szCs w:val="24"/>
              </w:rPr>
              <w:t xml:space="preserve">combined </w:t>
            </w:r>
            <w:r w:rsidR="00764943" w:rsidRPr="00282725">
              <w:rPr>
                <w:rFonts w:ascii="Segoe UI" w:hAnsi="Segoe UI" w:cs="Segoe UI"/>
                <w:szCs w:val="24"/>
              </w:rPr>
              <w:t>total of 5 beds</w:t>
            </w:r>
            <w:r w:rsidR="00BB4EEE" w:rsidRPr="00282725">
              <w:rPr>
                <w:rFonts w:ascii="Segoe UI" w:hAnsi="Segoe UI" w:cs="Segoe UI"/>
                <w:szCs w:val="24"/>
              </w:rPr>
              <w:t>,</w:t>
            </w:r>
            <w:r w:rsidR="00C878FF" w:rsidRPr="00282725">
              <w:rPr>
                <w:rFonts w:ascii="Segoe UI" w:hAnsi="Segoe UI" w:cs="Segoe UI"/>
                <w:szCs w:val="24"/>
              </w:rPr>
              <w:t xml:space="preserve"> for safety </w:t>
            </w:r>
            <w:r w:rsidR="00847344" w:rsidRPr="00282725">
              <w:rPr>
                <w:rFonts w:ascii="Segoe UI" w:hAnsi="Segoe UI" w:cs="Segoe UI"/>
                <w:szCs w:val="24"/>
              </w:rPr>
              <w:t>and</w:t>
            </w:r>
            <w:r w:rsidR="00BB4EEE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421F73" w:rsidRPr="00282725">
              <w:rPr>
                <w:rFonts w:ascii="Segoe UI" w:hAnsi="Segoe UI" w:cs="Segoe UI"/>
                <w:szCs w:val="24"/>
              </w:rPr>
              <w:t xml:space="preserve">was now </w:t>
            </w:r>
            <w:r w:rsidR="00BB4EEE" w:rsidRPr="00282725">
              <w:rPr>
                <w:rFonts w:ascii="Segoe UI" w:hAnsi="Segoe UI" w:cs="Segoe UI"/>
                <w:szCs w:val="24"/>
              </w:rPr>
              <w:t>in</w:t>
            </w:r>
            <w:r w:rsidR="00C878FF" w:rsidRPr="00282725">
              <w:rPr>
                <w:rFonts w:ascii="Segoe UI" w:hAnsi="Segoe UI" w:cs="Segoe UI"/>
                <w:szCs w:val="24"/>
              </w:rPr>
              <w:t xml:space="preserve"> line with other Trusts</w:t>
            </w:r>
            <w:r w:rsidR="00421F73" w:rsidRPr="00282725">
              <w:rPr>
                <w:rFonts w:ascii="Segoe UI" w:hAnsi="Segoe UI" w:cs="Segoe UI"/>
                <w:szCs w:val="24"/>
              </w:rPr>
              <w:t>,</w:t>
            </w:r>
            <w:r w:rsidR="00764943" w:rsidRPr="00282725">
              <w:rPr>
                <w:rFonts w:ascii="Segoe UI" w:hAnsi="Segoe UI" w:cs="Segoe UI"/>
                <w:szCs w:val="24"/>
              </w:rPr>
              <w:t xml:space="preserve"> giving an underlying deficit</w:t>
            </w:r>
            <w:r w:rsidR="00B32398" w:rsidRPr="00282725">
              <w:rPr>
                <w:rFonts w:ascii="Segoe UI" w:hAnsi="Segoe UI" w:cs="Segoe UI"/>
                <w:szCs w:val="24"/>
              </w:rPr>
              <w:t xml:space="preserve"> of 5.</w:t>
            </w:r>
            <w:r w:rsidR="00421F73" w:rsidRPr="00282725">
              <w:rPr>
                <w:rFonts w:ascii="Segoe UI" w:hAnsi="Segoe UI" w:cs="Segoe UI"/>
                <w:szCs w:val="24"/>
              </w:rPr>
              <w:t xml:space="preserve"> He detailed </w:t>
            </w:r>
            <w:r w:rsidR="00844865" w:rsidRPr="00282725">
              <w:rPr>
                <w:rFonts w:ascii="Segoe UI" w:hAnsi="Segoe UI" w:cs="Segoe UI"/>
                <w:szCs w:val="24"/>
              </w:rPr>
              <w:t xml:space="preserve">over the past </w:t>
            </w:r>
            <w:r w:rsidR="003E12FC" w:rsidRPr="00282725">
              <w:rPr>
                <w:rFonts w:ascii="Segoe UI" w:hAnsi="Segoe UI" w:cs="Segoe UI"/>
                <w:szCs w:val="24"/>
              </w:rPr>
              <w:t xml:space="preserve">several </w:t>
            </w:r>
            <w:r w:rsidR="00844865" w:rsidRPr="00282725">
              <w:rPr>
                <w:rFonts w:ascii="Segoe UI" w:hAnsi="Segoe UI" w:cs="Segoe UI"/>
                <w:szCs w:val="24"/>
              </w:rPr>
              <w:t>months OAPs had dropped from</w:t>
            </w:r>
            <w:r w:rsidR="003445B3" w:rsidRPr="00282725">
              <w:rPr>
                <w:rFonts w:ascii="Segoe UI" w:hAnsi="Segoe UI" w:cs="Segoe UI"/>
                <w:szCs w:val="24"/>
              </w:rPr>
              <w:t xml:space="preserve"> 24 to</w:t>
            </w:r>
            <w:r w:rsidR="00693738" w:rsidRPr="00282725">
              <w:rPr>
                <w:rFonts w:ascii="Segoe UI" w:hAnsi="Segoe UI" w:cs="Segoe UI"/>
                <w:szCs w:val="24"/>
              </w:rPr>
              <w:t xml:space="preserve"> 9 which had </w:t>
            </w:r>
            <w:r w:rsidR="003E12FC" w:rsidRPr="00282725">
              <w:rPr>
                <w:rFonts w:ascii="Segoe UI" w:hAnsi="Segoe UI" w:cs="Segoe UI"/>
                <w:szCs w:val="24"/>
              </w:rPr>
              <w:t xml:space="preserve">arisen from changes and </w:t>
            </w:r>
            <w:r w:rsidR="005B5E54" w:rsidRPr="00282725">
              <w:rPr>
                <w:rFonts w:ascii="Segoe UI" w:hAnsi="Segoe UI" w:cs="Segoe UI"/>
                <w:szCs w:val="24"/>
              </w:rPr>
              <w:t xml:space="preserve">efficient timely discharge </w:t>
            </w:r>
            <w:r w:rsidR="00B65C6D" w:rsidRPr="00282725">
              <w:rPr>
                <w:rFonts w:ascii="Segoe UI" w:hAnsi="Segoe UI" w:cs="Segoe UI"/>
                <w:szCs w:val="24"/>
              </w:rPr>
              <w:t xml:space="preserve">management </w:t>
            </w:r>
            <w:r w:rsidR="004418C1" w:rsidRPr="00282725">
              <w:rPr>
                <w:rFonts w:ascii="Segoe UI" w:hAnsi="Segoe UI" w:cs="Segoe UI"/>
                <w:szCs w:val="24"/>
              </w:rPr>
              <w:t>of OAP</w:t>
            </w:r>
            <w:r w:rsidR="005B5E54" w:rsidRPr="00282725">
              <w:rPr>
                <w:rFonts w:ascii="Segoe UI" w:hAnsi="Segoe UI" w:cs="Segoe UI"/>
                <w:szCs w:val="24"/>
              </w:rPr>
              <w:t>s</w:t>
            </w:r>
            <w:r w:rsidR="004418C1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B65C6D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4418C1" w:rsidRPr="00282725">
              <w:rPr>
                <w:rFonts w:ascii="Segoe UI" w:hAnsi="Segoe UI" w:cs="Segoe UI"/>
                <w:szCs w:val="24"/>
              </w:rPr>
              <w:t xml:space="preserve">and work </w:t>
            </w:r>
            <w:r w:rsidR="00B65C6D" w:rsidRPr="00282725">
              <w:rPr>
                <w:rFonts w:ascii="Segoe UI" w:hAnsi="Segoe UI" w:cs="Segoe UI"/>
                <w:szCs w:val="24"/>
              </w:rPr>
              <w:t>would be on-going to sustain</w:t>
            </w:r>
            <w:r w:rsidR="0048564A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4418C1" w:rsidRPr="00282725">
              <w:rPr>
                <w:rFonts w:ascii="Segoe UI" w:hAnsi="Segoe UI" w:cs="Segoe UI"/>
                <w:szCs w:val="24"/>
              </w:rPr>
              <w:t xml:space="preserve">and improve on </w:t>
            </w:r>
            <w:r w:rsidR="0048564A" w:rsidRPr="00282725">
              <w:rPr>
                <w:rFonts w:ascii="Segoe UI" w:hAnsi="Segoe UI" w:cs="Segoe UI"/>
                <w:szCs w:val="24"/>
              </w:rPr>
              <w:t>this position</w:t>
            </w:r>
            <w:r w:rsidR="0065341E">
              <w:rPr>
                <w:rFonts w:ascii="Segoe UI" w:hAnsi="Segoe UI" w:cs="Segoe UI"/>
                <w:szCs w:val="24"/>
              </w:rPr>
              <w:t>. H</w:t>
            </w:r>
            <w:r w:rsidR="005B5E54" w:rsidRPr="00282725">
              <w:rPr>
                <w:rFonts w:ascii="Segoe UI" w:hAnsi="Segoe UI" w:cs="Segoe UI"/>
                <w:szCs w:val="24"/>
              </w:rPr>
              <w:t xml:space="preserve">owever he noted that </w:t>
            </w:r>
            <w:r w:rsidR="00973FE3" w:rsidRPr="00282725">
              <w:rPr>
                <w:rFonts w:ascii="Segoe UI" w:hAnsi="Segoe UI" w:cs="Segoe UI"/>
                <w:szCs w:val="24"/>
              </w:rPr>
              <w:t xml:space="preserve"> demand was continually high for services and the overall position was being controlled as best as possible</w:t>
            </w:r>
            <w:r w:rsidR="00C07283" w:rsidRPr="00282725">
              <w:rPr>
                <w:rFonts w:ascii="Segoe UI" w:hAnsi="Segoe UI" w:cs="Segoe UI"/>
                <w:szCs w:val="24"/>
              </w:rPr>
              <w:t>.</w:t>
            </w:r>
          </w:p>
          <w:p w14:paraId="15E9E88C" w14:textId="745831DF" w:rsidR="00C07283" w:rsidRPr="00282725" w:rsidRDefault="00C07283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color w:val="C45911" w:themeColor="accent2" w:themeShade="BF"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The Committee noted the report.</w:t>
            </w:r>
          </w:p>
          <w:p w14:paraId="7DB3D382" w14:textId="7DF78379" w:rsidR="00D216CD" w:rsidRPr="00282725" w:rsidRDefault="002D29D7" w:rsidP="00282725">
            <w:pPr>
              <w:spacing w:after="160"/>
              <w:ind w:left="25" w:hanging="113"/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d</w:t>
            </w:r>
            <w:r w:rsidR="00781E10" w:rsidRPr="00282725">
              <w:rPr>
                <w:rFonts w:ascii="Segoe UI" w:hAnsi="Segoe UI" w:cs="Segoe UI"/>
                <w:b/>
                <w:bCs/>
                <w:szCs w:val="24"/>
              </w:rPr>
              <w:t xml:space="preserve">) </w:t>
            </w:r>
            <w:r w:rsidR="00D216CD" w:rsidRPr="00282725">
              <w:rPr>
                <w:rFonts w:ascii="Segoe UI" w:hAnsi="Segoe UI" w:cs="Segoe UI"/>
                <w:b/>
                <w:bCs/>
                <w:szCs w:val="24"/>
              </w:rPr>
              <w:t xml:space="preserve">Working Capital and Cash flow </w:t>
            </w:r>
          </w:p>
          <w:p w14:paraId="463F9930" w14:textId="38A61E51" w:rsidR="004B182E" w:rsidRPr="00282725" w:rsidRDefault="00611531" w:rsidP="00282725">
            <w:pPr>
              <w:spacing w:after="160"/>
              <w:ind w:left="25" w:hanging="113"/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color w:val="4472C4" w:themeColor="accent1"/>
                <w:szCs w:val="24"/>
              </w:rPr>
              <w:t xml:space="preserve"> </w:t>
            </w:r>
            <w:r w:rsidR="0049709B" w:rsidRPr="00282725">
              <w:rPr>
                <w:rFonts w:ascii="Segoe UI" w:hAnsi="Segoe UI" w:cs="Segoe UI"/>
                <w:color w:val="4472C4" w:themeColor="accent1"/>
                <w:szCs w:val="24"/>
              </w:rPr>
              <w:t xml:space="preserve"> </w:t>
            </w:r>
            <w:r w:rsidR="00975D0F" w:rsidRPr="00282725">
              <w:rPr>
                <w:rFonts w:ascii="Segoe UI" w:hAnsi="Segoe UI" w:cs="Segoe UI"/>
                <w:szCs w:val="24"/>
              </w:rPr>
              <w:t xml:space="preserve">The </w:t>
            </w:r>
            <w:r w:rsidR="00D66BEE" w:rsidRPr="00282725">
              <w:rPr>
                <w:rFonts w:ascii="Segoe UI" w:hAnsi="Segoe UI" w:cs="Segoe UI"/>
                <w:szCs w:val="24"/>
              </w:rPr>
              <w:t>Chair introduced paper</w:t>
            </w:r>
            <w:r w:rsidR="00AE1F09" w:rsidRPr="00282725">
              <w:rPr>
                <w:rFonts w:ascii="Segoe UI" w:hAnsi="Segoe UI" w:cs="Segoe UI"/>
                <w:szCs w:val="24"/>
              </w:rPr>
              <w:t xml:space="preserve">s at </w:t>
            </w:r>
            <w:r w:rsidR="00D66BEE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850772" w:rsidRPr="00282725">
              <w:rPr>
                <w:rFonts w:ascii="Segoe UI" w:hAnsi="Segoe UI" w:cs="Segoe UI"/>
                <w:szCs w:val="24"/>
              </w:rPr>
              <w:t xml:space="preserve">FIC </w:t>
            </w:r>
            <w:r w:rsidR="00975D0F" w:rsidRPr="00282725">
              <w:rPr>
                <w:rFonts w:ascii="Segoe UI" w:hAnsi="Segoe UI" w:cs="Segoe UI"/>
                <w:szCs w:val="24"/>
              </w:rPr>
              <w:t>RR/App 2</w:t>
            </w:r>
            <w:r w:rsidR="00AE1F09" w:rsidRPr="00282725">
              <w:rPr>
                <w:rFonts w:ascii="Segoe UI" w:hAnsi="Segoe UI" w:cs="Segoe UI"/>
                <w:szCs w:val="24"/>
              </w:rPr>
              <w:t>3</w:t>
            </w:r>
            <w:r w:rsidR="00975D0F" w:rsidRPr="00282725">
              <w:rPr>
                <w:rFonts w:ascii="Segoe UI" w:hAnsi="Segoe UI" w:cs="Segoe UI"/>
                <w:szCs w:val="24"/>
              </w:rPr>
              <w:t>/2022 Cash</w:t>
            </w:r>
            <w:r w:rsidR="00AE1F09" w:rsidRPr="00282725">
              <w:rPr>
                <w:rFonts w:ascii="Segoe UI" w:hAnsi="Segoe UI" w:cs="Segoe UI"/>
                <w:szCs w:val="24"/>
              </w:rPr>
              <w:t xml:space="preserve"> Management Report and Forecast</w:t>
            </w:r>
            <w:r w:rsidR="00E3301D" w:rsidRPr="00282725">
              <w:rPr>
                <w:rFonts w:ascii="Segoe UI" w:hAnsi="Segoe UI" w:cs="Segoe UI"/>
                <w:szCs w:val="24"/>
              </w:rPr>
              <w:t xml:space="preserve"> to </w:t>
            </w:r>
            <w:r w:rsidR="00A76C48" w:rsidRPr="00282725">
              <w:rPr>
                <w:rFonts w:ascii="Segoe UI" w:hAnsi="Segoe UI" w:cs="Segoe UI"/>
                <w:szCs w:val="24"/>
              </w:rPr>
              <w:t>30 June 2023 and</w:t>
            </w:r>
            <w:r w:rsidR="00E3301D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5F665F" w:rsidRPr="00282725">
              <w:rPr>
                <w:rFonts w:ascii="Segoe UI" w:hAnsi="Segoe UI" w:cs="Segoe UI"/>
                <w:szCs w:val="24"/>
              </w:rPr>
              <w:t xml:space="preserve">Working Capital position at the end of M02 </w:t>
            </w:r>
            <w:r w:rsidR="00B4356A" w:rsidRPr="00282725">
              <w:rPr>
                <w:rFonts w:ascii="Segoe UI" w:hAnsi="Segoe UI" w:cs="Segoe UI"/>
                <w:szCs w:val="24"/>
              </w:rPr>
              <w:t>in the</w:t>
            </w:r>
            <w:r w:rsidR="005F665F" w:rsidRPr="00282725">
              <w:rPr>
                <w:rFonts w:ascii="Segoe UI" w:hAnsi="Segoe UI" w:cs="Segoe UI"/>
                <w:szCs w:val="24"/>
              </w:rPr>
              <w:t xml:space="preserve"> current financial year</w:t>
            </w:r>
            <w:r w:rsidR="00B4356A" w:rsidRPr="00282725">
              <w:rPr>
                <w:rFonts w:ascii="Segoe UI" w:hAnsi="Segoe UI" w:cs="Segoe UI"/>
                <w:szCs w:val="24"/>
              </w:rPr>
              <w:t xml:space="preserve">. He commented </w:t>
            </w:r>
            <w:r w:rsidR="00454EEE" w:rsidRPr="00282725">
              <w:rPr>
                <w:rFonts w:ascii="Segoe UI" w:hAnsi="Segoe UI" w:cs="Segoe UI"/>
                <w:szCs w:val="24"/>
              </w:rPr>
              <w:t xml:space="preserve">although the </w:t>
            </w:r>
            <w:r w:rsidR="00447B37" w:rsidRPr="00282725">
              <w:rPr>
                <w:rFonts w:ascii="Segoe UI" w:hAnsi="Segoe UI" w:cs="Segoe UI"/>
                <w:szCs w:val="24"/>
              </w:rPr>
              <w:t xml:space="preserve"> cash position remained strong coming out the </w:t>
            </w:r>
            <w:r w:rsidR="00CD206E" w:rsidRPr="00282725">
              <w:rPr>
                <w:rFonts w:ascii="Segoe UI" w:hAnsi="Segoe UI" w:cs="Segoe UI"/>
                <w:szCs w:val="24"/>
              </w:rPr>
              <w:t>previous financial year</w:t>
            </w:r>
            <w:r w:rsidR="00532A41">
              <w:rPr>
                <w:rFonts w:ascii="Segoe UI" w:hAnsi="Segoe UI" w:cs="Segoe UI"/>
                <w:szCs w:val="24"/>
              </w:rPr>
              <w:t xml:space="preserve">, </w:t>
            </w:r>
            <w:r w:rsidR="00454EEE" w:rsidRPr="00282725">
              <w:rPr>
                <w:rFonts w:ascii="Segoe UI" w:hAnsi="Segoe UI" w:cs="Segoe UI"/>
                <w:szCs w:val="24"/>
              </w:rPr>
              <w:t>there was no room for compla</w:t>
            </w:r>
            <w:r w:rsidR="00DE621E" w:rsidRPr="00282725">
              <w:rPr>
                <w:rFonts w:ascii="Segoe UI" w:hAnsi="Segoe UI" w:cs="Segoe UI"/>
                <w:szCs w:val="24"/>
              </w:rPr>
              <w:t>cency</w:t>
            </w:r>
            <w:r w:rsidR="00395511">
              <w:rPr>
                <w:rFonts w:ascii="Segoe UI" w:hAnsi="Segoe UI" w:cs="Segoe UI"/>
                <w:szCs w:val="24"/>
              </w:rPr>
              <w:t>.</w:t>
            </w:r>
          </w:p>
          <w:p w14:paraId="68752AF9" w14:textId="2F49E721" w:rsidR="0049709B" w:rsidRPr="00282725" w:rsidRDefault="0049709B" w:rsidP="00282725">
            <w:pPr>
              <w:spacing w:after="160"/>
              <w:ind w:left="25" w:hanging="113"/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 xml:space="preserve">  The Dire</w:t>
            </w:r>
            <w:r w:rsidRPr="00B91624">
              <w:rPr>
                <w:rFonts w:ascii="Segoe UI" w:hAnsi="Segoe UI" w:cs="Segoe UI"/>
                <w:szCs w:val="24"/>
              </w:rPr>
              <w:t>ctor</w:t>
            </w:r>
            <w:r w:rsidRPr="00282725">
              <w:rPr>
                <w:rFonts w:ascii="Segoe UI" w:hAnsi="Segoe UI" w:cs="Segoe UI"/>
                <w:szCs w:val="24"/>
              </w:rPr>
              <w:t xml:space="preserve"> of Finance</w:t>
            </w:r>
            <w:r w:rsidR="00F25806" w:rsidRPr="00282725">
              <w:rPr>
                <w:rFonts w:ascii="Segoe UI" w:hAnsi="Segoe UI" w:cs="Segoe UI"/>
                <w:szCs w:val="24"/>
              </w:rPr>
              <w:t xml:space="preserve"> highlighted with the merging of the 3 CCGs into the ICB/ICS </w:t>
            </w:r>
            <w:r w:rsidR="00AA7E4B" w:rsidRPr="00282725">
              <w:rPr>
                <w:rFonts w:ascii="Segoe UI" w:hAnsi="Segoe UI" w:cs="Segoe UI"/>
                <w:szCs w:val="24"/>
              </w:rPr>
              <w:t>close monitoring was in place to ensure</w:t>
            </w:r>
            <w:r w:rsidR="00CE4F6F" w:rsidRPr="00282725">
              <w:rPr>
                <w:rFonts w:ascii="Segoe UI" w:hAnsi="Segoe UI" w:cs="Segoe UI"/>
                <w:szCs w:val="24"/>
              </w:rPr>
              <w:t xml:space="preserve"> payments were completed on time as these had now moved back to the 15</w:t>
            </w:r>
            <w:r w:rsidR="00CE4F6F" w:rsidRPr="00282725">
              <w:rPr>
                <w:rFonts w:ascii="Segoe UI" w:hAnsi="Segoe UI" w:cs="Segoe UI"/>
                <w:szCs w:val="24"/>
                <w:vertAlign w:val="superscript"/>
              </w:rPr>
              <w:t>th</w:t>
            </w:r>
            <w:r w:rsidR="00CE4F6F" w:rsidRPr="00282725">
              <w:rPr>
                <w:rFonts w:ascii="Segoe UI" w:hAnsi="Segoe UI" w:cs="Segoe UI"/>
                <w:szCs w:val="24"/>
              </w:rPr>
              <w:t xml:space="preserve"> of the month</w:t>
            </w:r>
            <w:r w:rsidR="00164A58" w:rsidRPr="00282725">
              <w:rPr>
                <w:rFonts w:ascii="Segoe UI" w:hAnsi="Segoe UI" w:cs="Segoe UI"/>
                <w:szCs w:val="24"/>
              </w:rPr>
              <w:t xml:space="preserve"> from the 1</w:t>
            </w:r>
            <w:r w:rsidR="00164A58" w:rsidRPr="00282725">
              <w:rPr>
                <w:rFonts w:ascii="Segoe UI" w:hAnsi="Segoe UI" w:cs="Segoe UI"/>
                <w:szCs w:val="24"/>
                <w:vertAlign w:val="superscript"/>
              </w:rPr>
              <w:t>st</w:t>
            </w:r>
            <w:r w:rsidR="00164A58" w:rsidRPr="00282725">
              <w:rPr>
                <w:rFonts w:ascii="Segoe UI" w:hAnsi="Segoe UI" w:cs="Segoe UI"/>
                <w:szCs w:val="24"/>
              </w:rPr>
              <w:t xml:space="preserve">, and this had impacted </w:t>
            </w:r>
            <w:r w:rsidR="00A76C48" w:rsidRPr="00282725">
              <w:rPr>
                <w:rFonts w:ascii="Segoe UI" w:hAnsi="Segoe UI" w:cs="Segoe UI"/>
                <w:szCs w:val="24"/>
              </w:rPr>
              <w:t xml:space="preserve">in the reduction of </w:t>
            </w:r>
            <w:r w:rsidR="001A6052" w:rsidRPr="00282725">
              <w:rPr>
                <w:rFonts w:ascii="Segoe UI" w:hAnsi="Segoe UI" w:cs="Segoe UI"/>
                <w:szCs w:val="24"/>
              </w:rPr>
              <w:t>P</w:t>
            </w:r>
            <w:r w:rsidR="00465518">
              <w:rPr>
                <w:rFonts w:ascii="Segoe UI" w:hAnsi="Segoe UI" w:cs="Segoe UI"/>
                <w:szCs w:val="24"/>
              </w:rPr>
              <w:t xml:space="preserve">ublic Dividend Capital </w:t>
            </w:r>
            <w:r w:rsidR="001A6052" w:rsidRPr="00282725">
              <w:rPr>
                <w:rFonts w:ascii="Segoe UI" w:hAnsi="Segoe UI" w:cs="Segoe UI"/>
                <w:szCs w:val="24"/>
              </w:rPr>
              <w:t>payment</w:t>
            </w:r>
            <w:r w:rsidR="00A76C48" w:rsidRPr="00282725">
              <w:rPr>
                <w:rFonts w:ascii="Segoe UI" w:hAnsi="Segoe UI" w:cs="Segoe UI"/>
                <w:szCs w:val="24"/>
              </w:rPr>
              <w:t>s.</w:t>
            </w:r>
          </w:p>
          <w:p w14:paraId="639B1EE5" w14:textId="47D4ACCE" w:rsidR="006B29F0" w:rsidRPr="00282725" w:rsidRDefault="00A76C48" w:rsidP="00282725">
            <w:pPr>
              <w:spacing w:after="160"/>
              <w:ind w:left="-88"/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  <w:t xml:space="preserve"> </w:t>
            </w:r>
            <w:r w:rsidR="00063F8F" w:rsidRPr="00282725">
              <w:rPr>
                <w:rFonts w:ascii="Segoe UI" w:hAnsi="Segoe UI" w:cs="Segoe UI"/>
                <w:b/>
                <w:bCs/>
                <w:szCs w:val="24"/>
              </w:rPr>
              <w:t xml:space="preserve">The Committee noted the </w:t>
            </w:r>
            <w:r w:rsidR="002D29D7" w:rsidRPr="00282725">
              <w:rPr>
                <w:rFonts w:ascii="Segoe UI" w:hAnsi="Segoe UI" w:cs="Segoe UI"/>
                <w:b/>
                <w:bCs/>
                <w:szCs w:val="24"/>
              </w:rPr>
              <w:t>working capital and cashflow updates.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9D1FB4C" w14:textId="67A2785C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EF054E3" w14:textId="44F55EC8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4420217" w14:textId="0037C350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CF6F69D" w14:textId="695FBA9A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886906C" w14:textId="7D5F36FA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8CD1A6B" w14:textId="7F7B4F9D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8AA2495" w14:textId="724A4D5B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786851C" w14:textId="6EAD501F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9E7A402" w14:textId="168BA630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6734187" w14:textId="0EA59377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116F149" w14:textId="683321B5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CA112B2" w14:textId="1A56F1DC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4894B6F" w14:textId="721F91E0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02C3330" w14:textId="7AB4992B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D64F390" w14:textId="24E0DFB6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1F32175" w14:textId="47576543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ED49A6C" w14:textId="3D350E55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7739857" w14:textId="68A803B1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0A27F16" w14:textId="44F2240B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85D848D" w14:textId="56B2E4CC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8003C34" w14:textId="2C12656B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8C97B22" w14:textId="4485A935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6B938A2" w14:textId="1ABE8BA6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B002F41" w14:textId="7121A32E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27E225C" w14:textId="2BF8E6A2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6B4AC12" w14:textId="5C39F27F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618E8AD" w14:textId="74A2F5F5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AC2B24A" w14:textId="0A3E8525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B86A221" w14:textId="17067C9F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EE78ED0" w14:textId="445EC476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2A3C94C" w14:textId="606E27B3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CF5D59E" w14:textId="7E110C33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F0DFFD4" w14:textId="071C593C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59817F4" w14:textId="16DBDE95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BF6C609" w14:textId="1517FAD3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3FE22EE" w14:textId="578ED9BA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E43A989" w14:textId="24CBB501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5EB9EBC" w14:textId="2B35750E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CD85CFF" w14:textId="53748458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805F86A" w14:textId="5817C92E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38DDF47" w14:textId="14BB5A0C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27A3B20" w14:textId="563B2060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555F67E" w14:textId="3DDDFDAA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8593DF3" w14:textId="62AA48ED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9BC8809" w14:textId="10BB963E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77F7B41" w14:textId="40A81EF7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CB8C5F8" w14:textId="278F8593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8042102" w14:textId="617323F0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936A2B4" w14:textId="600C982C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E36C672" w14:textId="7667E3EB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A9FACC7" w14:textId="2AB41241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92D17C9" w14:textId="31F6617F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407190E" w14:textId="2F5918B6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815C3CE" w14:textId="46056677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838B8A6" w14:textId="76E436BF" w:rsidR="001D43A9" w:rsidRPr="00282725" w:rsidRDefault="000F258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82725">
              <w:rPr>
                <w:rFonts w:ascii="Segoe UI" w:hAnsi="Segoe UI" w:cs="Segoe UI"/>
                <w:color w:val="4472C4" w:themeColor="accent1"/>
                <w:szCs w:val="24"/>
              </w:rPr>
              <w:t xml:space="preserve"> </w:t>
            </w:r>
          </w:p>
          <w:p w14:paraId="7E2AE274" w14:textId="4E3E80FD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EE745B2" w14:textId="1969AB10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5D43FC9" w14:textId="3A9FB39F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BBABE0B" w14:textId="66197952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A502A02" w14:textId="70688C27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5D5B711" w14:textId="22DCED9B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094127A" w14:textId="1B958A85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2EFCCA2" w14:textId="548A4528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78BF55C" w14:textId="2F509E7E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2DD19F8" w14:textId="373A22E6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C59A94C" w14:textId="26C096FC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56D1B3C" w14:textId="05BAB6E6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70750D2" w14:textId="1EB47C21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D0AD0CA" w14:textId="72F87DD7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200A49B" w14:textId="2DB79FC2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87899F5" w14:textId="45B74CF5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4101DB6" w14:textId="19508644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13BAC8E" w14:textId="295792DD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FA9E282" w14:textId="331BA0B2" w:rsidR="001D43A9" w:rsidRPr="00282725" w:rsidRDefault="001D43A9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5F0AA66" w14:textId="3CC5EDD0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041077A" w14:textId="29C88EAA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E15E435" w14:textId="78E06D90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4D822E0" w14:textId="02BEC511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B9AE0E9" w14:textId="2FB32C48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7B68447" w14:textId="7FFD3B28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0D3638B" w14:textId="389EA8A2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9B82039" w14:textId="67B90E96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1716F34" w14:textId="37C3E825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1ADAD81" w14:textId="2EE61471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BAB0027" w14:textId="7A31AE7B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EFFAE7A" w14:textId="11D559A9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0DD6BFB" w14:textId="09844FE2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3F94075" w14:textId="7C2A9A8C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977E918" w14:textId="5835F77D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96451F9" w14:textId="08A995F3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CEA529B" w14:textId="74700183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7F6EC83" w14:textId="26DC230D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6396BCF" w14:textId="43E9C5FB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A5D0998" w14:textId="5E45FD22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E0CF75D" w14:textId="127A87D9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1BA5A3D" w14:textId="652497CC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7E04B72" w14:textId="02BB3932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38DF267" w14:textId="5DC413BF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D10BF7A" w14:textId="768E84EE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48EA7F4" w14:textId="7FCE2177" w:rsidR="00B12CAA" w:rsidRPr="00282725" w:rsidRDefault="00B12CA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166062E" w14:textId="77777777" w:rsidR="008F38EB" w:rsidRPr="00282725" w:rsidRDefault="008F38E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3BD3DE5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6C5AAE9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52F9849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59C9443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4BE8668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1B307EE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6293B64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63AC23E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13E6BEA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730B69B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9F05477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70B1793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E23D566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145CFC3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F7F3B42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121FD67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0DAB722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3045FE7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26FA175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90CD1D5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FA363A3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48370C1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73321B1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3D79A23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0EF43F0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A334E6B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458210C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31E3E45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D37E8D5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D53FF93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81D23BD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687DDD2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590D495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9546C92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CB441A6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BB95134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5510FFD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80E1A68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34DCA5D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7E8EF95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0934989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B8B2D0A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7094293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359A665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7C76803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A3194E3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EDCB825" w14:textId="77777777" w:rsidR="002B51DB" w:rsidRPr="00282725" w:rsidRDefault="002B51DB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23F2C75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4A5320A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031252E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B269D63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83793F2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DF477BC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942320A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75991FB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3D08DC6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5AAC0DC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DBC33F2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04C942B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1E2F9F3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5B3E530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EDE7226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57276D5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E8E2FCE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E04FC26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BBDDE86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1B4D4DC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7FDB1EB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40FBFBA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4FD227C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618D411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18FBB5A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73FF75F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0FC4B14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2B917F4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547C3E8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91883D5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8CEEA8D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5541B50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D2B3507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1607113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C37E4A5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FCB5882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C830B18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A437318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2919D6F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A5DB13D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00CFDF0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C6A0BA2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766EAC0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7F5E952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19A6549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012FD4F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133741B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67A3A3B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C683268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208E456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995F202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D1A4383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A17FD70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1A93F0B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597211B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BFBA1A1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7738564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342F505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ACD4CE5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E3534AF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87F88EE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DF37406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4F806E4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6FCEDD3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3FBC305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A79535F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7AC3316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630296C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038D7ED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5B8A331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5DD74A3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74B76E0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AF2008D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609EB33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DA3BDB2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52F4401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486728B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1A486C7" w14:textId="77777777" w:rsidR="00537424" w:rsidRPr="00282725" w:rsidRDefault="00537424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0FD2ACE" w14:textId="1C4AF8C2" w:rsidR="00537424" w:rsidRPr="00282725" w:rsidRDefault="00537424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</w:tc>
      </w:tr>
      <w:tr w:rsidR="00B62486" w:rsidRPr="00282725" w14:paraId="5A0C5B62" w14:textId="77777777" w:rsidTr="003A2F54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5878387" w14:textId="77777777" w:rsidR="00B62486" w:rsidRDefault="00B62486" w:rsidP="002827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1D36E692" w14:textId="77777777" w:rsidR="00465518" w:rsidRDefault="00465518" w:rsidP="00465518"/>
          <w:p w14:paraId="470A240B" w14:textId="77777777" w:rsidR="00465518" w:rsidRPr="00465518" w:rsidRDefault="00465518" w:rsidP="00465518">
            <w:pPr>
              <w:rPr>
                <w:rFonts w:ascii="Segoe UI" w:hAnsi="Segoe UI" w:cs="Segoe UI"/>
              </w:rPr>
            </w:pPr>
            <w:r w:rsidRPr="00465518">
              <w:rPr>
                <w:rFonts w:ascii="Segoe UI" w:hAnsi="Segoe UI" w:cs="Segoe UI"/>
              </w:rPr>
              <w:t>a</w:t>
            </w:r>
          </w:p>
          <w:p w14:paraId="38678CCD" w14:textId="77777777" w:rsidR="00465518" w:rsidRPr="00465518" w:rsidRDefault="00465518" w:rsidP="00465518">
            <w:pPr>
              <w:rPr>
                <w:rFonts w:ascii="Segoe UI" w:hAnsi="Segoe UI" w:cs="Segoe UI"/>
              </w:rPr>
            </w:pPr>
          </w:p>
          <w:p w14:paraId="1DC0ED16" w14:textId="77777777" w:rsidR="00465518" w:rsidRPr="00465518" w:rsidRDefault="00465518" w:rsidP="00465518">
            <w:pPr>
              <w:rPr>
                <w:rFonts w:ascii="Segoe UI" w:hAnsi="Segoe UI" w:cs="Segoe UI"/>
              </w:rPr>
            </w:pPr>
          </w:p>
          <w:p w14:paraId="7126E3A3" w14:textId="77777777" w:rsidR="00465518" w:rsidRPr="00465518" w:rsidRDefault="00465518" w:rsidP="00465518">
            <w:pPr>
              <w:rPr>
                <w:rFonts w:ascii="Segoe UI" w:hAnsi="Segoe UI" w:cs="Segoe UI"/>
              </w:rPr>
            </w:pPr>
          </w:p>
          <w:p w14:paraId="1E322C8E" w14:textId="77777777" w:rsidR="00465518" w:rsidRPr="00465518" w:rsidRDefault="00465518" w:rsidP="00465518">
            <w:pPr>
              <w:rPr>
                <w:rFonts w:ascii="Segoe UI" w:hAnsi="Segoe UI" w:cs="Segoe UI"/>
              </w:rPr>
            </w:pPr>
            <w:r w:rsidRPr="00465518">
              <w:rPr>
                <w:rFonts w:ascii="Segoe UI" w:hAnsi="Segoe UI" w:cs="Segoe UI"/>
              </w:rPr>
              <w:t>b</w:t>
            </w:r>
          </w:p>
          <w:p w14:paraId="7653C85C" w14:textId="7058EABC" w:rsidR="00465518" w:rsidRPr="00465518" w:rsidRDefault="00465518" w:rsidP="00465518"/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CF16E5E" w14:textId="77777777" w:rsidR="00B62486" w:rsidRPr="00465518" w:rsidRDefault="00B62486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465518">
              <w:rPr>
                <w:rFonts w:ascii="Segoe UI" w:hAnsi="Segoe UI" w:cs="Segoe UI"/>
                <w:b/>
                <w:bCs/>
                <w:szCs w:val="24"/>
              </w:rPr>
              <w:t>Estates Strategy</w:t>
            </w:r>
          </w:p>
          <w:p w14:paraId="320E4DBA" w14:textId="77777777" w:rsidR="00885BE8" w:rsidRPr="00465518" w:rsidRDefault="00885BE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0E4816" w14:textId="18827EC1" w:rsidR="00DE36CE" w:rsidRPr="00465518" w:rsidRDefault="00D01D7A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465518">
              <w:rPr>
                <w:rFonts w:ascii="Segoe UI" w:hAnsi="Segoe UI" w:cs="Segoe UI"/>
                <w:szCs w:val="24"/>
              </w:rPr>
              <w:t xml:space="preserve">The Executive Director  for Digital and Transformation </w:t>
            </w:r>
            <w:r w:rsidR="00A746C1" w:rsidRPr="00465518">
              <w:rPr>
                <w:rFonts w:ascii="Segoe UI" w:hAnsi="Segoe UI" w:cs="Segoe UI"/>
                <w:szCs w:val="24"/>
              </w:rPr>
              <w:t xml:space="preserve">and the Head of Property gave an oral </w:t>
            </w:r>
            <w:r w:rsidR="00846AEA" w:rsidRPr="00465518">
              <w:rPr>
                <w:rFonts w:ascii="Segoe UI" w:hAnsi="Segoe UI" w:cs="Segoe UI"/>
                <w:szCs w:val="24"/>
              </w:rPr>
              <w:t xml:space="preserve">update </w:t>
            </w:r>
            <w:r w:rsidR="00735E6E">
              <w:rPr>
                <w:rFonts w:ascii="Segoe UI" w:hAnsi="Segoe UI" w:cs="Segoe UI"/>
                <w:szCs w:val="24"/>
              </w:rPr>
              <w:t>of</w:t>
            </w:r>
            <w:r w:rsidR="00DE36CE" w:rsidRPr="00465518">
              <w:rPr>
                <w:rFonts w:ascii="Segoe UI" w:hAnsi="Segoe UI" w:cs="Segoe UI"/>
                <w:szCs w:val="24"/>
              </w:rPr>
              <w:t xml:space="preserve"> early oversight of a transformational plan for the Trusts estate and operation of services.</w:t>
            </w:r>
          </w:p>
          <w:p w14:paraId="61E91364" w14:textId="77777777" w:rsidR="00DE36CE" w:rsidRPr="00465518" w:rsidRDefault="00DE36CE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CEEFDCA" w14:textId="73B2E2ED" w:rsidR="00D01D7A" w:rsidRPr="00465518" w:rsidRDefault="00D01D7A" w:rsidP="00282725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465518">
              <w:rPr>
                <w:rFonts w:ascii="Segoe UI" w:hAnsi="Segoe UI" w:cs="Segoe UI"/>
                <w:b/>
                <w:bCs/>
                <w:szCs w:val="24"/>
              </w:rPr>
              <w:t xml:space="preserve">The Committee noted the </w:t>
            </w:r>
            <w:r w:rsidR="00490237" w:rsidRPr="00465518">
              <w:rPr>
                <w:rFonts w:ascii="Segoe UI" w:hAnsi="Segoe UI" w:cs="Segoe UI"/>
                <w:b/>
                <w:bCs/>
                <w:szCs w:val="24"/>
              </w:rPr>
              <w:t xml:space="preserve">presentation. </w:t>
            </w:r>
          </w:p>
          <w:p w14:paraId="44432812" w14:textId="77777777" w:rsidR="006F3905" w:rsidRDefault="006F3905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i/>
                <w:iCs/>
                <w:szCs w:val="24"/>
              </w:rPr>
            </w:pPr>
          </w:p>
          <w:p w14:paraId="42F87DC2" w14:textId="7FD90935" w:rsidR="00A84858" w:rsidRPr="00465518" w:rsidRDefault="00456032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i/>
                <w:iCs/>
                <w:szCs w:val="24"/>
              </w:rPr>
            </w:pPr>
            <w:r w:rsidRPr="00465518">
              <w:rPr>
                <w:rFonts w:ascii="Segoe UI" w:eastAsiaTheme="minorHAnsi" w:hAnsi="Segoe UI" w:cs="Segoe UI"/>
                <w:i/>
                <w:iCs/>
                <w:szCs w:val="24"/>
              </w:rPr>
              <w:t>The Head of Property left the meeting.</w:t>
            </w:r>
          </w:p>
          <w:p w14:paraId="073A681D" w14:textId="7147960A" w:rsidR="00A84858" w:rsidRPr="00465518" w:rsidRDefault="00156967" w:rsidP="00282725">
            <w:pPr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465518">
              <w:rPr>
                <w:rFonts w:ascii="Segoe UI" w:hAnsi="Segoe UI" w:cs="Segoe UI"/>
                <w:i/>
                <w:iCs/>
                <w:szCs w:val="24"/>
              </w:rPr>
              <w:t xml:space="preserve">The Committee took a </w:t>
            </w:r>
            <w:r w:rsidR="000C2C8B" w:rsidRPr="00465518">
              <w:rPr>
                <w:rFonts w:ascii="Segoe UI" w:hAnsi="Segoe UI" w:cs="Segoe UI"/>
                <w:i/>
                <w:iCs/>
                <w:szCs w:val="24"/>
              </w:rPr>
              <w:t>5-minute</w:t>
            </w:r>
            <w:r w:rsidRPr="00465518">
              <w:rPr>
                <w:rFonts w:ascii="Segoe UI" w:hAnsi="Segoe UI" w:cs="Segoe UI"/>
                <w:i/>
                <w:iCs/>
                <w:szCs w:val="24"/>
              </w:rPr>
              <w:t xml:space="preserve"> break.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B8C938" w14:textId="77777777" w:rsidR="00B62486" w:rsidRPr="00465518" w:rsidRDefault="00B6248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44319F" w:rsidRPr="00282725" w14:paraId="60FA1AB3" w14:textId="77777777" w:rsidTr="003A2F54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767548C" w14:textId="77777777" w:rsidR="0044319F" w:rsidRPr="00282725" w:rsidRDefault="0044319F" w:rsidP="002827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1039E646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9A3A017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532FB9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43539505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a</w:t>
            </w:r>
          </w:p>
          <w:p w14:paraId="2E094C40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CA8458F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96AC7BE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D63215C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EBCA747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F301CD8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93BFA82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F741E53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b</w:t>
            </w:r>
          </w:p>
          <w:p w14:paraId="56A605B0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13AFAB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84B6A48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DBC8AA1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c</w:t>
            </w:r>
          </w:p>
          <w:p w14:paraId="475D5F5E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A27B9C2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4AB42E9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A7D6FD3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A0E0EE5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683B875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536613D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A968C6C" w14:textId="01968397" w:rsidR="001D49E1" w:rsidRDefault="004F43F5" w:rsidP="00282725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d</w:t>
            </w:r>
          </w:p>
          <w:p w14:paraId="42DEAAEF" w14:textId="77777777" w:rsidR="004F43F5" w:rsidRPr="00282725" w:rsidRDefault="004F43F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233D04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e</w:t>
            </w:r>
          </w:p>
          <w:p w14:paraId="64B38C23" w14:textId="77777777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E479E5" w14:textId="2A46C42A" w:rsidR="001D49E1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7E0581F" w14:textId="77777777" w:rsidR="00B01D64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C73C181" w14:textId="77777777" w:rsidR="004F43F5" w:rsidRPr="00282725" w:rsidRDefault="004F43F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8BCB879" w14:textId="3B5457BD" w:rsidR="001D49E1" w:rsidRDefault="00923BBB" w:rsidP="00282725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a</w:t>
            </w:r>
          </w:p>
          <w:p w14:paraId="2DB6CFF8" w14:textId="59551C8F" w:rsidR="00923BBB" w:rsidRDefault="00923BB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1164ECC" w14:textId="0415C239" w:rsidR="001D49E1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1C8B6AF" w14:textId="1C153756" w:rsidR="00923BBB" w:rsidRDefault="00923BB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4F896F6" w14:textId="7FC44876" w:rsidR="00923BBB" w:rsidRDefault="00923BB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81CC2B1" w14:textId="7265C276" w:rsidR="00923BBB" w:rsidRDefault="00923BB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4E2119E" w14:textId="2FCAB1D7" w:rsidR="00923BBB" w:rsidRDefault="00923BB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807E108" w14:textId="4CEF39D7" w:rsidR="00923BBB" w:rsidRDefault="00923BBB" w:rsidP="00282725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b</w:t>
            </w:r>
          </w:p>
          <w:p w14:paraId="1A08F6AA" w14:textId="21C3D6DB" w:rsidR="001D49E1" w:rsidRPr="00282725" w:rsidRDefault="001D49E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7E6C9B" w14:textId="52A101E8" w:rsidR="00587FFA" w:rsidRPr="00282725" w:rsidRDefault="00587FFA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lastRenderedPageBreak/>
              <w:t>a)</w:t>
            </w:r>
            <w:r w:rsidR="00395511">
              <w:rPr>
                <w:rFonts w:ascii="Segoe UI" w:hAnsi="Segoe UI" w:cs="Segoe UI"/>
                <w:b/>
                <w:bCs/>
                <w:szCs w:val="24"/>
              </w:rPr>
              <w:t xml:space="preserve"> </w:t>
            </w:r>
            <w:r w:rsidRPr="00282725">
              <w:rPr>
                <w:rFonts w:ascii="Segoe UI" w:hAnsi="Segoe UI" w:cs="Segoe UI"/>
                <w:b/>
                <w:bCs/>
                <w:szCs w:val="24"/>
              </w:rPr>
              <w:t>FY23 Capital Programme Plan and YTD spend against budget – to include Capital Plan Proposal for ratification in RR</w:t>
            </w:r>
            <w:r w:rsidR="00452406" w:rsidRPr="00282725">
              <w:rPr>
                <w:rFonts w:ascii="Segoe UI" w:hAnsi="Segoe UI" w:cs="Segoe UI"/>
                <w:b/>
                <w:bCs/>
                <w:szCs w:val="24"/>
              </w:rPr>
              <w:t xml:space="preserve"> </w:t>
            </w:r>
          </w:p>
          <w:p w14:paraId="38E7CA0A" w14:textId="77777777" w:rsidR="00824378" w:rsidRPr="00282725" w:rsidRDefault="00824378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0DCF9BDA" w14:textId="2E923835" w:rsidR="00653509" w:rsidRPr="00282725" w:rsidRDefault="00C71F1C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Director of Finance presented paper</w:t>
            </w:r>
            <w:r w:rsidR="00826DCF" w:rsidRPr="00282725">
              <w:rPr>
                <w:rFonts w:ascii="Segoe UI" w:eastAsiaTheme="minorHAnsi" w:hAnsi="Segoe UI" w:cs="Segoe UI"/>
                <w:szCs w:val="24"/>
              </w:rPr>
              <w:t xml:space="preserve"> FIC 44/2022, FY23 Capital Report</w:t>
            </w:r>
            <w:r w:rsidR="00000818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77ADD" w:rsidRPr="00282725">
              <w:rPr>
                <w:rFonts w:ascii="Segoe UI" w:eastAsiaTheme="minorHAnsi" w:hAnsi="Segoe UI" w:cs="Segoe UI"/>
                <w:szCs w:val="24"/>
              </w:rPr>
              <w:t xml:space="preserve">detailing the following </w:t>
            </w:r>
            <w:r w:rsidR="006741F8" w:rsidRPr="00282725">
              <w:rPr>
                <w:rFonts w:ascii="Segoe UI" w:eastAsiaTheme="minorHAnsi" w:hAnsi="Segoe UI" w:cs="Segoe UI"/>
                <w:szCs w:val="24"/>
              </w:rPr>
              <w:t>headlines: plan for the year £14</w:t>
            </w:r>
            <w:r w:rsidR="0081302F" w:rsidRPr="00282725">
              <w:rPr>
                <w:rFonts w:ascii="Segoe UI" w:eastAsiaTheme="minorHAnsi" w:hAnsi="Segoe UI" w:cs="Segoe UI"/>
                <w:szCs w:val="24"/>
              </w:rPr>
              <w:t>.4 million; plan to date £0.8 million</w:t>
            </w:r>
            <w:r w:rsidR="00A65670" w:rsidRPr="00282725">
              <w:rPr>
                <w:rFonts w:ascii="Segoe UI" w:eastAsiaTheme="minorHAnsi" w:hAnsi="Segoe UI" w:cs="Segoe UI"/>
                <w:szCs w:val="24"/>
              </w:rPr>
              <w:t>; spent £0.5 million; and behind by £265,000</w:t>
            </w:r>
            <w:r w:rsidR="00491283" w:rsidRPr="00282725">
              <w:rPr>
                <w:rFonts w:ascii="Segoe UI" w:eastAsiaTheme="minorHAnsi" w:hAnsi="Segoe UI" w:cs="Segoe UI"/>
                <w:szCs w:val="24"/>
              </w:rPr>
              <w:t xml:space="preserve"> that mainly </w:t>
            </w:r>
            <w:r w:rsidR="00491283" w:rsidRPr="00282725">
              <w:rPr>
                <w:rFonts w:ascii="Segoe UI" w:eastAsiaTheme="minorHAnsi" w:hAnsi="Segoe UI" w:cs="Segoe UI"/>
                <w:szCs w:val="24"/>
              </w:rPr>
              <w:lastRenderedPageBreak/>
              <w:t xml:space="preserve">related to </w:t>
            </w:r>
            <w:r w:rsidR="004F085E">
              <w:rPr>
                <w:rFonts w:ascii="Segoe UI" w:eastAsiaTheme="minorHAnsi" w:hAnsi="Segoe UI" w:cs="Segoe UI"/>
                <w:szCs w:val="24"/>
              </w:rPr>
              <w:t>the Paediatric Intensive Care Unit (</w:t>
            </w:r>
            <w:r w:rsidR="00491283" w:rsidRPr="004F085E">
              <w:rPr>
                <w:rFonts w:ascii="Segoe UI" w:eastAsiaTheme="minorHAnsi" w:hAnsi="Segoe UI" w:cs="Segoe UI"/>
                <w:b/>
                <w:bCs/>
                <w:szCs w:val="24"/>
              </w:rPr>
              <w:t>PICU</w:t>
            </w:r>
            <w:r w:rsidR="004F085E">
              <w:rPr>
                <w:rFonts w:ascii="Segoe UI" w:eastAsiaTheme="minorHAnsi" w:hAnsi="Segoe UI" w:cs="Segoe UI"/>
                <w:szCs w:val="24"/>
              </w:rPr>
              <w:t>) build</w:t>
            </w:r>
            <w:r w:rsidR="00491283" w:rsidRPr="00282725">
              <w:rPr>
                <w:rFonts w:ascii="Segoe UI" w:eastAsiaTheme="minorHAnsi" w:hAnsi="Segoe UI" w:cs="Segoe UI"/>
                <w:szCs w:val="24"/>
              </w:rPr>
              <w:t>, operational estates, and IT</w:t>
            </w:r>
            <w:r w:rsidR="00434843" w:rsidRPr="00282725">
              <w:rPr>
                <w:rFonts w:ascii="Segoe UI" w:eastAsiaTheme="minorHAnsi" w:hAnsi="Segoe UI" w:cs="Segoe UI"/>
                <w:szCs w:val="24"/>
              </w:rPr>
              <w:t xml:space="preserve">; and </w:t>
            </w:r>
            <w:r w:rsidR="001C242E" w:rsidRPr="00282725">
              <w:rPr>
                <w:rFonts w:ascii="Segoe UI" w:eastAsiaTheme="minorHAnsi" w:hAnsi="Segoe UI" w:cs="Segoe UI"/>
                <w:szCs w:val="24"/>
              </w:rPr>
              <w:t>that now the financial envelope</w:t>
            </w:r>
            <w:r w:rsidR="008F06D7" w:rsidRPr="00282725">
              <w:rPr>
                <w:rFonts w:ascii="Segoe UI" w:eastAsiaTheme="minorHAnsi" w:hAnsi="Segoe UI" w:cs="Segoe UI"/>
                <w:szCs w:val="24"/>
              </w:rPr>
              <w:t xml:space="preserve"> had been finalised with BOB the Trust should be able to claw back mon</w:t>
            </w:r>
            <w:r w:rsidR="00434843" w:rsidRPr="00282725">
              <w:rPr>
                <w:rFonts w:ascii="Segoe UI" w:eastAsiaTheme="minorHAnsi" w:hAnsi="Segoe UI" w:cs="Segoe UI"/>
                <w:szCs w:val="24"/>
              </w:rPr>
              <w:t>ies.</w:t>
            </w:r>
            <w:r w:rsidR="00C156DF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2C0D0158" w14:textId="5517D687" w:rsidR="009E108D" w:rsidRPr="00282725" w:rsidRDefault="00434843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i/>
                <w:iCs/>
                <w:szCs w:val="24"/>
              </w:rPr>
            </w:pPr>
            <w:r w:rsidRPr="00282725">
              <w:rPr>
                <w:rFonts w:ascii="Segoe UI" w:eastAsiaTheme="minorHAnsi" w:hAnsi="Segoe UI" w:cs="Segoe UI"/>
                <w:i/>
                <w:iCs/>
                <w:szCs w:val="24"/>
              </w:rPr>
              <w:t>The Assistant Trust Secretary joined the meeting.</w:t>
            </w:r>
          </w:p>
          <w:p w14:paraId="5AC8767A" w14:textId="10E6031F" w:rsidR="00BF62A9" w:rsidRPr="00282725" w:rsidRDefault="003C3A1D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BF62A9" w:rsidRPr="00282725">
              <w:rPr>
                <w:rFonts w:ascii="Segoe UI" w:eastAsiaTheme="minorHAnsi" w:hAnsi="Segoe UI" w:cs="Segoe UI"/>
                <w:szCs w:val="24"/>
              </w:rPr>
              <w:t xml:space="preserve">Director of Finance clarified for the Chair </w:t>
            </w:r>
            <w:r w:rsidR="000E2646" w:rsidRPr="00282725">
              <w:rPr>
                <w:rFonts w:ascii="Segoe UI" w:eastAsiaTheme="minorHAnsi" w:hAnsi="Segoe UI" w:cs="Segoe UI"/>
                <w:szCs w:val="24"/>
              </w:rPr>
              <w:t xml:space="preserve">that funding allocated for </w:t>
            </w:r>
            <w:r w:rsidR="0044258F" w:rsidRPr="00282725">
              <w:rPr>
                <w:rFonts w:ascii="Segoe UI" w:eastAsiaTheme="minorHAnsi" w:hAnsi="Segoe UI" w:cs="Segoe UI"/>
                <w:szCs w:val="24"/>
              </w:rPr>
              <w:t xml:space="preserve">a </w:t>
            </w:r>
            <w:r w:rsidR="000E2646" w:rsidRPr="00282725">
              <w:rPr>
                <w:rFonts w:ascii="Segoe UI" w:eastAsiaTheme="minorHAnsi" w:hAnsi="Segoe UI" w:cs="Segoe UI"/>
                <w:szCs w:val="24"/>
              </w:rPr>
              <w:t xml:space="preserve">high-risk projects related to </w:t>
            </w:r>
            <w:r w:rsidR="0044258F" w:rsidRPr="00282725">
              <w:rPr>
                <w:rFonts w:ascii="Segoe UI" w:eastAsiaTheme="minorHAnsi" w:hAnsi="Segoe UI" w:cs="Segoe UI"/>
                <w:szCs w:val="24"/>
              </w:rPr>
              <w:t>the backlog of outstanding maintenance issues. T</w:t>
            </w:r>
            <w:r w:rsidR="00262057" w:rsidRPr="00282725">
              <w:rPr>
                <w:rFonts w:ascii="Segoe UI" w:eastAsiaTheme="minorHAnsi" w:hAnsi="Segoe UI" w:cs="Segoe UI"/>
                <w:szCs w:val="24"/>
              </w:rPr>
              <w:t xml:space="preserve">hese were all risk assessed and completed in priority order </w:t>
            </w:r>
            <w:r w:rsidR="00B758F4" w:rsidRPr="00282725">
              <w:rPr>
                <w:rFonts w:ascii="Segoe UI" w:eastAsiaTheme="minorHAnsi" w:hAnsi="Segoe UI" w:cs="Segoe UI"/>
                <w:szCs w:val="24"/>
              </w:rPr>
              <w:t xml:space="preserve">with risk mitigations </w:t>
            </w:r>
            <w:r w:rsidR="00934FA5" w:rsidRPr="00282725">
              <w:rPr>
                <w:rFonts w:ascii="Segoe UI" w:eastAsiaTheme="minorHAnsi" w:hAnsi="Segoe UI" w:cs="Segoe UI"/>
                <w:szCs w:val="24"/>
              </w:rPr>
              <w:t>being put in place if nec</w:t>
            </w:r>
            <w:r w:rsidR="00145D21" w:rsidRPr="00282725">
              <w:rPr>
                <w:rFonts w:ascii="Segoe UI" w:eastAsiaTheme="minorHAnsi" w:hAnsi="Segoe UI" w:cs="Segoe UI"/>
                <w:szCs w:val="24"/>
              </w:rPr>
              <w:t>essary.</w:t>
            </w:r>
          </w:p>
          <w:p w14:paraId="30AA4020" w14:textId="71037289" w:rsidR="00767E79" w:rsidRPr="00282725" w:rsidRDefault="00145D21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Chair enquired if there would be any additional cost pressures regarding the PICU. The Director of Finance </w:t>
            </w:r>
            <w:r w:rsidR="00E33D0D" w:rsidRPr="00282725">
              <w:rPr>
                <w:rFonts w:ascii="Segoe UI" w:eastAsiaTheme="minorHAnsi" w:hAnsi="Segoe UI" w:cs="Segoe UI"/>
                <w:szCs w:val="24"/>
              </w:rPr>
              <w:t xml:space="preserve">responded it was a tight plan with a risk of running over at £1.6 million, although the previous year had been an underspend of £1.1 million owing to </w:t>
            </w:r>
            <w:r w:rsidR="00405323" w:rsidRPr="00282725">
              <w:rPr>
                <w:rFonts w:ascii="Segoe UI" w:eastAsiaTheme="minorHAnsi" w:hAnsi="Segoe UI" w:cs="Segoe UI"/>
                <w:szCs w:val="24"/>
              </w:rPr>
              <w:t>delays. He said it was likely there would be delays</w:t>
            </w:r>
            <w:r w:rsidR="00452406" w:rsidRPr="00282725">
              <w:rPr>
                <w:rFonts w:ascii="Segoe UI" w:eastAsiaTheme="minorHAnsi" w:hAnsi="Segoe UI" w:cs="Segoe UI"/>
                <w:szCs w:val="24"/>
              </w:rPr>
              <w:t xml:space="preserve"> and a £1.6 million risk was manageable, however any more than this </w:t>
            </w:r>
            <w:r w:rsidR="004F43F5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452406" w:rsidRPr="00282725">
              <w:rPr>
                <w:rFonts w:ascii="Segoe UI" w:eastAsiaTheme="minorHAnsi" w:hAnsi="Segoe UI" w:cs="Segoe UI"/>
                <w:szCs w:val="24"/>
              </w:rPr>
              <w:t>monies would need to be off set via the project programme.</w:t>
            </w:r>
          </w:p>
          <w:p w14:paraId="3E00BED8" w14:textId="53F3EB38" w:rsidR="001374C0" w:rsidRPr="00282725" w:rsidRDefault="001374C0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9721A4" w:rsidRPr="00282725">
              <w:rPr>
                <w:rFonts w:ascii="Segoe UI" w:eastAsiaTheme="minorHAnsi" w:hAnsi="Segoe UI" w:cs="Segoe UI"/>
                <w:szCs w:val="24"/>
              </w:rPr>
              <w:t xml:space="preserve">FY23 Capital Plan proposal </w:t>
            </w:r>
            <w:r w:rsidR="00B76ECC" w:rsidRPr="00282725">
              <w:rPr>
                <w:rFonts w:ascii="Segoe UI" w:eastAsiaTheme="minorHAnsi" w:hAnsi="Segoe UI" w:cs="Segoe UI"/>
                <w:szCs w:val="24"/>
              </w:rPr>
              <w:t>had been ratified at Item 2.</w:t>
            </w:r>
          </w:p>
          <w:p w14:paraId="59D5D4EE" w14:textId="0642E21E" w:rsidR="00452406" w:rsidRDefault="00452406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The Committee noted the report.</w:t>
            </w:r>
          </w:p>
          <w:p w14:paraId="4EE95D75" w14:textId="77777777" w:rsidR="004F43F5" w:rsidRPr="00282725" w:rsidRDefault="004F43F5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</w:p>
          <w:p w14:paraId="0D86FA7A" w14:textId="44A68F06" w:rsidR="001A5E20" w:rsidRPr="00282725" w:rsidRDefault="001A5E20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b)</w:t>
            </w:r>
            <w:r w:rsidR="00395511">
              <w:rPr>
                <w:rFonts w:ascii="Segoe UI" w:hAnsi="Segoe UI" w:cs="Segoe UI"/>
                <w:b/>
                <w:bCs/>
                <w:szCs w:val="24"/>
              </w:rPr>
              <w:t xml:space="preserve"> </w:t>
            </w:r>
            <w:r w:rsidRPr="00282725">
              <w:rPr>
                <w:rFonts w:ascii="Segoe UI" w:hAnsi="Segoe UI" w:cs="Segoe UI"/>
                <w:b/>
                <w:bCs/>
                <w:szCs w:val="24"/>
              </w:rPr>
              <w:t>Capital Projects update</w:t>
            </w:r>
          </w:p>
          <w:p w14:paraId="0E43D032" w14:textId="77777777" w:rsidR="001A5E20" w:rsidRPr="00282725" w:rsidRDefault="001A5E20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714007EE" w14:textId="28F6D9F0" w:rsidR="00990AB6" w:rsidRPr="00282725" w:rsidRDefault="001A5E20" w:rsidP="00282725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 xml:space="preserve">The Executive Director  for Digital and Transformation presented paper FIC </w:t>
            </w:r>
            <w:r w:rsidR="001A092A" w:rsidRPr="00282725">
              <w:rPr>
                <w:rFonts w:ascii="Segoe UI" w:hAnsi="Segoe UI" w:cs="Segoe UI"/>
                <w:szCs w:val="24"/>
              </w:rPr>
              <w:t>45</w:t>
            </w:r>
            <w:r w:rsidRPr="00282725">
              <w:rPr>
                <w:rFonts w:ascii="Segoe UI" w:hAnsi="Segoe UI" w:cs="Segoe UI"/>
                <w:szCs w:val="24"/>
              </w:rPr>
              <w:t>/2022, Capital Projects Update taking the report as read</w:t>
            </w:r>
            <w:r w:rsidR="00DA7AA1" w:rsidRPr="00282725">
              <w:rPr>
                <w:rFonts w:ascii="Segoe UI" w:hAnsi="Segoe UI" w:cs="Segoe UI"/>
                <w:szCs w:val="24"/>
              </w:rPr>
              <w:t>.</w:t>
            </w:r>
            <w:r w:rsidR="00990AB6" w:rsidRPr="00282725">
              <w:rPr>
                <w:rFonts w:ascii="Segoe UI" w:hAnsi="Segoe UI" w:cs="Segoe UI"/>
                <w:szCs w:val="24"/>
              </w:rPr>
              <w:t xml:space="preserve"> The main things of note were: the FY23</w:t>
            </w:r>
            <w:r w:rsidR="00004A1A" w:rsidRPr="00282725">
              <w:rPr>
                <w:rFonts w:ascii="Segoe UI" w:hAnsi="Segoe UI" w:cs="Segoe UI"/>
                <w:szCs w:val="24"/>
              </w:rPr>
              <w:t xml:space="preserve"> Capital Plan had been signed off; </w:t>
            </w:r>
            <w:r w:rsidR="00671A97" w:rsidRPr="00282725">
              <w:rPr>
                <w:rFonts w:ascii="Segoe UI" w:hAnsi="Segoe UI" w:cs="Segoe UI"/>
                <w:szCs w:val="24"/>
              </w:rPr>
              <w:t>timeline in ordering materials for the PICU project</w:t>
            </w:r>
            <w:r w:rsidR="00413A0B">
              <w:rPr>
                <w:rFonts w:ascii="Segoe UI" w:hAnsi="Segoe UI" w:cs="Segoe UI"/>
                <w:szCs w:val="24"/>
              </w:rPr>
              <w:t xml:space="preserve"> had taken place</w:t>
            </w:r>
            <w:r w:rsidR="00671A97" w:rsidRPr="00282725">
              <w:rPr>
                <w:rFonts w:ascii="Segoe UI" w:hAnsi="Segoe UI" w:cs="Segoe UI"/>
                <w:szCs w:val="24"/>
              </w:rPr>
              <w:t xml:space="preserve">; volatility of the </w:t>
            </w:r>
            <w:r w:rsidR="000C2C8B" w:rsidRPr="00282725">
              <w:rPr>
                <w:rFonts w:ascii="Segoe UI" w:hAnsi="Segoe UI" w:cs="Segoe UI"/>
                <w:szCs w:val="24"/>
              </w:rPr>
              <w:t>marketplace</w:t>
            </w:r>
            <w:r w:rsidR="00671A97" w:rsidRPr="00282725">
              <w:rPr>
                <w:rFonts w:ascii="Segoe UI" w:hAnsi="Segoe UI" w:cs="Segoe UI"/>
                <w:szCs w:val="24"/>
              </w:rPr>
              <w:t xml:space="preserve">; and </w:t>
            </w:r>
            <w:r w:rsidR="002402F4" w:rsidRPr="00282725">
              <w:rPr>
                <w:rFonts w:ascii="Segoe UI" w:hAnsi="Segoe UI" w:cs="Segoe UI"/>
                <w:szCs w:val="24"/>
              </w:rPr>
              <w:t>importance being placed on</w:t>
            </w:r>
            <w:r w:rsidR="008E1E03" w:rsidRPr="00282725">
              <w:rPr>
                <w:rFonts w:ascii="Segoe UI" w:hAnsi="Segoe UI" w:cs="Segoe UI"/>
                <w:szCs w:val="24"/>
              </w:rPr>
              <w:t xml:space="preserve"> the backlog </w:t>
            </w:r>
            <w:r w:rsidR="002108CB">
              <w:rPr>
                <w:rFonts w:ascii="Segoe UI" w:hAnsi="Segoe UI" w:cs="Segoe UI"/>
                <w:szCs w:val="24"/>
              </w:rPr>
              <w:t>in</w:t>
            </w:r>
            <w:r w:rsidR="008E1E03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2402F4" w:rsidRPr="00282725">
              <w:rPr>
                <w:rFonts w:ascii="Segoe UI" w:hAnsi="Segoe UI" w:cs="Segoe UI"/>
                <w:szCs w:val="24"/>
              </w:rPr>
              <w:t>pr</w:t>
            </w:r>
            <w:r w:rsidR="001D49E1" w:rsidRPr="00282725">
              <w:rPr>
                <w:rFonts w:ascii="Segoe UI" w:hAnsi="Segoe UI" w:cs="Segoe UI"/>
                <w:szCs w:val="24"/>
              </w:rPr>
              <w:t>iority of maintenance works.</w:t>
            </w:r>
            <w:r w:rsidR="00671A97" w:rsidRPr="00282725">
              <w:rPr>
                <w:rFonts w:ascii="Segoe UI" w:hAnsi="Segoe UI" w:cs="Segoe UI"/>
                <w:szCs w:val="24"/>
              </w:rPr>
              <w:t xml:space="preserve"> </w:t>
            </w:r>
          </w:p>
          <w:p w14:paraId="64EB88AF" w14:textId="416AB2B5" w:rsidR="0044319F" w:rsidRPr="00282725" w:rsidRDefault="001A5E20" w:rsidP="00282725">
            <w:p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The Committee noted the report.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AE792DE" w14:textId="77777777" w:rsidR="0044319F" w:rsidRPr="00282725" w:rsidRDefault="0044319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</w:tr>
      <w:tr w:rsidR="009D3F0D" w:rsidRPr="00282725" w14:paraId="66C53B19" w14:textId="77777777" w:rsidTr="003A2F54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6FDD536" w14:textId="77777777" w:rsidR="009D3F0D" w:rsidRDefault="009D3F0D" w:rsidP="002827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19F0BC7E" w14:textId="77777777" w:rsidR="00421919" w:rsidRPr="00421919" w:rsidRDefault="00421919" w:rsidP="00421919"/>
          <w:p w14:paraId="038B59C5" w14:textId="77777777" w:rsidR="00421919" w:rsidRPr="00421919" w:rsidRDefault="00421919" w:rsidP="00421919"/>
          <w:p w14:paraId="21CE9604" w14:textId="14BD0B95" w:rsidR="00421919" w:rsidRPr="00421919" w:rsidRDefault="00421919" w:rsidP="00421919">
            <w:pPr>
              <w:rPr>
                <w:rFonts w:ascii="Segoe UI" w:hAnsi="Segoe UI" w:cs="Segoe UI"/>
                <w:szCs w:val="24"/>
              </w:rPr>
            </w:pPr>
            <w:r w:rsidRPr="00421919">
              <w:rPr>
                <w:rFonts w:ascii="Segoe UI" w:hAnsi="Segoe UI" w:cs="Segoe UI"/>
                <w:szCs w:val="24"/>
              </w:rPr>
              <w:t>a</w:t>
            </w:r>
          </w:p>
          <w:p w14:paraId="33720DCD" w14:textId="39882D91" w:rsidR="00421919" w:rsidRPr="00421919" w:rsidRDefault="00421919" w:rsidP="00421919">
            <w:pPr>
              <w:rPr>
                <w:rFonts w:ascii="Segoe UI" w:hAnsi="Segoe UI" w:cs="Segoe UI"/>
                <w:szCs w:val="24"/>
              </w:rPr>
            </w:pPr>
          </w:p>
          <w:p w14:paraId="3848E114" w14:textId="5EEF8817" w:rsidR="00421919" w:rsidRPr="00421919" w:rsidRDefault="00421919" w:rsidP="00421919">
            <w:pPr>
              <w:rPr>
                <w:rFonts w:ascii="Segoe UI" w:hAnsi="Segoe UI" w:cs="Segoe UI"/>
                <w:szCs w:val="24"/>
              </w:rPr>
            </w:pPr>
          </w:p>
          <w:p w14:paraId="2644D3AB" w14:textId="3978FD85" w:rsidR="00421919" w:rsidRPr="00421919" w:rsidRDefault="00421919" w:rsidP="00421919">
            <w:pPr>
              <w:rPr>
                <w:rFonts w:ascii="Segoe UI" w:hAnsi="Segoe UI" w:cs="Segoe UI"/>
                <w:szCs w:val="24"/>
              </w:rPr>
            </w:pPr>
          </w:p>
          <w:p w14:paraId="71A2AC35" w14:textId="74A1876F" w:rsidR="00421919" w:rsidRDefault="00421919" w:rsidP="00421919">
            <w:pPr>
              <w:rPr>
                <w:rFonts w:ascii="Segoe UI" w:hAnsi="Segoe UI" w:cs="Segoe UI"/>
                <w:szCs w:val="24"/>
              </w:rPr>
            </w:pPr>
          </w:p>
          <w:p w14:paraId="73D595FF" w14:textId="77777777" w:rsidR="00B01D64" w:rsidRPr="00421919" w:rsidRDefault="00B01D64" w:rsidP="00421919">
            <w:pPr>
              <w:rPr>
                <w:rFonts w:ascii="Segoe UI" w:hAnsi="Segoe UI" w:cs="Segoe UI"/>
                <w:szCs w:val="24"/>
              </w:rPr>
            </w:pPr>
          </w:p>
          <w:p w14:paraId="320CE07F" w14:textId="1EF68201" w:rsidR="00421919" w:rsidRPr="00421919" w:rsidRDefault="00421919" w:rsidP="00421919">
            <w:pPr>
              <w:rPr>
                <w:rFonts w:ascii="Segoe UI" w:hAnsi="Segoe UI" w:cs="Segoe UI"/>
                <w:szCs w:val="24"/>
              </w:rPr>
            </w:pPr>
            <w:r w:rsidRPr="00421919">
              <w:rPr>
                <w:rFonts w:ascii="Segoe UI" w:hAnsi="Segoe UI" w:cs="Segoe UI"/>
                <w:szCs w:val="24"/>
              </w:rPr>
              <w:lastRenderedPageBreak/>
              <w:t>b</w:t>
            </w:r>
          </w:p>
          <w:p w14:paraId="1449EF58" w14:textId="13FF89D9" w:rsidR="00421919" w:rsidRPr="00421919" w:rsidRDefault="00421919" w:rsidP="00421919"/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F914DC5" w14:textId="4C7E75B2" w:rsidR="004A5F9D" w:rsidRPr="00923BBB" w:rsidRDefault="004A5F9D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923BBB">
              <w:rPr>
                <w:rFonts w:ascii="Segoe UI" w:hAnsi="Segoe UI" w:cs="Segoe UI"/>
                <w:b/>
                <w:bCs/>
                <w:szCs w:val="24"/>
              </w:rPr>
              <w:lastRenderedPageBreak/>
              <w:t>Psychiatric Intensive Care Unit (PICU) update for Child &amp; Adolescent Mental Health Services</w:t>
            </w:r>
            <w:r w:rsidRPr="00923BBB">
              <w:rPr>
                <w:rFonts w:ascii="Segoe UI" w:hAnsi="Segoe UI" w:cs="Segoe UI"/>
                <w:szCs w:val="24"/>
              </w:rPr>
              <w:t xml:space="preserve"> </w:t>
            </w:r>
            <w:r w:rsidRPr="00923BBB">
              <w:rPr>
                <w:rFonts w:ascii="Segoe UI" w:hAnsi="Segoe UI" w:cs="Segoe UI"/>
                <w:b/>
                <w:bCs/>
                <w:szCs w:val="24"/>
              </w:rPr>
              <w:t>(CAMHS)</w:t>
            </w:r>
            <w:r w:rsidRPr="00923BBB">
              <w:rPr>
                <w:rFonts w:ascii="Segoe UI" w:hAnsi="Segoe UI" w:cs="Segoe UI"/>
                <w:szCs w:val="24"/>
              </w:rPr>
              <w:t xml:space="preserve"> </w:t>
            </w:r>
          </w:p>
          <w:p w14:paraId="2A7610F2" w14:textId="77777777" w:rsidR="005C0B4E" w:rsidRPr="00923BBB" w:rsidRDefault="005C0B4E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5E6F4A3" w14:textId="1C6949A8" w:rsidR="005C0B4E" w:rsidRPr="00923BBB" w:rsidRDefault="005C0B4E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923BBB">
              <w:rPr>
                <w:rFonts w:ascii="Segoe UI" w:hAnsi="Segoe UI" w:cs="Segoe UI"/>
                <w:szCs w:val="24"/>
              </w:rPr>
              <w:t xml:space="preserve">The Executive Director  for Digital and Transformation presented papers FIC 46/2022, Update on the build of the CAMHS PICU at the Warneford Hospital and Review of the lessons learnt from the CAMHS PICU Project </w:t>
            </w:r>
            <w:r w:rsidR="002108CB">
              <w:rPr>
                <w:rFonts w:ascii="Segoe UI" w:hAnsi="Segoe UI" w:cs="Segoe UI"/>
                <w:szCs w:val="24"/>
              </w:rPr>
              <w:t>were</w:t>
            </w:r>
            <w:r w:rsidRPr="00923BBB">
              <w:rPr>
                <w:rFonts w:ascii="Segoe UI" w:hAnsi="Segoe UI" w:cs="Segoe UI"/>
                <w:szCs w:val="24"/>
              </w:rPr>
              <w:t xml:space="preserve"> taken as read.</w:t>
            </w:r>
          </w:p>
          <w:p w14:paraId="1843F639" w14:textId="77777777" w:rsidR="005C0B4E" w:rsidRPr="00923BBB" w:rsidRDefault="005C0B4E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36FBA1D" w14:textId="0E3B825C" w:rsidR="009D3F0D" w:rsidRPr="00923BBB" w:rsidRDefault="005C0B4E" w:rsidP="00C80A11">
            <w:p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923BBB">
              <w:rPr>
                <w:rFonts w:ascii="Segoe UI" w:hAnsi="Segoe UI" w:cs="Segoe UI"/>
                <w:b/>
                <w:bCs/>
                <w:szCs w:val="24"/>
              </w:rPr>
              <w:lastRenderedPageBreak/>
              <w:t>The Committee noted the report</w:t>
            </w:r>
            <w:r w:rsidR="002108CB">
              <w:rPr>
                <w:rFonts w:ascii="Segoe UI" w:hAnsi="Segoe UI" w:cs="Segoe UI"/>
                <w:b/>
                <w:bCs/>
                <w:szCs w:val="24"/>
              </w:rPr>
              <w:t>s</w:t>
            </w:r>
            <w:r w:rsidRPr="00923BBB">
              <w:rPr>
                <w:rFonts w:ascii="Segoe UI" w:hAnsi="Segoe UI" w:cs="Segoe UI"/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414603" w14:textId="77777777" w:rsidR="009D3F0D" w:rsidRPr="00282725" w:rsidRDefault="009D3F0D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A2A7CF3" w14:textId="77777777" w:rsidR="00E03306" w:rsidRPr="00282725" w:rsidRDefault="00E03306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6D59278" w14:textId="77777777" w:rsidR="00E03306" w:rsidRPr="00282725" w:rsidRDefault="00E03306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816CA32" w14:textId="77777777" w:rsidR="00E03306" w:rsidRPr="00282725" w:rsidRDefault="00E03306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C0B6D24" w14:textId="77777777" w:rsidR="00E03306" w:rsidRPr="00282725" w:rsidRDefault="00E03306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E143CEF" w14:textId="77777777" w:rsidR="00E03306" w:rsidRPr="00282725" w:rsidRDefault="00E03306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1F82638" w14:textId="77777777" w:rsidR="00E03306" w:rsidRPr="00282725" w:rsidRDefault="00E03306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043DEC0" w14:textId="27AF13BE" w:rsidR="00E03306" w:rsidRPr="00282725" w:rsidRDefault="00E03306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</w:tr>
      <w:tr w:rsidR="00E03E3E" w:rsidRPr="00282725" w14:paraId="31FA79CC" w14:textId="77777777" w:rsidTr="003A2F54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6F205D9" w14:textId="77777777" w:rsidR="00E03E3E" w:rsidRPr="00421919" w:rsidRDefault="00E03E3E" w:rsidP="002827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0670C86" w14:textId="77777777" w:rsidR="00C86846" w:rsidRPr="00421919" w:rsidRDefault="00C8684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3628D6" w14:textId="3634E57D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421919">
              <w:rPr>
                <w:rFonts w:ascii="Segoe UI" w:hAnsi="Segoe UI" w:cs="Segoe UI"/>
                <w:szCs w:val="24"/>
              </w:rPr>
              <w:t>a</w:t>
            </w:r>
          </w:p>
          <w:p w14:paraId="2654BD7C" w14:textId="1BF6060E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8530FEB" w14:textId="35967321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7CB7AC6" w14:textId="0431EA34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9F2926D" w14:textId="39E828A7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A6C6C55" w14:textId="4C84AE4D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91FAD5F" w14:textId="6F4AD07A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42CD6A7" w14:textId="673381BC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E04E48F" w14:textId="5CC124EE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13C794" w14:textId="2B2A0563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421919">
              <w:rPr>
                <w:rFonts w:ascii="Segoe UI" w:hAnsi="Segoe UI" w:cs="Segoe UI"/>
                <w:szCs w:val="24"/>
              </w:rPr>
              <w:t>b</w:t>
            </w:r>
          </w:p>
          <w:p w14:paraId="061D836E" w14:textId="3547CBFB" w:rsidR="00FA252B" w:rsidRPr="00421919" w:rsidRDefault="00FA252B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1E693ECB" w14:textId="469AA6B8" w:rsidR="00FA252B" w:rsidRPr="00421919" w:rsidRDefault="00FA252B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5FACACB" w14:textId="7142A170" w:rsidR="00FA252B" w:rsidRPr="00421919" w:rsidRDefault="00FA252B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243841C5" w14:textId="1D3FF49E" w:rsidR="00FA252B" w:rsidRPr="00421919" w:rsidRDefault="00FA252B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99800E7" w14:textId="17677DE7" w:rsidR="00FA252B" w:rsidRPr="00421919" w:rsidRDefault="00FA252B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855D48A" w14:textId="0FC7B93B" w:rsidR="00FA252B" w:rsidRPr="00421919" w:rsidRDefault="00FA252B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C19D316" w14:textId="05C3FE36" w:rsidR="00FA252B" w:rsidRPr="00421919" w:rsidRDefault="00FA252B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4AFC23F9" w14:textId="45FCF6CD" w:rsidR="00FA252B" w:rsidRPr="00421919" w:rsidRDefault="00FA252B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1494ED2B" w14:textId="305B442B" w:rsidR="00FA252B" w:rsidRPr="00421919" w:rsidRDefault="00FA252B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852EC47" w14:textId="603F44A5" w:rsidR="00FA252B" w:rsidRPr="00421919" w:rsidRDefault="00FA252B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27BE3533" w14:textId="794FDE76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421919">
              <w:rPr>
                <w:rFonts w:ascii="Segoe UI" w:hAnsi="Segoe UI" w:cs="Segoe UI"/>
                <w:szCs w:val="24"/>
              </w:rPr>
              <w:t>c</w:t>
            </w:r>
          </w:p>
          <w:p w14:paraId="08165380" w14:textId="5B8E0813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2D8B20B" w14:textId="7E333479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70F621" w14:textId="419F0051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DC0356" w14:textId="1278C0E7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D8D1C69" w14:textId="6987AE5A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538941B" w14:textId="36968861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7FAD066" w14:textId="6718C60D" w:rsidR="00FA252B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C72CF8B" w14:textId="77777777" w:rsidR="005C3664" w:rsidRPr="00421919" w:rsidRDefault="005C36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DA414BF" w14:textId="2FA14BBE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421919">
              <w:rPr>
                <w:rFonts w:ascii="Segoe UI" w:hAnsi="Segoe UI" w:cs="Segoe UI"/>
                <w:szCs w:val="24"/>
              </w:rPr>
              <w:t>d</w:t>
            </w:r>
          </w:p>
          <w:p w14:paraId="59E38C8B" w14:textId="09938625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B8DDE27" w14:textId="0C907E86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E529401" w14:textId="61049C1D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8E5F5C1" w14:textId="7911B232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6EE1423" w14:textId="7080D611" w:rsidR="00FA252B" w:rsidRPr="00421919" w:rsidRDefault="00FA252B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421919">
              <w:rPr>
                <w:rFonts w:ascii="Segoe UI" w:hAnsi="Segoe UI" w:cs="Segoe UI"/>
                <w:szCs w:val="24"/>
              </w:rPr>
              <w:t>e</w:t>
            </w:r>
          </w:p>
          <w:p w14:paraId="7ED15E7F" w14:textId="30314FF5" w:rsidR="00C86846" w:rsidRPr="00421919" w:rsidRDefault="00C8684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5467D90" w14:textId="77777777" w:rsidR="00E03E3E" w:rsidRPr="00421919" w:rsidRDefault="00E03E3E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421919">
              <w:rPr>
                <w:rFonts w:ascii="Segoe UI" w:hAnsi="Segoe UI" w:cs="Segoe UI"/>
                <w:b/>
                <w:bCs/>
                <w:szCs w:val="24"/>
              </w:rPr>
              <w:t>Warneford Park Project Board Update</w:t>
            </w:r>
          </w:p>
          <w:p w14:paraId="4A899D95" w14:textId="77777777" w:rsidR="000925B9" w:rsidRPr="00421919" w:rsidRDefault="000925B9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3C4BDEA5" w14:textId="5898105E" w:rsidR="00A67817" w:rsidRPr="00421919" w:rsidRDefault="000925B9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421919">
              <w:rPr>
                <w:rFonts w:ascii="Segoe UI" w:eastAsiaTheme="minorHAnsi" w:hAnsi="Segoe UI" w:cs="Segoe UI"/>
                <w:szCs w:val="24"/>
              </w:rPr>
              <w:t xml:space="preserve">The Executive Director for Digital and Transformation </w:t>
            </w:r>
            <w:r w:rsidR="0015523D" w:rsidRPr="00421919">
              <w:rPr>
                <w:rFonts w:ascii="Segoe UI" w:eastAsiaTheme="minorHAnsi" w:hAnsi="Segoe UI" w:cs="Segoe UI"/>
                <w:szCs w:val="24"/>
              </w:rPr>
              <w:t>gave an oral update on progress of the Warneford Park Project</w:t>
            </w:r>
            <w:r w:rsidR="006D3765" w:rsidRPr="00421919">
              <w:rPr>
                <w:rFonts w:ascii="Segoe UI" w:eastAsiaTheme="minorHAnsi" w:hAnsi="Segoe UI" w:cs="Segoe UI"/>
                <w:szCs w:val="24"/>
              </w:rPr>
              <w:t>. He stated the</w:t>
            </w:r>
            <w:r w:rsidR="00DB4354" w:rsidRPr="00421919">
              <w:rPr>
                <w:rFonts w:ascii="Segoe UI" w:eastAsiaTheme="minorHAnsi" w:hAnsi="Segoe UI" w:cs="Segoe UI"/>
                <w:szCs w:val="24"/>
              </w:rPr>
              <w:t xml:space="preserve"> p</w:t>
            </w:r>
            <w:r w:rsidR="00047D2A" w:rsidRPr="00421919">
              <w:rPr>
                <w:rFonts w:ascii="Segoe UI" w:eastAsiaTheme="minorHAnsi" w:hAnsi="Segoe UI" w:cs="Segoe UI"/>
                <w:szCs w:val="24"/>
              </w:rPr>
              <w:t>roject</w:t>
            </w:r>
            <w:r w:rsidR="00DB4354" w:rsidRPr="00421919">
              <w:rPr>
                <w:rFonts w:ascii="Segoe UI" w:eastAsiaTheme="minorHAnsi" w:hAnsi="Segoe UI" w:cs="Segoe UI"/>
                <w:szCs w:val="24"/>
              </w:rPr>
              <w:t xml:space="preserve"> was</w:t>
            </w:r>
            <w:r w:rsidR="00047D2A" w:rsidRPr="00421919">
              <w:rPr>
                <w:rFonts w:ascii="Segoe UI" w:eastAsiaTheme="minorHAnsi" w:hAnsi="Segoe UI" w:cs="Segoe UI"/>
                <w:szCs w:val="24"/>
              </w:rPr>
              <w:t xml:space="preserve"> in the closing stages of the conditional option agreement</w:t>
            </w:r>
            <w:r w:rsidR="00386F3A" w:rsidRPr="00421919">
              <w:rPr>
                <w:rFonts w:ascii="Segoe UI" w:eastAsiaTheme="minorHAnsi" w:hAnsi="Segoe UI" w:cs="Segoe UI"/>
                <w:szCs w:val="24"/>
              </w:rPr>
              <w:t xml:space="preserve"> with project partners</w:t>
            </w:r>
            <w:r w:rsidR="008402FF" w:rsidRPr="00421919">
              <w:rPr>
                <w:rFonts w:ascii="Segoe UI" w:eastAsiaTheme="minorHAnsi" w:hAnsi="Segoe UI" w:cs="Segoe UI"/>
                <w:szCs w:val="24"/>
              </w:rPr>
              <w:t xml:space="preserve">, and </w:t>
            </w:r>
            <w:r w:rsidR="00AC7B19" w:rsidRPr="00421919">
              <w:rPr>
                <w:rFonts w:ascii="Segoe UI" w:eastAsiaTheme="minorHAnsi" w:hAnsi="Segoe UI" w:cs="Segoe UI"/>
                <w:szCs w:val="24"/>
              </w:rPr>
              <w:t xml:space="preserve">this </w:t>
            </w:r>
            <w:r w:rsidR="008402FF" w:rsidRPr="00421919">
              <w:rPr>
                <w:rFonts w:ascii="Segoe UI" w:eastAsiaTheme="minorHAnsi" w:hAnsi="Segoe UI" w:cs="Segoe UI"/>
                <w:szCs w:val="24"/>
              </w:rPr>
              <w:t xml:space="preserve">could be attributed to Philip Rutnam, </w:t>
            </w:r>
            <w:r w:rsidR="00ED79A4">
              <w:rPr>
                <w:rFonts w:ascii="Segoe UI" w:eastAsiaTheme="minorHAnsi" w:hAnsi="Segoe UI" w:cs="Segoe UI"/>
                <w:szCs w:val="24"/>
              </w:rPr>
              <w:t xml:space="preserve">Non-Executive Director </w:t>
            </w:r>
            <w:r w:rsidR="00AC7B19" w:rsidRPr="00421919">
              <w:rPr>
                <w:rFonts w:ascii="Segoe UI" w:eastAsiaTheme="minorHAnsi" w:hAnsi="Segoe UI" w:cs="Segoe UI"/>
                <w:szCs w:val="24"/>
              </w:rPr>
              <w:t xml:space="preserve">and Chair of the </w:t>
            </w:r>
            <w:r w:rsidR="00DC1251" w:rsidRPr="00421919">
              <w:rPr>
                <w:rFonts w:ascii="Segoe UI" w:eastAsiaTheme="minorHAnsi" w:hAnsi="Segoe UI" w:cs="Segoe UI"/>
                <w:szCs w:val="24"/>
              </w:rPr>
              <w:t xml:space="preserve">formalised </w:t>
            </w:r>
            <w:r w:rsidR="00AC7B19" w:rsidRPr="00421919">
              <w:rPr>
                <w:rFonts w:ascii="Segoe UI" w:eastAsiaTheme="minorHAnsi" w:hAnsi="Segoe UI" w:cs="Segoe UI"/>
                <w:szCs w:val="24"/>
              </w:rPr>
              <w:t>Warneford Park Project Board</w:t>
            </w:r>
            <w:r w:rsidR="00DC1251" w:rsidRPr="00421919">
              <w:rPr>
                <w:rFonts w:ascii="Segoe UI" w:eastAsiaTheme="minorHAnsi" w:hAnsi="Segoe UI" w:cs="Segoe UI"/>
                <w:szCs w:val="24"/>
              </w:rPr>
              <w:t xml:space="preserve"> in the agreement of principles at the outset</w:t>
            </w:r>
            <w:r w:rsidR="00FD07BA" w:rsidRPr="00421919">
              <w:rPr>
                <w:rFonts w:ascii="Segoe UI" w:eastAsiaTheme="minorHAnsi" w:hAnsi="Segoe UI" w:cs="Segoe UI"/>
                <w:szCs w:val="24"/>
              </w:rPr>
              <w:t>, with progress now being made into the detail.</w:t>
            </w:r>
          </w:p>
          <w:p w14:paraId="1DA33423" w14:textId="4F5076C2" w:rsidR="00FD07BA" w:rsidRPr="00421919" w:rsidRDefault="00FD07BA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421919">
              <w:rPr>
                <w:rFonts w:ascii="Segoe UI" w:eastAsiaTheme="minorHAnsi" w:hAnsi="Segoe UI" w:cs="Segoe UI"/>
                <w:szCs w:val="24"/>
              </w:rPr>
              <w:t xml:space="preserve">The Executive Director for Digital and Transformation </w:t>
            </w:r>
            <w:r w:rsidR="00FE74EB" w:rsidRPr="00421919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51C6C" w:rsidRPr="00421919">
              <w:rPr>
                <w:rFonts w:ascii="Segoe UI" w:eastAsiaTheme="minorHAnsi" w:hAnsi="Segoe UI" w:cs="Segoe UI"/>
                <w:szCs w:val="24"/>
              </w:rPr>
              <w:t xml:space="preserve">informed </w:t>
            </w:r>
            <w:r w:rsidR="00FE74EB" w:rsidRPr="00421919">
              <w:rPr>
                <w:rFonts w:ascii="Segoe UI" w:eastAsiaTheme="minorHAnsi" w:hAnsi="Segoe UI" w:cs="Segoe UI"/>
                <w:szCs w:val="24"/>
              </w:rPr>
              <w:t xml:space="preserve">work was in progress with lawyers to </w:t>
            </w:r>
            <w:r w:rsidR="00590049" w:rsidRPr="00421919">
              <w:rPr>
                <w:rFonts w:ascii="Segoe UI" w:eastAsiaTheme="minorHAnsi" w:hAnsi="Segoe UI" w:cs="Segoe UI"/>
                <w:szCs w:val="24"/>
              </w:rPr>
              <w:t>finalise planning consent duration and variations in</w:t>
            </w:r>
            <w:r w:rsidR="00450B4C" w:rsidRPr="00421919">
              <w:rPr>
                <w:rFonts w:ascii="Segoe UI" w:eastAsiaTheme="minorHAnsi" w:hAnsi="Segoe UI" w:cs="Segoe UI"/>
                <w:szCs w:val="24"/>
              </w:rPr>
              <w:t xml:space="preserve"> planning</w:t>
            </w:r>
            <w:r w:rsidR="006310BC" w:rsidRPr="00421919">
              <w:rPr>
                <w:rFonts w:ascii="Segoe UI" w:eastAsiaTheme="minorHAnsi" w:hAnsi="Segoe UI" w:cs="Segoe UI"/>
                <w:szCs w:val="24"/>
              </w:rPr>
              <w:t xml:space="preserve">. The agreement was close to sign off </w:t>
            </w:r>
            <w:r w:rsidR="009C594F" w:rsidRPr="00421919">
              <w:rPr>
                <w:rFonts w:ascii="Segoe UI" w:eastAsiaTheme="minorHAnsi" w:hAnsi="Segoe UI" w:cs="Segoe UI"/>
                <w:szCs w:val="24"/>
              </w:rPr>
              <w:t>with both</w:t>
            </w:r>
            <w:r w:rsidR="00A70F98">
              <w:rPr>
                <w:rFonts w:ascii="Segoe UI" w:eastAsiaTheme="minorHAnsi" w:hAnsi="Segoe UI" w:cs="Segoe UI"/>
                <w:szCs w:val="24"/>
              </w:rPr>
              <w:t xml:space="preserve"> the other</w:t>
            </w:r>
            <w:r w:rsidR="009C594F" w:rsidRPr="00421919">
              <w:rPr>
                <w:rFonts w:ascii="Segoe UI" w:eastAsiaTheme="minorHAnsi" w:hAnsi="Segoe UI" w:cs="Segoe UI"/>
                <w:szCs w:val="24"/>
              </w:rPr>
              <w:t xml:space="preserve"> parties taking the appropriate steps </w:t>
            </w:r>
            <w:r w:rsidR="00A10640" w:rsidRPr="00421919">
              <w:rPr>
                <w:rFonts w:ascii="Segoe UI" w:eastAsiaTheme="minorHAnsi" w:hAnsi="Segoe UI" w:cs="Segoe UI"/>
                <w:szCs w:val="24"/>
              </w:rPr>
              <w:t xml:space="preserve">for delegate powers to close on the agreement. </w:t>
            </w:r>
            <w:r w:rsidR="008F1305" w:rsidRPr="00421919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A10640" w:rsidRPr="00421919">
              <w:rPr>
                <w:rFonts w:ascii="Segoe UI" w:eastAsiaTheme="minorHAnsi" w:hAnsi="Segoe UI" w:cs="Segoe UI"/>
                <w:szCs w:val="24"/>
              </w:rPr>
              <w:t xml:space="preserve">added </w:t>
            </w:r>
            <w:r w:rsidR="008F1305" w:rsidRPr="00421919">
              <w:rPr>
                <w:rFonts w:ascii="Segoe UI" w:eastAsiaTheme="minorHAnsi" w:hAnsi="Segoe UI" w:cs="Segoe UI"/>
                <w:szCs w:val="24"/>
              </w:rPr>
              <w:t>the other parties involved were requesting for confirmation that the Trust had the legal authority to enter into the agreement t</w:t>
            </w:r>
            <w:r w:rsidR="007A5FD8" w:rsidRPr="00421919">
              <w:rPr>
                <w:rFonts w:ascii="Segoe UI" w:eastAsiaTheme="minorHAnsi" w:hAnsi="Segoe UI" w:cs="Segoe UI"/>
                <w:szCs w:val="24"/>
              </w:rPr>
              <w:t>hat was being sought, and an updated report would be presented to the Board at its meeting the following week.</w:t>
            </w:r>
            <w:r w:rsidR="001F3A8F" w:rsidRPr="00421919">
              <w:rPr>
                <w:rFonts w:ascii="Segoe UI" w:eastAsiaTheme="minorHAnsi" w:hAnsi="Segoe UI" w:cs="Segoe UI"/>
                <w:szCs w:val="24"/>
              </w:rPr>
              <w:t xml:space="preserve"> Philip Rutnam expressed it was a team effort and not to underestimate the scale of the task</w:t>
            </w:r>
            <w:r w:rsidR="007029FC" w:rsidRPr="00421919">
              <w:rPr>
                <w:rFonts w:ascii="Segoe UI" w:eastAsiaTheme="minorHAnsi" w:hAnsi="Segoe UI" w:cs="Segoe UI"/>
                <w:szCs w:val="24"/>
              </w:rPr>
              <w:t xml:space="preserve"> in any respect.</w:t>
            </w:r>
          </w:p>
          <w:p w14:paraId="6BA736DA" w14:textId="258DEE5E" w:rsidR="007029FC" w:rsidRPr="00421919" w:rsidRDefault="007029FC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421919">
              <w:rPr>
                <w:rFonts w:ascii="Segoe UI" w:eastAsiaTheme="minorHAnsi" w:hAnsi="Segoe UI" w:cs="Segoe UI"/>
                <w:szCs w:val="24"/>
              </w:rPr>
              <w:t xml:space="preserve">The Director of Corporate Affairs and Company Secretary gave recognition to the </w:t>
            </w:r>
            <w:r w:rsidR="009B6721" w:rsidRPr="00421919">
              <w:rPr>
                <w:rFonts w:ascii="Segoe UI" w:eastAsiaTheme="minorHAnsi" w:hAnsi="Segoe UI" w:cs="Segoe UI"/>
                <w:szCs w:val="24"/>
              </w:rPr>
              <w:t xml:space="preserve">efforts of the </w:t>
            </w:r>
            <w:r w:rsidRPr="00421919">
              <w:rPr>
                <w:rFonts w:ascii="Segoe UI" w:eastAsiaTheme="minorHAnsi" w:hAnsi="Segoe UI" w:cs="Segoe UI"/>
                <w:szCs w:val="24"/>
              </w:rPr>
              <w:t>Director of Finance</w:t>
            </w:r>
            <w:r w:rsidR="009B6721" w:rsidRPr="00421919">
              <w:rPr>
                <w:rFonts w:ascii="Segoe UI" w:eastAsiaTheme="minorHAnsi" w:hAnsi="Segoe UI" w:cs="Segoe UI"/>
                <w:szCs w:val="24"/>
              </w:rPr>
              <w:t xml:space="preserve"> in the work he had completed </w:t>
            </w:r>
            <w:r w:rsidR="0058467F" w:rsidRPr="00421919">
              <w:rPr>
                <w:rFonts w:ascii="Segoe UI" w:eastAsiaTheme="minorHAnsi" w:hAnsi="Segoe UI" w:cs="Segoe UI"/>
                <w:szCs w:val="24"/>
              </w:rPr>
              <w:t>on the project</w:t>
            </w:r>
            <w:r w:rsidR="00592554" w:rsidRPr="00421919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D75009" w:rsidRPr="00421919">
              <w:rPr>
                <w:rFonts w:ascii="Segoe UI" w:eastAsiaTheme="minorHAnsi" w:hAnsi="Segoe UI" w:cs="Segoe UI"/>
                <w:szCs w:val="24"/>
              </w:rPr>
              <w:t xml:space="preserve">She added it </w:t>
            </w:r>
            <w:r w:rsidR="006D3A22">
              <w:rPr>
                <w:rFonts w:ascii="Segoe UI" w:eastAsiaTheme="minorHAnsi" w:hAnsi="Segoe UI" w:cs="Segoe UI"/>
                <w:szCs w:val="24"/>
              </w:rPr>
              <w:t xml:space="preserve">would be prudent </w:t>
            </w:r>
            <w:r w:rsidR="00D31B4C">
              <w:rPr>
                <w:rFonts w:ascii="Segoe UI" w:eastAsiaTheme="minorHAnsi" w:hAnsi="Segoe UI" w:cs="Segoe UI"/>
                <w:szCs w:val="24"/>
              </w:rPr>
              <w:t xml:space="preserve">for </w:t>
            </w:r>
            <w:r w:rsidR="0058467F" w:rsidRPr="00421919">
              <w:rPr>
                <w:rFonts w:ascii="Segoe UI" w:eastAsiaTheme="minorHAnsi" w:hAnsi="Segoe UI" w:cs="Segoe UI"/>
                <w:szCs w:val="24"/>
              </w:rPr>
              <w:t xml:space="preserve">the Executive Director for Digital and Transformation  to </w:t>
            </w:r>
            <w:r w:rsidR="00D75009" w:rsidRPr="00421919">
              <w:rPr>
                <w:rFonts w:ascii="Segoe UI" w:eastAsiaTheme="minorHAnsi" w:hAnsi="Segoe UI" w:cs="Segoe UI"/>
                <w:szCs w:val="24"/>
              </w:rPr>
              <w:t xml:space="preserve">update </w:t>
            </w:r>
            <w:r w:rsidR="001E1596" w:rsidRPr="00421919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6D54C6" w:rsidRPr="00421919">
              <w:rPr>
                <w:rFonts w:ascii="Segoe UI" w:eastAsiaTheme="minorHAnsi" w:hAnsi="Segoe UI" w:cs="Segoe UI"/>
                <w:szCs w:val="24"/>
              </w:rPr>
              <w:t>paper previously present</w:t>
            </w:r>
            <w:r w:rsidR="001E1596" w:rsidRPr="00421919">
              <w:rPr>
                <w:rFonts w:ascii="Segoe UI" w:eastAsiaTheme="minorHAnsi" w:hAnsi="Segoe UI" w:cs="Segoe UI"/>
                <w:szCs w:val="24"/>
              </w:rPr>
              <w:t>ed</w:t>
            </w:r>
            <w:r w:rsidR="006D54C6" w:rsidRPr="00421919">
              <w:rPr>
                <w:rFonts w:ascii="Segoe UI" w:eastAsiaTheme="minorHAnsi" w:hAnsi="Segoe UI" w:cs="Segoe UI"/>
                <w:szCs w:val="24"/>
              </w:rPr>
              <w:t xml:space="preserve"> to the Board </w:t>
            </w:r>
            <w:r w:rsidR="001E1596" w:rsidRPr="00421919">
              <w:rPr>
                <w:rFonts w:ascii="Segoe UI" w:eastAsiaTheme="minorHAnsi" w:hAnsi="Segoe UI" w:cs="Segoe UI"/>
                <w:szCs w:val="24"/>
              </w:rPr>
              <w:t xml:space="preserve">by the Director of Finance </w:t>
            </w:r>
            <w:r w:rsidR="006D54C6" w:rsidRPr="00421919">
              <w:rPr>
                <w:rFonts w:ascii="Segoe UI" w:eastAsiaTheme="minorHAnsi" w:hAnsi="Segoe UI" w:cs="Segoe UI"/>
                <w:szCs w:val="24"/>
              </w:rPr>
              <w:t>on the potted history</w:t>
            </w:r>
            <w:r w:rsidR="001E1596" w:rsidRPr="00421919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5F5D6C" w:rsidRPr="00421919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E1596" w:rsidRPr="00421919">
              <w:rPr>
                <w:rFonts w:ascii="Segoe UI" w:eastAsiaTheme="minorHAnsi" w:hAnsi="Segoe UI" w:cs="Segoe UI"/>
                <w:szCs w:val="24"/>
              </w:rPr>
              <w:t xml:space="preserve">of the project </w:t>
            </w:r>
            <w:r w:rsidR="004C5FC4" w:rsidRPr="00421919">
              <w:rPr>
                <w:rFonts w:ascii="Segoe UI" w:eastAsiaTheme="minorHAnsi" w:hAnsi="Segoe UI" w:cs="Segoe UI"/>
                <w:szCs w:val="24"/>
              </w:rPr>
              <w:t xml:space="preserve">for </w:t>
            </w:r>
            <w:r w:rsidR="008F7C10" w:rsidRPr="00421919">
              <w:rPr>
                <w:rFonts w:ascii="Segoe UI" w:eastAsiaTheme="minorHAnsi" w:hAnsi="Segoe UI" w:cs="Segoe UI"/>
                <w:szCs w:val="24"/>
              </w:rPr>
              <w:t>governance and assurance for the Audit Committee</w:t>
            </w:r>
            <w:r w:rsidR="00EE75CD" w:rsidRPr="00421919">
              <w:rPr>
                <w:rFonts w:ascii="Segoe UI" w:eastAsiaTheme="minorHAnsi" w:hAnsi="Segoe UI" w:cs="Segoe UI"/>
                <w:szCs w:val="24"/>
              </w:rPr>
              <w:t xml:space="preserve"> in the understanding </w:t>
            </w:r>
            <w:r w:rsidR="00D31B4C">
              <w:rPr>
                <w:rFonts w:ascii="Segoe UI" w:eastAsiaTheme="minorHAnsi" w:hAnsi="Segoe UI" w:cs="Segoe UI"/>
                <w:szCs w:val="24"/>
              </w:rPr>
              <w:t xml:space="preserve">of </w:t>
            </w:r>
            <w:r w:rsidR="005D662D">
              <w:rPr>
                <w:rFonts w:ascii="Segoe UI" w:eastAsiaTheme="minorHAnsi" w:hAnsi="Segoe UI" w:cs="Segoe UI"/>
                <w:szCs w:val="24"/>
              </w:rPr>
              <w:t>an</w:t>
            </w:r>
            <w:r w:rsidR="00EE75CD" w:rsidRPr="00421919">
              <w:rPr>
                <w:rFonts w:ascii="Segoe UI" w:eastAsiaTheme="minorHAnsi" w:hAnsi="Segoe UI" w:cs="Segoe UI"/>
                <w:szCs w:val="24"/>
              </w:rPr>
              <w:t>y changes in agreements</w:t>
            </w:r>
            <w:r w:rsidR="005D662D">
              <w:rPr>
                <w:rFonts w:ascii="Segoe UI" w:eastAsiaTheme="minorHAnsi" w:hAnsi="Segoe UI" w:cs="Segoe UI"/>
                <w:szCs w:val="24"/>
              </w:rPr>
              <w:t xml:space="preserve"> since the last approved</w:t>
            </w:r>
            <w:r w:rsidR="005C3664">
              <w:rPr>
                <w:rFonts w:ascii="Segoe UI" w:eastAsiaTheme="minorHAnsi" w:hAnsi="Segoe UI" w:cs="Segoe UI"/>
                <w:szCs w:val="24"/>
              </w:rPr>
              <w:t xml:space="preserve"> version by the Board</w:t>
            </w:r>
            <w:r w:rsidR="00EE75CD" w:rsidRPr="00421919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592554" w:rsidRPr="00421919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B6721" w:rsidRPr="00421919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0871FF36" w14:textId="62147525" w:rsidR="00EE75CD" w:rsidRPr="00421919" w:rsidRDefault="00EE75CD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421919">
              <w:rPr>
                <w:rFonts w:ascii="Segoe UI" w:eastAsiaTheme="minorHAnsi" w:hAnsi="Segoe UI" w:cs="Segoe UI"/>
                <w:szCs w:val="24"/>
              </w:rPr>
              <w:t xml:space="preserve">The Chair concluded </w:t>
            </w:r>
            <w:r w:rsidR="00EB416F">
              <w:rPr>
                <w:rFonts w:ascii="Segoe UI" w:eastAsiaTheme="minorHAnsi" w:hAnsi="Segoe UI" w:cs="Segoe UI"/>
                <w:szCs w:val="24"/>
              </w:rPr>
              <w:t xml:space="preserve">that delivery of </w:t>
            </w:r>
            <w:r w:rsidRPr="00421919">
              <w:rPr>
                <w:rFonts w:ascii="Segoe UI" w:eastAsiaTheme="minorHAnsi" w:hAnsi="Segoe UI" w:cs="Segoe UI"/>
                <w:szCs w:val="24"/>
              </w:rPr>
              <w:t>the project would be a long</w:t>
            </w:r>
            <w:r w:rsidR="00EB416F">
              <w:rPr>
                <w:rFonts w:ascii="Segoe UI" w:eastAsiaTheme="minorHAnsi" w:hAnsi="Segoe UI" w:cs="Segoe UI"/>
                <w:szCs w:val="24"/>
              </w:rPr>
              <w:t>-term</w:t>
            </w:r>
            <w:r w:rsidRPr="00421919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B416F">
              <w:rPr>
                <w:rFonts w:ascii="Segoe UI" w:eastAsiaTheme="minorHAnsi" w:hAnsi="Segoe UI" w:cs="Segoe UI"/>
                <w:szCs w:val="24"/>
              </w:rPr>
              <w:t>project</w:t>
            </w:r>
            <w:r w:rsidRPr="00421919">
              <w:rPr>
                <w:rFonts w:ascii="Segoe UI" w:eastAsiaTheme="minorHAnsi" w:hAnsi="Segoe UI" w:cs="Segoe UI"/>
                <w:szCs w:val="24"/>
              </w:rPr>
              <w:t xml:space="preserve"> with much </w:t>
            </w:r>
            <w:r w:rsidR="00EB416F">
              <w:rPr>
                <w:rFonts w:ascii="Segoe UI" w:eastAsiaTheme="minorHAnsi" w:hAnsi="Segoe UI" w:cs="Segoe UI"/>
                <w:szCs w:val="24"/>
              </w:rPr>
              <w:t>still to negotiate.</w:t>
            </w:r>
            <w:r w:rsidRPr="00421919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B416F">
              <w:rPr>
                <w:rFonts w:ascii="Segoe UI" w:eastAsiaTheme="minorHAnsi" w:hAnsi="Segoe UI" w:cs="Segoe UI"/>
                <w:szCs w:val="24"/>
              </w:rPr>
              <w:t>H</w:t>
            </w:r>
            <w:r w:rsidRPr="00421919">
              <w:rPr>
                <w:rFonts w:ascii="Segoe UI" w:eastAsiaTheme="minorHAnsi" w:hAnsi="Segoe UI" w:cs="Segoe UI"/>
                <w:szCs w:val="24"/>
              </w:rPr>
              <w:t xml:space="preserve">owever there was </w:t>
            </w:r>
            <w:r w:rsidR="00EB416F">
              <w:rPr>
                <w:rFonts w:ascii="Segoe UI" w:eastAsiaTheme="minorHAnsi" w:hAnsi="Segoe UI" w:cs="Segoe UI"/>
                <w:szCs w:val="24"/>
              </w:rPr>
              <w:t>now</w:t>
            </w:r>
            <w:r w:rsidR="00B01D64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B416F">
              <w:rPr>
                <w:rFonts w:ascii="Segoe UI" w:eastAsiaTheme="minorHAnsi" w:hAnsi="Segoe UI" w:cs="Segoe UI"/>
                <w:szCs w:val="24"/>
              </w:rPr>
              <w:t>shared</w:t>
            </w:r>
            <w:r w:rsidR="00365AE4" w:rsidRPr="00421919">
              <w:rPr>
                <w:rFonts w:ascii="Segoe UI" w:eastAsiaTheme="minorHAnsi" w:hAnsi="Segoe UI" w:cs="Segoe UI"/>
                <w:szCs w:val="24"/>
              </w:rPr>
              <w:t xml:space="preserve"> ambition</w:t>
            </w:r>
            <w:r w:rsidR="00EB416F">
              <w:rPr>
                <w:rFonts w:ascii="Segoe UI" w:eastAsiaTheme="minorHAnsi" w:hAnsi="Segoe UI" w:cs="Segoe UI"/>
                <w:szCs w:val="24"/>
              </w:rPr>
              <w:t xml:space="preserve"> and good working relationships across the partne</w:t>
            </w:r>
            <w:r w:rsidR="00B01D64">
              <w:rPr>
                <w:rFonts w:ascii="Segoe UI" w:eastAsiaTheme="minorHAnsi" w:hAnsi="Segoe UI" w:cs="Segoe UI"/>
                <w:szCs w:val="24"/>
              </w:rPr>
              <w:t>r</w:t>
            </w:r>
            <w:r w:rsidR="00EB416F">
              <w:rPr>
                <w:rFonts w:ascii="Segoe UI" w:eastAsiaTheme="minorHAnsi" w:hAnsi="Segoe UI" w:cs="Segoe UI"/>
                <w:szCs w:val="24"/>
              </w:rPr>
              <w:t>ship</w:t>
            </w:r>
            <w:r w:rsidR="00365AE4" w:rsidRPr="00421919">
              <w:rPr>
                <w:rFonts w:ascii="Segoe UI" w:eastAsiaTheme="minorHAnsi" w:hAnsi="Segoe UI" w:cs="Segoe UI"/>
                <w:szCs w:val="24"/>
              </w:rPr>
              <w:t xml:space="preserve"> and he thank</w:t>
            </w:r>
            <w:r w:rsidR="00EB416F">
              <w:rPr>
                <w:rFonts w:ascii="Segoe UI" w:eastAsiaTheme="minorHAnsi" w:hAnsi="Segoe UI" w:cs="Segoe UI"/>
                <w:szCs w:val="24"/>
              </w:rPr>
              <w:t>ed</w:t>
            </w:r>
            <w:r w:rsidR="00365AE4" w:rsidRPr="00421919">
              <w:rPr>
                <w:rFonts w:ascii="Segoe UI" w:eastAsiaTheme="minorHAnsi" w:hAnsi="Segoe UI" w:cs="Segoe UI"/>
                <w:szCs w:val="24"/>
              </w:rPr>
              <w:t xml:space="preserve"> the Director of Finance </w:t>
            </w:r>
            <w:r w:rsidR="00EB416F">
              <w:rPr>
                <w:rFonts w:ascii="Segoe UI" w:eastAsiaTheme="minorHAnsi" w:hAnsi="Segoe UI" w:cs="Segoe UI"/>
                <w:szCs w:val="24"/>
              </w:rPr>
              <w:t>for the</w:t>
            </w:r>
            <w:r w:rsidR="00365AE4" w:rsidRPr="00421919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86846" w:rsidRPr="00421919">
              <w:rPr>
                <w:rFonts w:ascii="Segoe UI" w:eastAsiaTheme="minorHAnsi" w:hAnsi="Segoe UI" w:cs="Segoe UI"/>
                <w:szCs w:val="24"/>
              </w:rPr>
              <w:t>determination</w:t>
            </w:r>
            <w:r w:rsidR="00365AE4" w:rsidRPr="00421919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B416F">
              <w:rPr>
                <w:rFonts w:ascii="Segoe UI" w:eastAsiaTheme="minorHAnsi" w:hAnsi="Segoe UI" w:cs="Segoe UI"/>
                <w:szCs w:val="24"/>
              </w:rPr>
              <w:t xml:space="preserve">he had shown </w:t>
            </w:r>
            <w:r w:rsidR="00365AE4" w:rsidRPr="00421919">
              <w:rPr>
                <w:rFonts w:ascii="Segoe UI" w:eastAsiaTheme="minorHAnsi" w:hAnsi="Segoe UI" w:cs="Segoe UI"/>
                <w:szCs w:val="24"/>
              </w:rPr>
              <w:t xml:space="preserve">in </w:t>
            </w:r>
            <w:r w:rsidR="00EB416F">
              <w:rPr>
                <w:rFonts w:ascii="Segoe UI" w:eastAsiaTheme="minorHAnsi" w:hAnsi="Segoe UI" w:cs="Segoe UI"/>
                <w:szCs w:val="24"/>
              </w:rPr>
              <w:t xml:space="preserve">helping to </w:t>
            </w:r>
            <w:r w:rsidR="00365AE4" w:rsidRPr="00421919">
              <w:rPr>
                <w:rFonts w:ascii="Segoe UI" w:eastAsiaTheme="minorHAnsi" w:hAnsi="Segoe UI" w:cs="Segoe UI"/>
                <w:szCs w:val="24"/>
              </w:rPr>
              <w:t xml:space="preserve">get the </w:t>
            </w:r>
            <w:r w:rsidR="00EB416F">
              <w:rPr>
                <w:rFonts w:ascii="Segoe UI" w:eastAsiaTheme="minorHAnsi" w:hAnsi="Segoe UI" w:cs="Segoe UI"/>
                <w:szCs w:val="24"/>
              </w:rPr>
              <w:t>Trust</w:t>
            </w:r>
            <w:r w:rsidR="00365AE4" w:rsidRPr="00421919">
              <w:rPr>
                <w:rFonts w:ascii="Segoe UI" w:eastAsiaTheme="minorHAnsi" w:hAnsi="Segoe UI" w:cs="Segoe UI"/>
                <w:szCs w:val="24"/>
              </w:rPr>
              <w:t xml:space="preserve"> to </w:t>
            </w:r>
            <w:r w:rsidR="00C86846" w:rsidRPr="00421919">
              <w:rPr>
                <w:rFonts w:ascii="Segoe UI" w:eastAsiaTheme="minorHAnsi" w:hAnsi="Segoe UI" w:cs="Segoe UI"/>
                <w:szCs w:val="24"/>
              </w:rPr>
              <w:t>the current position.</w:t>
            </w:r>
          </w:p>
          <w:p w14:paraId="4123238D" w14:textId="0AAFCF1F" w:rsidR="00A67817" w:rsidRPr="00421919" w:rsidRDefault="00C86846" w:rsidP="00282725">
            <w:p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421919">
              <w:rPr>
                <w:rFonts w:ascii="Segoe UI" w:hAnsi="Segoe UI" w:cs="Segoe UI"/>
                <w:b/>
                <w:bCs/>
                <w:szCs w:val="24"/>
              </w:rPr>
              <w:t>The Committee noted the report.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EE71F3E" w14:textId="77777777" w:rsidR="00E03E3E" w:rsidRPr="00421919" w:rsidRDefault="00E03E3E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CB0C7D2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D011B59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12DFC0D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EE14F55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46566E0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272E09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79B50DD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B0389F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07F181A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5329777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62E26A5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04DB584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6D19D6C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4B6BA52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04E0722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F0BE12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66DEEA1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72C4BEB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7F7BC23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7D91832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CAD1F0D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CFB8F9A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85F66A0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533B53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06DFF6F" w14:textId="32588075" w:rsidR="00256EDF" w:rsidRPr="00421919" w:rsidRDefault="00A43254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421919">
              <w:rPr>
                <w:rFonts w:ascii="Segoe UI" w:hAnsi="Segoe UI" w:cs="Segoe UI"/>
                <w:b/>
                <w:bCs/>
                <w:szCs w:val="24"/>
              </w:rPr>
              <w:t>MW</w:t>
            </w:r>
          </w:p>
          <w:p w14:paraId="61A08220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8B453F9" w14:textId="77777777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C17A3F9" w14:textId="65ACFEB5" w:rsidR="00256EDF" w:rsidRPr="00421919" w:rsidRDefault="00256ED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426D63" w:rsidRPr="00282725" w14:paraId="289EF207" w14:textId="77777777" w:rsidTr="003A2F54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1851A52" w14:textId="77777777" w:rsidR="00426D63" w:rsidRPr="00282725" w:rsidRDefault="00426D63" w:rsidP="002827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5D598E8F" w14:textId="77777777" w:rsidR="00BB0087" w:rsidRPr="00282725" w:rsidRDefault="00BB0087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1E28E35D" w14:textId="77777777" w:rsidR="00BB0087" w:rsidRPr="00282725" w:rsidRDefault="00BB0087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a</w:t>
            </w:r>
          </w:p>
          <w:p w14:paraId="25FA27BC" w14:textId="77777777" w:rsidR="00BB0087" w:rsidRPr="00282725" w:rsidRDefault="00BB008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46AD2EE" w14:textId="77777777" w:rsidR="00BB0087" w:rsidRPr="00282725" w:rsidRDefault="00BB008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F1FD556" w14:textId="77777777" w:rsidR="00BB0087" w:rsidRPr="00282725" w:rsidRDefault="00BB008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45FF324" w14:textId="77777777" w:rsidR="00BB0087" w:rsidRPr="00282725" w:rsidRDefault="00BB008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8935C1E" w14:textId="77777777" w:rsidR="00BB0087" w:rsidRPr="00282725" w:rsidRDefault="00BB008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6BC2DB0" w14:textId="77777777" w:rsidR="00BB0087" w:rsidRPr="00282725" w:rsidRDefault="00BB008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431F577" w14:textId="0ECABFC1" w:rsidR="00BB0087" w:rsidRDefault="00BB008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32B0E95" w14:textId="77777777" w:rsidR="00CF7C91" w:rsidRPr="00282725" w:rsidRDefault="00CF7C91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11F1626" w14:textId="77777777" w:rsidR="00BB0087" w:rsidRPr="00282725" w:rsidRDefault="00BB0087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b</w:t>
            </w:r>
          </w:p>
          <w:p w14:paraId="4318588E" w14:textId="3176AEDD" w:rsidR="00BB0087" w:rsidRPr="00282725" w:rsidRDefault="00BB0087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83090D6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lastRenderedPageBreak/>
              <w:t>Capital Programme Sub-Committee Minutes of Meetings</w:t>
            </w:r>
          </w:p>
          <w:p w14:paraId="04707755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1D22E2" w14:textId="23076545" w:rsidR="00426D63" w:rsidRPr="00282725" w:rsidRDefault="00426D63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 xml:space="preserve">The </w:t>
            </w:r>
            <w:r w:rsidR="002949AB" w:rsidRPr="00282725">
              <w:rPr>
                <w:rFonts w:ascii="Segoe UI" w:hAnsi="Segoe UI" w:cs="Segoe UI"/>
                <w:szCs w:val="24"/>
              </w:rPr>
              <w:t xml:space="preserve">Director of Finance presented </w:t>
            </w:r>
            <w:r w:rsidR="00291598" w:rsidRPr="00282725">
              <w:rPr>
                <w:rFonts w:ascii="Segoe UI" w:hAnsi="Segoe UI" w:cs="Segoe UI"/>
                <w:szCs w:val="24"/>
              </w:rPr>
              <w:t xml:space="preserve">paper </w:t>
            </w:r>
            <w:r w:rsidR="004A6631" w:rsidRPr="00282725">
              <w:rPr>
                <w:rFonts w:ascii="Segoe UI" w:hAnsi="Segoe UI" w:cs="Segoe UI"/>
                <w:szCs w:val="24"/>
              </w:rPr>
              <w:t>FIC RR/App 26</w:t>
            </w:r>
            <w:r w:rsidR="00515B0D" w:rsidRPr="00282725">
              <w:rPr>
                <w:rFonts w:ascii="Segoe UI" w:hAnsi="Segoe UI" w:cs="Segoe UI"/>
                <w:szCs w:val="24"/>
              </w:rPr>
              <w:t>/2022 Capital</w:t>
            </w:r>
            <w:r w:rsidR="00291598" w:rsidRPr="00282725">
              <w:rPr>
                <w:rFonts w:ascii="Segoe UI" w:hAnsi="Segoe UI" w:cs="Segoe UI"/>
                <w:szCs w:val="24"/>
              </w:rPr>
              <w:t xml:space="preserve"> Prog</w:t>
            </w:r>
            <w:r w:rsidRPr="00282725">
              <w:rPr>
                <w:rFonts w:ascii="Segoe UI" w:hAnsi="Segoe UI" w:cs="Segoe UI"/>
                <w:szCs w:val="24"/>
              </w:rPr>
              <w:t>ramme Sub-Committee (</w:t>
            </w:r>
            <w:r w:rsidRPr="00282725">
              <w:rPr>
                <w:rFonts w:ascii="Segoe UI" w:hAnsi="Segoe UI" w:cs="Segoe UI"/>
                <w:b/>
                <w:bCs/>
                <w:szCs w:val="24"/>
              </w:rPr>
              <w:t>CPSC</w:t>
            </w:r>
            <w:r w:rsidRPr="00282725">
              <w:rPr>
                <w:rFonts w:ascii="Segoe UI" w:hAnsi="Segoe UI" w:cs="Segoe UI"/>
                <w:szCs w:val="24"/>
              </w:rPr>
              <w:t xml:space="preserve">) </w:t>
            </w:r>
            <w:r w:rsidR="00E015C8" w:rsidRPr="00282725">
              <w:rPr>
                <w:rFonts w:ascii="Segoe UI" w:hAnsi="Segoe UI" w:cs="Segoe UI"/>
                <w:szCs w:val="24"/>
              </w:rPr>
              <w:t>minutes from 10 May 2022</w:t>
            </w:r>
            <w:r w:rsidR="00EA2875" w:rsidRPr="00282725">
              <w:rPr>
                <w:rFonts w:ascii="Segoe UI" w:hAnsi="Segoe UI" w:cs="Segoe UI"/>
                <w:szCs w:val="24"/>
              </w:rPr>
              <w:t xml:space="preserve"> that were t</w:t>
            </w:r>
            <w:r w:rsidRPr="00282725">
              <w:rPr>
                <w:rFonts w:ascii="Segoe UI" w:hAnsi="Segoe UI" w:cs="Segoe UI"/>
                <w:szCs w:val="24"/>
              </w:rPr>
              <w:t>aken as read.</w:t>
            </w:r>
            <w:r w:rsidR="00EA2875" w:rsidRPr="00282725">
              <w:rPr>
                <w:rFonts w:ascii="Segoe UI" w:hAnsi="Segoe UI" w:cs="Segoe UI"/>
                <w:szCs w:val="24"/>
              </w:rPr>
              <w:t xml:space="preserve"> He commented the</w:t>
            </w:r>
            <w:r w:rsidR="00114067" w:rsidRPr="00282725">
              <w:rPr>
                <w:rFonts w:ascii="Segoe UI" w:hAnsi="Segoe UI" w:cs="Segoe UI"/>
                <w:szCs w:val="24"/>
              </w:rPr>
              <w:t xml:space="preserve"> CPSC was currently reviewing its Terms of Reference following on from the lessons learned from the PICU project</w:t>
            </w:r>
            <w:r w:rsidR="008B61FA" w:rsidRPr="00282725">
              <w:rPr>
                <w:rFonts w:ascii="Segoe UI" w:hAnsi="Segoe UI" w:cs="Segoe UI"/>
                <w:szCs w:val="24"/>
              </w:rPr>
              <w:t xml:space="preserve">, highlighting an important aspect was the </w:t>
            </w:r>
            <w:r w:rsidR="004D70B8" w:rsidRPr="00282725">
              <w:rPr>
                <w:rFonts w:ascii="Segoe UI" w:hAnsi="Segoe UI" w:cs="Segoe UI"/>
                <w:szCs w:val="24"/>
              </w:rPr>
              <w:t xml:space="preserve">early identification and </w:t>
            </w:r>
            <w:r w:rsidR="008B61FA" w:rsidRPr="00282725">
              <w:rPr>
                <w:rFonts w:ascii="Segoe UI" w:hAnsi="Segoe UI" w:cs="Segoe UI"/>
                <w:szCs w:val="24"/>
              </w:rPr>
              <w:t xml:space="preserve">escalation of issues when a project was </w:t>
            </w:r>
            <w:r w:rsidR="004D70B8" w:rsidRPr="00282725">
              <w:rPr>
                <w:rFonts w:ascii="Segoe UI" w:hAnsi="Segoe UI" w:cs="Segoe UI"/>
                <w:szCs w:val="24"/>
              </w:rPr>
              <w:t xml:space="preserve">falling </w:t>
            </w:r>
            <w:r w:rsidR="008B61FA" w:rsidRPr="00282725">
              <w:rPr>
                <w:rFonts w:ascii="Segoe UI" w:hAnsi="Segoe UI" w:cs="Segoe UI"/>
                <w:szCs w:val="24"/>
              </w:rPr>
              <w:t>behind plan</w:t>
            </w:r>
            <w:r w:rsidR="00C33ED1" w:rsidRPr="00282725">
              <w:rPr>
                <w:rFonts w:ascii="Segoe UI" w:hAnsi="Segoe UI" w:cs="Segoe UI"/>
                <w:szCs w:val="24"/>
              </w:rPr>
              <w:t xml:space="preserve"> and for this to feed up into the FIC.</w:t>
            </w:r>
          </w:p>
          <w:p w14:paraId="4412581A" w14:textId="77777777" w:rsidR="00CF7C91" w:rsidRDefault="00CF7C91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132E2B94" w14:textId="30839C5D" w:rsidR="00426D63" w:rsidRPr="00282725" w:rsidRDefault="00426D63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 xml:space="preserve">The </w:t>
            </w:r>
            <w:r w:rsidR="00B65476" w:rsidRPr="00282725">
              <w:rPr>
                <w:rFonts w:ascii="Segoe UI" w:hAnsi="Segoe UI" w:cs="Segoe UI"/>
                <w:b/>
                <w:bCs/>
                <w:szCs w:val="24"/>
              </w:rPr>
              <w:t xml:space="preserve">Committed noted the </w:t>
            </w:r>
            <w:r w:rsidRPr="00282725">
              <w:rPr>
                <w:rFonts w:ascii="Segoe UI" w:hAnsi="Segoe UI" w:cs="Segoe UI"/>
                <w:b/>
                <w:bCs/>
                <w:szCs w:val="24"/>
              </w:rPr>
              <w:t xml:space="preserve">minutes of Capital Programme Sub-Committee </w:t>
            </w:r>
            <w:r w:rsidR="00B65476" w:rsidRPr="00282725">
              <w:rPr>
                <w:rFonts w:ascii="Segoe UI" w:hAnsi="Segoe UI" w:cs="Segoe UI"/>
                <w:b/>
                <w:bCs/>
                <w:szCs w:val="24"/>
              </w:rPr>
              <w:t>and update</w:t>
            </w:r>
            <w:r w:rsidR="00BB0087" w:rsidRPr="00282725">
              <w:rPr>
                <w:rFonts w:ascii="Segoe UI" w:hAnsi="Segoe UI" w:cs="Segoe UI"/>
                <w:b/>
                <w:bCs/>
                <w:szCs w:val="24"/>
              </w:rPr>
              <w:t xml:space="preserve">. </w:t>
            </w:r>
          </w:p>
          <w:p w14:paraId="180A0C04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D4A7932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D18685A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C6821D6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1E6B9C1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B70DEA1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419A533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47BB36B" w14:textId="346D24D8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</w:tr>
      <w:tr w:rsidR="00426D63" w:rsidRPr="00282725" w14:paraId="2BBFD3ED" w14:textId="77777777" w:rsidTr="003A2F54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ABFAE1D" w14:textId="77777777" w:rsidR="00426D63" w:rsidRPr="00A55623" w:rsidRDefault="00426D63" w:rsidP="002827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022C6E87" w14:textId="77777777" w:rsidR="00963213" w:rsidRPr="00A55623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D0DB94A" w14:textId="77777777" w:rsidR="00963213" w:rsidRPr="00A55623" w:rsidRDefault="00963213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200346D" w14:textId="77777777" w:rsidR="00963213" w:rsidRPr="00A55623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A55623">
              <w:rPr>
                <w:rFonts w:ascii="Segoe UI" w:hAnsi="Segoe UI" w:cs="Segoe UI"/>
                <w:szCs w:val="24"/>
              </w:rPr>
              <w:t>a</w:t>
            </w:r>
          </w:p>
          <w:p w14:paraId="7BD19D4A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2D17111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C9A29CA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06045B9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6F75F9B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3CBEA8B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49632F0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5FA74ED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2AAF9E4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BD1CA3B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6C55C62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3198FF3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657B195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b</w:t>
            </w:r>
          </w:p>
          <w:p w14:paraId="6905B8A1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E272D96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4C3A0A0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7A3332A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0B1D3BC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8DBC11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c</w:t>
            </w:r>
          </w:p>
          <w:p w14:paraId="631A46E6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19E4BFB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4C8896C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B7504F4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d</w:t>
            </w:r>
          </w:p>
          <w:p w14:paraId="2C8C956E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F57A232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32E1EEE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F07827C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84541AF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588CCA5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6B8293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01DB01C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586513C" w14:textId="77777777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e</w:t>
            </w:r>
          </w:p>
          <w:p w14:paraId="029AF1B4" w14:textId="3D1CD0E2" w:rsidR="00963213" w:rsidRPr="00282725" w:rsidRDefault="0096321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33DD9AA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lastRenderedPageBreak/>
              <w:t>Provider Collaborative Performance update</w:t>
            </w:r>
          </w:p>
          <w:p w14:paraId="1A76F6EC" w14:textId="77777777" w:rsidR="00B04A18" w:rsidRPr="00282725" w:rsidRDefault="00B04A18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color w:val="C45911" w:themeColor="accent2" w:themeShade="BF"/>
                <w:szCs w:val="24"/>
              </w:rPr>
            </w:pPr>
          </w:p>
          <w:p w14:paraId="2AD60D29" w14:textId="0A48BB0B" w:rsidR="00CA4537" w:rsidRPr="00282725" w:rsidRDefault="008D3A94" w:rsidP="00282725">
            <w:pPr>
              <w:spacing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Director of Finance</w:t>
            </w:r>
            <w:r w:rsidR="000B018A" w:rsidRPr="00282725">
              <w:rPr>
                <w:rFonts w:ascii="Segoe UI" w:eastAsiaTheme="minorHAnsi" w:hAnsi="Segoe UI" w:cs="Segoe UI"/>
                <w:szCs w:val="24"/>
              </w:rPr>
              <w:t xml:space="preserve"> presented </w:t>
            </w:r>
            <w:r w:rsidR="00E22E32" w:rsidRPr="00282725">
              <w:rPr>
                <w:rFonts w:ascii="Segoe UI" w:eastAsiaTheme="minorHAnsi" w:hAnsi="Segoe UI" w:cs="Segoe UI"/>
                <w:szCs w:val="24"/>
              </w:rPr>
              <w:t xml:space="preserve">the quarterly </w:t>
            </w:r>
            <w:r w:rsidR="00AE16F3" w:rsidRPr="00282725">
              <w:rPr>
                <w:rFonts w:ascii="Segoe UI" w:eastAsiaTheme="minorHAnsi" w:hAnsi="Segoe UI" w:cs="Segoe UI"/>
                <w:szCs w:val="24"/>
              </w:rPr>
              <w:t>update, and end of year position</w:t>
            </w:r>
            <w:r w:rsidR="00E22E32" w:rsidRPr="00282725">
              <w:rPr>
                <w:rFonts w:ascii="Segoe UI" w:eastAsiaTheme="minorHAnsi" w:hAnsi="Segoe UI" w:cs="Segoe UI"/>
                <w:szCs w:val="24"/>
              </w:rPr>
              <w:t xml:space="preserve"> for Provider Collaboratives </w:t>
            </w:r>
            <w:r w:rsidR="001E78FF">
              <w:rPr>
                <w:rFonts w:ascii="Segoe UI" w:eastAsiaTheme="minorHAnsi" w:hAnsi="Segoe UI" w:cs="Segoe UI"/>
                <w:szCs w:val="24"/>
              </w:rPr>
              <w:t>(</w:t>
            </w:r>
            <w:r w:rsidR="001E78FF" w:rsidRPr="001E78FF">
              <w:rPr>
                <w:rFonts w:ascii="Segoe UI" w:eastAsiaTheme="minorHAnsi" w:hAnsi="Segoe UI" w:cs="Segoe UI"/>
                <w:b/>
                <w:bCs/>
                <w:szCs w:val="24"/>
              </w:rPr>
              <w:t>PCs</w:t>
            </w:r>
            <w:r w:rsidR="001E78FF">
              <w:rPr>
                <w:rFonts w:ascii="Segoe UI" w:eastAsiaTheme="minorHAnsi" w:hAnsi="Segoe UI" w:cs="Segoe UI"/>
                <w:szCs w:val="24"/>
              </w:rPr>
              <w:t xml:space="preserve">) </w:t>
            </w:r>
            <w:r w:rsidR="00E22E32" w:rsidRPr="00282725">
              <w:rPr>
                <w:rFonts w:ascii="Segoe UI" w:eastAsiaTheme="minorHAnsi" w:hAnsi="Segoe UI" w:cs="Segoe UI"/>
                <w:szCs w:val="24"/>
              </w:rPr>
              <w:t xml:space="preserve">referring to </w:t>
            </w:r>
            <w:r w:rsidR="000B018A" w:rsidRPr="00282725">
              <w:rPr>
                <w:rFonts w:ascii="Segoe UI" w:eastAsiaTheme="minorHAnsi" w:hAnsi="Segoe UI" w:cs="Segoe UI"/>
                <w:szCs w:val="24"/>
              </w:rPr>
              <w:t>paper FIC 43/2022</w:t>
            </w:r>
            <w:r w:rsidR="00B04A18" w:rsidRPr="00282725">
              <w:rPr>
                <w:rFonts w:ascii="Segoe UI" w:eastAsiaTheme="minorHAnsi" w:hAnsi="Segoe UI" w:cs="Segoe UI"/>
                <w:szCs w:val="24"/>
              </w:rPr>
              <w:t>, Provider collaborative FY22 &amp; FY23.</w:t>
            </w:r>
            <w:r w:rsidR="000B018A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D27B4" w:rsidRPr="00282725">
              <w:rPr>
                <w:rFonts w:ascii="Segoe UI" w:eastAsiaTheme="minorHAnsi" w:hAnsi="Segoe UI" w:cs="Segoe UI"/>
                <w:szCs w:val="24"/>
              </w:rPr>
              <w:t xml:space="preserve">He outlined </w:t>
            </w:r>
            <w:r w:rsidR="002C363F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1F3DA5" w:rsidRPr="00282725">
              <w:rPr>
                <w:rFonts w:ascii="Segoe UI" w:eastAsiaTheme="minorHAnsi" w:hAnsi="Segoe UI" w:cs="Segoe UI"/>
                <w:szCs w:val="24"/>
              </w:rPr>
              <w:t xml:space="preserve">operational </w:t>
            </w:r>
            <w:r w:rsidR="002C363F" w:rsidRPr="00282725">
              <w:rPr>
                <w:rFonts w:ascii="Segoe UI" w:eastAsiaTheme="minorHAnsi" w:hAnsi="Segoe UI" w:cs="Segoe UI"/>
                <w:szCs w:val="24"/>
              </w:rPr>
              <w:t xml:space="preserve">duration of </w:t>
            </w:r>
            <w:r w:rsidR="001F3DA5" w:rsidRPr="00282725">
              <w:rPr>
                <w:rFonts w:ascii="Segoe UI" w:eastAsiaTheme="minorHAnsi" w:hAnsi="Segoe UI" w:cs="Segoe UI"/>
                <w:szCs w:val="24"/>
              </w:rPr>
              <w:t xml:space="preserve">the three PC </w:t>
            </w:r>
            <w:r w:rsidR="002C363F" w:rsidRPr="00282725">
              <w:rPr>
                <w:rFonts w:ascii="Segoe UI" w:eastAsiaTheme="minorHAnsi" w:hAnsi="Segoe UI" w:cs="Segoe UI"/>
                <w:szCs w:val="24"/>
              </w:rPr>
              <w:t xml:space="preserve">contracts and </w:t>
            </w:r>
            <w:r w:rsidR="002D27B4" w:rsidRPr="00282725">
              <w:rPr>
                <w:rFonts w:ascii="Segoe UI" w:eastAsiaTheme="minorHAnsi" w:hAnsi="Segoe UI" w:cs="Segoe UI"/>
                <w:szCs w:val="24"/>
              </w:rPr>
              <w:t>the</w:t>
            </w:r>
            <w:r w:rsidR="006973C6" w:rsidRPr="00282725">
              <w:rPr>
                <w:rFonts w:ascii="Segoe UI" w:eastAsiaTheme="minorHAnsi" w:hAnsi="Segoe UI" w:cs="Segoe UI"/>
                <w:szCs w:val="24"/>
              </w:rPr>
              <w:t xml:space="preserve"> financial position for each </w:t>
            </w:r>
            <w:r w:rsidR="000428DD" w:rsidRPr="00282725">
              <w:rPr>
                <w:rFonts w:ascii="Segoe UI" w:eastAsiaTheme="minorHAnsi" w:hAnsi="Segoe UI" w:cs="Segoe UI"/>
                <w:szCs w:val="24"/>
              </w:rPr>
              <w:t xml:space="preserve">ending </w:t>
            </w:r>
            <w:r w:rsidR="0041232E" w:rsidRPr="00282725">
              <w:rPr>
                <w:rFonts w:ascii="Segoe UI" w:eastAsiaTheme="minorHAnsi" w:hAnsi="Segoe UI" w:cs="Segoe UI"/>
                <w:szCs w:val="24"/>
              </w:rPr>
              <w:t>on</w:t>
            </w:r>
            <w:r w:rsidR="000428DD" w:rsidRPr="00282725">
              <w:rPr>
                <w:rFonts w:ascii="Segoe UI" w:eastAsiaTheme="minorHAnsi" w:hAnsi="Segoe UI" w:cs="Segoe UI"/>
                <w:szCs w:val="24"/>
              </w:rPr>
              <w:t xml:space="preserve"> 31 March</w:t>
            </w:r>
            <w:r w:rsidR="002C363F" w:rsidRPr="00282725">
              <w:rPr>
                <w:rFonts w:ascii="Segoe UI" w:eastAsiaTheme="minorHAnsi" w:hAnsi="Segoe UI" w:cs="Segoe UI"/>
                <w:szCs w:val="24"/>
              </w:rPr>
              <w:t xml:space="preserve"> as:</w:t>
            </w:r>
            <w:r w:rsidR="001F3DA5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7E04CFF4" w14:textId="46D95E75" w:rsidR="002C363F" w:rsidRPr="00282725" w:rsidRDefault="004A1DBD" w:rsidP="00282725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Forensic Services</w:t>
            </w:r>
            <w:r w:rsidR="00CA4537" w:rsidRPr="00282725">
              <w:rPr>
                <w:rFonts w:ascii="Segoe UI" w:eastAsiaTheme="minorHAnsi" w:hAnsi="Segoe UI" w:cs="Segoe UI"/>
                <w:szCs w:val="24"/>
              </w:rPr>
              <w:t xml:space="preserve">: operational </w:t>
            </w:r>
            <w:r w:rsidR="001F3DA5" w:rsidRPr="00282725">
              <w:rPr>
                <w:rFonts w:ascii="Segoe UI" w:eastAsiaTheme="minorHAnsi" w:hAnsi="Segoe UI" w:cs="Segoe UI"/>
                <w:szCs w:val="24"/>
              </w:rPr>
              <w:t xml:space="preserve">for </w:t>
            </w:r>
            <w:r w:rsidR="000428DD" w:rsidRPr="00282725">
              <w:rPr>
                <w:rFonts w:ascii="Segoe UI" w:eastAsiaTheme="minorHAnsi" w:hAnsi="Segoe UI" w:cs="Segoe UI"/>
                <w:szCs w:val="24"/>
              </w:rPr>
              <w:t>11 months</w:t>
            </w:r>
            <w:r w:rsidR="006D7DEE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A4537" w:rsidRPr="00282725">
              <w:rPr>
                <w:rFonts w:ascii="Segoe UI" w:eastAsiaTheme="minorHAnsi" w:hAnsi="Segoe UI" w:cs="Segoe UI"/>
                <w:szCs w:val="24"/>
              </w:rPr>
              <w:t>achieving £1.3 million favourable</w:t>
            </w:r>
            <w:r w:rsidR="008748FB" w:rsidRPr="00282725">
              <w:rPr>
                <w:rFonts w:ascii="Segoe UI" w:eastAsiaTheme="minorHAnsi" w:hAnsi="Segoe UI" w:cs="Segoe UI"/>
                <w:szCs w:val="24"/>
              </w:rPr>
              <w:t>;</w:t>
            </w:r>
          </w:p>
          <w:p w14:paraId="312019E8" w14:textId="5C5E9B2F" w:rsidR="00EF6AAD" w:rsidRPr="00282725" w:rsidRDefault="002C363F" w:rsidP="00282725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CAMHS:</w:t>
            </w:r>
            <w:r w:rsidR="00EF6AAD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E01A8" w:rsidRPr="00282725">
              <w:rPr>
                <w:rFonts w:ascii="Segoe UI" w:eastAsiaTheme="minorHAnsi" w:hAnsi="Segoe UI" w:cs="Segoe UI"/>
                <w:szCs w:val="24"/>
              </w:rPr>
              <w:t xml:space="preserve">operational for </w:t>
            </w:r>
            <w:r w:rsidR="00EF6AAD" w:rsidRPr="00282725">
              <w:rPr>
                <w:rFonts w:ascii="Segoe UI" w:eastAsiaTheme="minorHAnsi" w:hAnsi="Segoe UI" w:cs="Segoe UI"/>
                <w:szCs w:val="24"/>
              </w:rPr>
              <w:t>12 months</w:t>
            </w:r>
            <w:r w:rsidR="004E01A8" w:rsidRPr="00282725">
              <w:rPr>
                <w:rFonts w:ascii="Segoe UI" w:eastAsiaTheme="minorHAnsi" w:hAnsi="Segoe UI" w:cs="Segoe UI"/>
                <w:szCs w:val="24"/>
              </w:rPr>
              <w:t xml:space="preserve"> achieving £</w:t>
            </w:r>
            <w:r w:rsidR="00C71F04">
              <w:rPr>
                <w:rFonts w:ascii="Segoe UI" w:eastAsiaTheme="minorHAnsi" w:hAnsi="Segoe UI" w:cs="Segoe UI"/>
                <w:szCs w:val="24"/>
              </w:rPr>
              <w:t>0</w:t>
            </w:r>
            <w:r w:rsidR="004E01A8" w:rsidRPr="00282725">
              <w:rPr>
                <w:rFonts w:ascii="Segoe UI" w:eastAsiaTheme="minorHAnsi" w:hAnsi="Segoe UI" w:cs="Segoe UI"/>
                <w:szCs w:val="24"/>
              </w:rPr>
              <w:t>.7 million favourable</w:t>
            </w:r>
            <w:r w:rsidR="008748FB" w:rsidRPr="00282725">
              <w:rPr>
                <w:rFonts w:ascii="Segoe UI" w:eastAsiaTheme="minorHAnsi" w:hAnsi="Segoe UI" w:cs="Segoe UI"/>
                <w:szCs w:val="24"/>
              </w:rPr>
              <w:t>; and</w:t>
            </w:r>
          </w:p>
          <w:p w14:paraId="74C5E89C" w14:textId="14F02451" w:rsidR="00EF6AAD" w:rsidRPr="00282725" w:rsidRDefault="00EF6AAD" w:rsidP="00282725">
            <w:pPr>
              <w:pStyle w:val="ListParagraph"/>
              <w:numPr>
                <w:ilvl w:val="0"/>
                <w:numId w:val="21"/>
              </w:numPr>
              <w:spacing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A</w:t>
            </w:r>
            <w:r w:rsidR="00C71F04">
              <w:rPr>
                <w:rFonts w:ascii="Segoe UI" w:eastAsiaTheme="minorHAnsi" w:hAnsi="Segoe UI" w:cs="Segoe UI"/>
                <w:szCs w:val="24"/>
              </w:rPr>
              <w:t>dult Eating Disorder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: </w:t>
            </w:r>
            <w:r w:rsidR="008748FB" w:rsidRPr="00282725">
              <w:rPr>
                <w:rFonts w:ascii="Segoe UI" w:eastAsiaTheme="minorHAnsi" w:hAnsi="Segoe UI" w:cs="Segoe UI"/>
                <w:szCs w:val="24"/>
              </w:rPr>
              <w:t xml:space="preserve">operational for </w:t>
            </w:r>
            <w:r w:rsidRPr="00282725">
              <w:rPr>
                <w:rFonts w:ascii="Segoe UI" w:eastAsiaTheme="minorHAnsi" w:hAnsi="Segoe UI" w:cs="Segoe UI"/>
                <w:szCs w:val="24"/>
              </w:rPr>
              <w:t>6 months</w:t>
            </w:r>
            <w:r w:rsidR="008748FB" w:rsidRPr="00282725">
              <w:rPr>
                <w:rFonts w:ascii="Segoe UI" w:eastAsiaTheme="minorHAnsi" w:hAnsi="Segoe UI" w:cs="Segoe UI"/>
                <w:szCs w:val="24"/>
              </w:rPr>
              <w:t xml:space="preserve"> achieving breakeven.</w:t>
            </w:r>
          </w:p>
          <w:p w14:paraId="3B87D968" w14:textId="365D873D" w:rsidR="004A1DBD" w:rsidRPr="00282725" w:rsidRDefault="006D7DEE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3D19F85E" w14:textId="3880FBD7" w:rsidR="00EF3D09" w:rsidRPr="00282725" w:rsidRDefault="00EF3D09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Director of Finance referenced CIP </w:t>
            </w:r>
            <w:r w:rsidR="001A3164" w:rsidRPr="00282725">
              <w:rPr>
                <w:rFonts w:ascii="Segoe UI" w:eastAsiaTheme="minorHAnsi" w:hAnsi="Segoe UI" w:cs="Segoe UI"/>
                <w:szCs w:val="24"/>
              </w:rPr>
              <w:t>and demand and capacity discussion</w:t>
            </w:r>
            <w:r w:rsidR="0017086E" w:rsidRPr="00282725">
              <w:rPr>
                <w:rFonts w:ascii="Segoe UI" w:eastAsiaTheme="minorHAnsi" w:hAnsi="Segoe UI" w:cs="Segoe UI"/>
                <w:szCs w:val="24"/>
              </w:rPr>
              <w:t>s</w:t>
            </w:r>
            <w:r w:rsidR="001A3164" w:rsidRPr="00282725">
              <w:rPr>
                <w:rFonts w:ascii="Segoe UI" w:eastAsiaTheme="minorHAnsi" w:hAnsi="Segoe UI" w:cs="Segoe UI"/>
                <w:szCs w:val="24"/>
              </w:rPr>
              <w:t xml:space="preserve"> earlier in the meeting and </w:t>
            </w:r>
            <w:r w:rsidR="0017086E" w:rsidRPr="00282725">
              <w:rPr>
                <w:rFonts w:ascii="Segoe UI" w:eastAsiaTheme="minorHAnsi" w:hAnsi="Segoe UI" w:cs="Segoe UI"/>
                <w:szCs w:val="24"/>
              </w:rPr>
              <w:t xml:space="preserve">stated that </w:t>
            </w:r>
            <w:r w:rsidR="006D3B1A" w:rsidRPr="00282725">
              <w:rPr>
                <w:rFonts w:ascii="Segoe UI" w:eastAsiaTheme="minorHAnsi" w:hAnsi="Segoe UI" w:cs="Segoe UI"/>
                <w:szCs w:val="24"/>
              </w:rPr>
              <w:t xml:space="preserve">lessons could be learned from </w:t>
            </w:r>
            <w:r w:rsidR="0017086E" w:rsidRPr="00282725">
              <w:rPr>
                <w:rFonts w:ascii="Segoe UI" w:eastAsiaTheme="minorHAnsi" w:hAnsi="Segoe UI" w:cs="Segoe UI"/>
                <w:szCs w:val="24"/>
              </w:rPr>
              <w:t xml:space="preserve">the PCs </w:t>
            </w:r>
            <w:r w:rsidR="006D3B1A" w:rsidRPr="00282725">
              <w:rPr>
                <w:rFonts w:ascii="Segoe UI" w:eastAsiaTheme="minorHAnsi" w:hAnsi="Segoe UI" w:cs="Segoe UI"/>
                <w:szCs w:val="24"/>
              </w:rPr>
              <w:t xml:space="preserve">as they </w:t>
            </w:r>
            <w:r w:rsidR="0017086E" w:rsidRPr="00282725">
              <w:rPr>
                <w:rFonts w:ascii="Segoe UI" w:eastAsiaTheme="minorHAnsi" w:hAnsi="Segoe UI" w:cs="Segoe UI"/>
                <w:szCs w:val="24"/>
              </w:rPr>
              <w:t>were more</w:t>
            </w:r>
            <w:r w:rsidR="008430B0" w:rsidRPr="00282725">
              <w:rPr>
                <w:rFonts w:ascii="Segoe UI" w:eastAsiaTheme="minorHAnsi" w:hAnsi="Segoe UI" w:cs="Segoe UI"/>
                <w:szCs w:val="24"/>
              </w:rPr>
              <w:t xml:space="preserve"> comprehensive in aligning </w:t>
            </w:r>
            <w:r w:rsidR="00312F2E" w:rsidRPr="00282725">
              <w:rPr>
                <w:rFonts w:ascii="Segoe UI" w:eastAsiaTheme="minorHAnsi" w:hAnsi="Segoe UI" w:cs="Segoe UI"/>
                <w:szCs w:val="24"/>
              </w:rPr>
              <w:t>money and activity</w:t>
            </w:r>
            <w:r w:rsidR="00D16257" w:rsidRPr="00282725">
              <w:rPr>
                <w:rFonts w:ascii="Segoe UI" w:eastAsiaTheme="minorHAnsi" w:hAnsi="Segoe UI" w:cs="Segoe UI"/>
                <w:szCs w:val="24"/>
              </w:rPr>
              <w:t>,</w:t>
            </w:r>
            <w:r w:rsidR="00312F2E" w:rsidRPr="00282725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="004B38E5" w:rsidRPr="00282725">
              <w:rPr>
                <w:rFonts w:ascii="Segoe UI" w:eastAsiaTheme="minorHAnsi" w:hAnsi="Segoe UI" w:cs="Segoe UI"/>
                <w:szCs w:val="24"/>
              </w:rPr>
              <w:t>in reviewing longer term capacity</w:t>
            </w:r>
            <w:r w:rsidR="00D16257" w:rsidRPr="00282725">
              <w:rPr>
                <w:rFonts w:ascii="Segoe UI" w:eastAsiaTheme="minorHAnsi" w:hAnsi="Segoe UI" w:cs="Segoe UI"/>
                <w:szCs w:val="24"/>
              </w:rPr>
              <w:t xml:space="preserve"> as a group of providers</w:t>
            </w:r>
            <w:r w:rsidR="00124E59" w:rsidRPr="00282725">
              <w:rPr>
                <w:rFonts w:ascii="Segoe UI" w:eastAsiaTheme="minorHAnsi" w:hAnsi="Segoe UI" w:cs="Segoe UI"/>
                <w:szCs w:val="24"/>
              </w:rPr>
              <w:t>, and this was an aspect the Trust was not so adept at.</w:t>
            </w:r>
          </w:p>
          <w:p w14:paraId="1517397C" w14:textId="1C577D9D" w:rsidR="00162713" w:rsidRPr="00282725" w:rsidRDefault="008454C4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Director of Finance note</w:t>
            </w:r>
            <w:r w:rsidR="00934FF6" w:rsidRPr="00282725">
              <w:rPr>
                <w:rFonts w:ascii="Segoe UI" w:eastAsiaTheme="minorHAnsi" w:hAnsi="Segoe UI" w:cs="Segoe UI"/>
                <w:szCs w:val="24"/>
              </w:rPr>
              <w:t>d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 the </w:t>
            </w:r>
            <w:r w:rsidR="00934FF6" w:rsidRPr="00282725">
              <w:rPr>
                <w:rFonts w:ascii="Segoe UI" w:eastAsiaTheme="minorHAnsi" w:hAnsi="Segoe UI" w:cs="Segoe UI"/>
                <w:szCs w:val="24"/>
              </w:rPr>
              <w:t xml:space="preserve">tariff </w:t>
            </w:r>
            <w:r w:rsidR="0077460B" w:rsidRPr="00282725">
              <w:rPr>
                <w:rFonts w:ascii="Segoe UI" w:eastAsiaTheme="minorHAnsi" w:hAnsi="Segoe UI" w:cs="Segoe UI"/>
                <w:szCs w:val="24"/>
              </w:rPr>
              <w:t xml:space="preserve">and growth </w:t>
            </w:r>
            <w:r w:rsidR="00934FF6" w:rsidRPr="00282725">
              <w:rPr>
                <w:rFonts w:ascii="Segoe UI" w:eastAsiaTheme="minorHAnsi" w:hAnsi="Segoe UI" w:cs="Segoe UI"/>
                <w:szCs w:val="24"/>
              </w:rPr>
              <w:t xml:space="preserve">for the 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FY23 plan </w:t>
            </w:r>
            <w:r w:rsidR="00934FF6" w:rsidRPr="00282725">
              <w:rPr>
                <w:rFonts w:ascii="Segoe UI" w:eastAsiaTheme="minorHAnsi" w:hAnsi="Segoe UI" w:cs="Segoe UI"/>
                <w:szCs w:val="24"/>
              </w:rPr>
              <w:t xml:space="preserve">had </w:t>
            </w:r>
            <w:r w:rsidR="0077460B" w:rsidRPr="00282725">
              <w:rPr>
                <w:rFonts w:ascii="Segoe UI" w:eastAsiaTheme="minorHAnsi" w:hAnsi="Segoe UI" w:cs="Segoe UI"/>
                <w:szCs w:val="24"/>
              </w:rPr>
              <w:t xml:space="preserve">increased to 2.4% 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77460B" w:rsidRPr="00282725">
              <w:rPr>
                <w:rFonts w:ascii="Segoe UI" w:eastAsiaTheme="minorHAnsi" w:hAnsi="Segoe UI" w:cs="Segoe UI"/>
                <w:szCs w:val="24"/>
              </w:rPr>
              <w:t xml:space="preserve">1% respectively. This was being worked through with partner providers as to how to </w:t>
            </w:r>
            <w:r w:rsidR="005258A4" w:rsidRPr="00282725">
              <w:rPr>
                <w:rFonts w:ascii="Segoe UI" w:eastAsiaTheme="minorHAnsi" w:hAnsi="Segoe UI" w:cs="Segoe UI"/>
                <w:szCs w:val="24"/>
              </w:rPr>
              <w:t>incorporate within the year.</w:t>
            </w:r>
          </w:p>
          <w:p w14:paraId="391C5B91" w14:textId="35ECE655" w:rsidR="00A927FD" w:rsidRPr="00282725" w:rsidRDefault="005258A4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Trust Chair enquired if similar reporting would be available fo</w:t>
            </w:r>
            <w:r w:rsidR="00260D7C" w:rsidRPr="00282725">
              <w:rPr>
                <w:rFonts w:ascii="Segoe UI" w:eastAsiaTheme="minorHAnsi" w:hAnsi="Segoe UI" w:cs="Segoe UI"/>
                <w:szCs w:val="24"/>
              </w:rPr>
              <w:t>r the recent PCs entered into with O</w:t>
            </w:r>
            <w:r w:rsidR="00FA429F">
              <w:rPr>
                <w:rFonts w:ascii="Segoe UI" w:eastAsiaTheme="minorHAnsi" w:hAnsi="Segoe UI" w:cs="Segoe UI"/>
                <w:szCs w:val="24"/>
              </w:rPr>
              <w:t>xford University Hospitals</w:t>
            </w:r>
            <w:r w:rsidR="00ED2D82">
              <w:rPr>
                <w:rFonts w:ascii="Segoe UI" w:eastAsiaTheme="minorHAnsi" w:hAnsi="Segoe UI" w:cs="Segoe UI"/>
                <w:szCs w:val="24"/>
              </w:rPr>
              <w:t xml:space="preserve"> (</w:t>
            </w:r>
            <w:r w:rsidR="00ED2D82" w:rsidRPr="00ED2D82">
              <w:rPr>
                <w:rFonts w:ascii="Segoe UI" w:eastAsiaTheme="minorHAnsi" w:hAnsi="Segoe UI" w:cs="Segoe UI"/>
                <w:b/>
                <w:bCs/>
                <w:szCs w:val="24"/>
              </w:rPr>
              <w:t>OUH</w:t>
            </w:r>
            <w:r w:rsidR="00ED2D82">
              <w:rPr>
                <w:rFonts w:ascii="Segoe UI" w:eastAsiaTheme="minorHAnsi" w:hAnsi="Segoe UI" w:cs="Segoe UI"/>
                <w:szCs w:val="24"/>
              </w:rPr>
              <w:t>)</w:t>
            </w:r>
            <w:r w:rsidR="00FA429F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60D7C" w:rsidRPr="00282725">
              <w:rPr>
                <w:rFonts w:ascii="Segoe UI" w:eastAsiaTheme="minorHAnsi" w:hAnsi="Segoe UI" w:cs="Segoe UI"/>
                <w:szCs w:val="24"/>
              </w:rPr>
              <w:t xml:space="preserve">for, end of life care, and urgent community response. The Director of Finance responded that </w:t>
            </w:r>
            <w:r w:rsidR="00AA440B" w:rsidRPr="00282725">
              <w:rPr>
                <w:rFonts w:ascii="Segoe UI" w:eastAsiaTheme="minorHAnsi" w:hAnsi="Segoe UI" w:cs="Segoe UI"/>
                <w:szCs w:val="24"/>
              </w:rPr>
              <w:t xml:space="preserve">the existing PCs were different as they were contractually </w:t>
            </w:r>
            <w:r w:rsidR="00AA440B" w:rsidRPr="00282725">
              <w:rPr>
                <w:rFonts w:ascii="Segoe UI" w:eastAsiaTheme="minorHAnsi" w:hAnsi="Segoe UI" w:cs="Segoe UI"/>
                <w:szCs w:val="24"/>
              </w:rPr>
              <w:lastRenderedPageBreak/>
              <w:t>based with a defined set of resources and requirements that had be pooled to</w:t>
            </w:r>
            <w:r w:rsidR="00806147" w:rsidRPr="00282725">
              <w:rPr>
                <w:rFonts w:ascii="Segoe UI" w:eastAsiaTheme="minorHAnsi" w:hAnsi="Segoe UI" w:cs="Segoe UI"/>
                <w:szCs w:val="24"/>
              </w:rPr>
              <w:t>gether</w:t>
            </w:r>
            <w:r w:rsidR="00AB20DD" w:rsidRPr="00282725">
              <w:rPr>
                <w:rFonts w:ascii="Segoe UI" w:eastAsiaTheme="minorHAnsi" w:hAnsi="Segoe UI" w:cs="Segoe UI"/>
                <w:szCs w:val="24"/>
              </w:rPr>
              <w:t xml:space="preserve">. For the PCs entered into with OUH </w:t>
            </w:r>
            <w:r w:rsidR="007A1C3E" w:rsidRPr="00282725">
              <w:rPr>
                <w:rFonts w:ascii="Segoe UI" w:eastAsiaTheme="minorHAnsi" w:hAnsi="Segoe UI" w:cs="Segoe UI"/>
                <w:szCs w:val="24"/>
              </w:rPr>
              <w:t xml:space="preserve">it remained work in progress to </w:t>
            </w:r>
            <w:r w:rsidR="00806147" w:rsidRPr="00282725">
              <w:rPr>
                <w:rFonts w:ascii="Segoe UI" w:eastAsiaTheme="minorHAnsi" w:hAnsi="Segoe UI" w:cs="Segoe UI"/>
                <w:szCs w:val="24"/>
              </w:rPr>
              <w:t>clearly define</w:t>
            </w:r>
            <w:r w:rsidR="00963213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06147" w:rsidRPr="00282725">
              <w:rPr>
                <w:rFonts w:ascii="Segoe UI" w:eastAsiaTheme="minorHAnsi" w:hAnsi="Segoe UI" w:cs="Segoe UI"/>
                <w:szCs w:val="24"/>
              </w:rPr>
              <w:t xml:space="preserve">resources and service </w:t>
            </w:r>
            <w:r w:rsidR="00AB20DD" w:rsidRPr="00282725">
              <w:rPr>
                <w:rFonts w:ascii="Segoe UI" w:eastAsiaTheme="minorHAnsi" w:hAnsi="Segoe UI" w:cs="Segoe UI"/>
                <w:szCs w:val="24"/>
              </w:rPr>
              <w:t xml:space="preserve">scope </w:t>
            </w:r>
            <w:r w:rsidR="00963213" w:rsidRPr="00282725">
              <w:rPr>
                <w:rFonts w:ascii="Segoe UI" w:eastAsiaTheme="minorHAnsi" w:hAnsi="Segoe UI" w:cs="Segoe UI"/>
                <w:szCs w:val="24"/>
              </w:rPr>
              <w:t>more formally into a joint vehicle for delivery.</w:t>
            </w:r>
          </w:p>
          <w:p w14:paraId="0D373D77" w14:textId="5731C938" w:rsidR="00012183" w:rsidRPr="00282725" w:rsidRDefault="00963213" w:rsidP="00282725">
            <w:p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The Committee noted the report.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B3DC51E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</w:tr>
      <w:tr w:rsidR="00426D63" w:rsidRPr="00282725" w14:paraId="1500814E" w14:textId="77777777" w:rsidTr="003A2F54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DEE7902" w14:textId="06EE9E58" w:rsidR="00426D63" w:rsidRPr="00BF4DA3" w:rsidRDefault="00426D63" w:rsidP="002827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61FA5A34" w14:textId="408D660D" w:rsidR="00426D63" w:rsidRPr="00BF4DA3" w:rsidRDefault="00426D63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0B90E282" w14:textId="45DF0154" w:rsidR="00426D63" w:rsidRDefault="00426D63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1742DB25" w14:textId="77777777" w:rsidR="00B01D64" w:rsidRPr="00BF4DA3" w:rsidRDefault="00B01D64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06B0875C" w14:textId="77777777" w:rsidR="00426D63" w:rsidRPr="00BF4DA3" w:rsidRDefault="00426D63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BF4DA3">
              <w:rPr>
                <w:rFonts w:ascii="Segoe UI" w:hAnsi="Segoe UI" w:cs="Segoe UI"/>
                <w:szCs w:val="24"/>
              </w:rPr>
              <w:t>a</w:t>
            </w:r>
          </w:p>
          <w:p w14:paraId="30AC0685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2DFC897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5336104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6845F6B" w14:textId="31700EEB" w:rsidR="00426D63" w:rsidRPr="00282725" w:rsidRDefault="00426D6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2F92124" w14:textId="4A09CF3B" w:rsidR="006A4628" w:rsidRPr="00282725" w:rsidRDefault="006A462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5FE6E4" w14:textId="6C873802" w:rsidR="006A4628" w:rsidRPr="00282725" w:rsidRDefault="006A462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D6B3FBB" w14:textId="56BF6E93" w:rsidR="006A4628" w:rsidRPr="00282725" w:rsidRDefault="006A4628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b</w:t>
            </w:r>
          </w:p>
          <w:p w14:paraId="0901EEC6" w14:textId="4F133F7B" w:rsidR="006A4628" w:rsidRPr="00282725" w:rsidRDefault="006A4628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077242E" w14:textId="65B3D206" w:rsidR="006A4628" w:rsidRPr="00282725" w:rsidRDefault="006A4628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E8D1DCD" w14:textId="46BD1159" w:rsidR="006A4628" w:rsidRPr="00282725" w:rsidRDefault="006A4628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E4F4EEF" w14:textId="23940B3B" w:rsidR="006A4628" w:rsidRPr="00282725" w:rsidRDefault="006A4628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17F9933" w14:textId="1724E6F0" w:rsidR="006A4628" w:rsidRPr="00282725" w:rsidRDefault="006A462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DBC3B82" w14:textId="3943EA04" w:rsidR="006A4628" w:rsidRPr="00282725" w:rsidRDefault="006A462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D758061" w14:textId="1FCAFCC8" w:rsidR="006A4628" w:rsidRPr="00282725" w:rsidRDefault="006A462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503BBA" w14:textId="26103BD1" w:rsidR="006A4628" w:rsidRPr="00282725" w:rsidRDefault="006A462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7D39452" w14:textId="6AEDEDFF" w:rsidR="006A4628" w:rsidRPr="00282725" w:rsidRDefault="006A462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4D0322B" w14:textId="02217012" w:rsidR="006A4628" w:rsidRPr="00282725" w:rsidRDefault="006A462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7D50AD9" w14:textId="230E1C66" w:rsidR="006A4628" w:rsidRPr="00282725" w:rsidRDefault="006A462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F643F4E" w14:textId="73DD93C3" w:rsidR="006A4628" w:rsidRPr="00282725" w:rsidRDefault="006A462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7DAA8AE" w14:textId="11658647" w:rsidR="00426D63" w:rsidRPr="00282725" w:rsidRDefault="00426D6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F72294F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0A17888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F4D2073" w14:textId="7ADDD5EE" w:rsidR="00426D63" w:rsidRDefault="00426D6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B651435" w14:textId="5FC4FBC3" w:rsidR="00B01D64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2FB3EC2" w14:textId="1BA366EE" w:rsidR="00B01D64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6B072C1" w14:textId="77777777" w:rsidR="00B01D64" w:rsidRPr="00282725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0611FF0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1D20637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c</w:t>
            </w:r>
          </w:p>
          <w:p w14:paraId="02816C71" w14:textId="77777777" w:rsidR="00E2451F" w:rsidRPr="00282725" w:rsidRDefault="00E2451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4D1A120" w14:textId="77777777" w:rsidR="00E2451F" w:rsidRPr="00282725" w:rsidRDefault="00E2451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01A201D" w14:textId="77777777" w:rsidR="00E2451F" w:rsidRPr="00282725" w:rsidRDefault="00E2451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723D582" w14:textId="77777777" w:rsidR="00E2451F" w:rsidRPr="00282725" w:rsidRDefault="00E2451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084112C" w14:textId="77777777" w:rsidR="00E2451F" w:rsidRPr="00282725" w:rsidRDefault="00E2451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89A74D9" w14:textId="77777777" w:rsidR="00E2451F" w:rsidRPr="00282725" w:rsidRDefault="00E2451F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7B33DDF" w14:textId="77777777" w:rsidR="00E2451F" w:rsidRPr="00282725" w:rsidRDefault="00E2451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7CD446D" w14:textId="77777777" w:rsidR="00E2451F" w:rsidRPr="00282725" w:rsidRDefault="00E2451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F1BFEDD" w14:textId="77777777" w:rsidR="00E2451F" w:rsidRPr="00282725" w:rsidRDefault="00E2451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D70900" w14:textId="77777777" w:rsidR="00E2451F" w:rsidRPr="00282725" w:rsidRDefault="00E2451F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d</w:t>
            </w:r>
          </w:p>
          <w:p w14:paraId="4DB01E8B" w14:textId="4992125B" w:rsidR="00E2451F" w:rsidRPr="00282725" w:rsidRDefault="00E2451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6845058" w14:textId="0160B4BA" w:rsidR="00426D63" w:rsidRPr="00282725" w:rsidRDefault="00426D63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lastRenderedPageBreak/>
              <w:t>Oxford Pharmacy Store (OPS) Performance Report – update on latest performance and FY forecast</w:t>
            </w:r>
          </w:p>
          <w:p w14:paraId="4DA1C03C" w14:textId="77777777" w:rsidR="00DE0279" w:rsidRPr="00282725" w:rsidRDefault="00DE0279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5A7802B7" w14:textId="082AE96D" w:rsidR="005539E8" w:rsidRPr="00282725" w:rsidRDefault="00EC1BB4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color w:val="7030A0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Chair introduced the item</w:t>
            </w:r>
            <w:r w:rsidR="00DE0279" w:rsidRPr="00282725">
              <w:rPr>
                <w:rFonts w:ascii="Segoe UI" w:eastAsiaTheme="minorHAnsi" w:hAnsi="Segoe UI" w:cs="Segoe UI"/>
                <w:szCs w:val="24"/>
              </w:rPr>
              <w:t xml:space="preserve"> with supporting papers at FIC RR/App 24/2022)</w:t>
            </w:r>
            <w:r w:rsidR="009F2F58" w:rsidRPr="00282725">
              <w:rPr>
                <w:rFonts w:ascii="Segoe UI" w:eastAsiaTheme="minorHAnsi" w:hAnsi="Segoe UI" w:cs="Segoe UI"/>
                <w:szCs w:val="24"/>
              </w:rPr>
              <w:t>,</w:t>
            </w:r>
            <w:r w:rsidR="005B69E6" w:rsidRPr="00282725">
              <w:rPr>
                <w:rFonts w:ascii="Segoe UI" w:eastAsiaTheme="minorHAnsi" w:hAnsi="Segoe UI" w:cs="Segoe UI"/>
                <w:szCs w:val="24"/>
              </w:rPr>
              <w:t xml:space="preserve"> outlining OPS were a</w:t>
            </w:r>
            <w:r w:rsidR="007A3980" w:rsidRPr="00282725">
              <w:rPr>
                <w:rFonts w:ascii="Segoe UI" w:eastAsiaTheme="minorHAnsi" w:hAnsi="Segoe UI" w:cs="Segoe UI"/>
                <w:szCs w:val="24"/>
              </w:rPr>
              <w:t xml:space="preserve"> trading subsidiary of the Trust</w:t>
            </w:r>
            <w:r w:rsidR="00E94CDE" w:rsidRPr="00282725">
              <w:rPr>
                <w:rFonts w:ascii="Segoe UI" w:eastAsiaTheme="minorHAnsi" w:hAnsi="Segoe UI" w:cs="Segoe UI"/>
                <w:szCs w:val="24"/>
              </w:rPr>
              <w:t>. The OPS team had demonstrated competency and agil</w:t>
            </w:r>
            <w:r w:rsidR="00655D51" w:rsidRPr="00282725">
              <w:rPr>
                <w:rFonts w:ascii="Segoe UI" w:eastAsiaTheme="minorHAnsi" w:hAnsi="Segoe UI" w:cs="Segoe UI"/>
                <w:szCs w:val="24"/>
              </w:rPr>
              <w:t>ity</w:t>
            </w:r>
            <w:r w:rsidR="00E94CDE" w:rsidRPr="00282725">
              <w:rPr>
                <w:rFonts w:ascii="Segoe UI" w:eastAsiaTheme="minorHAnsi" w:hAnsi="Segoe UI" w:cs="Segoe UI"/>
                <w:szCs w:val="24"/>
              </w:rPr>
              <w:t xml:space="preserve"> in the</w:t>
            </w:r>
            <w:r w:rsidR="00655D51" w:rsidRPr="00282725">
              <w:rPr>
                <w:rFonts w:ascii="Segoe UI" w:eastAsiaTheme="minorHAnsi" w:hAnsi="Segoe UI" w:cs="Segoe UI"/>
                <w:szCs w:val="24"/>
              </w:rPr>
              <w:t xml:space="preserve">ir response to the impact of the pandemic on the </w:t>
            </w:r>
            <w:r w:rsidR="0041232E" w:rsidRPr="00282725">
              <w:rPr>
                <w:rFonts w:ascii="Segoe UI" w:eastAsiaTheme="minorHAnsi" w:hAnsi="Segoe UI" w:cs="Segoe UI"/>
                <w:szCs w:val="24"/>
              </w:rPr>
              <w:t>business</w:t>
            </w:r>
            <w:r w:rsidR="0041232E">
              <w:rPr>
                <w:rFonts w:ascii="Segoe UI" w:eastAsiaTheme="minorHAnsi" w:hAnsi="Segoe UI" w:cs="Segoe UI"/>
                <w:szCs w:val="24"/>
              </w:rPr>
              <w:t xml:space="preserve"> and</w:t>
            </w:r>
            <w:r w:rsidR="009016FB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63FB7">
              <w:rPr>
                <w:rFonts w:ascii="Segoe UI" w:eastAsiaTheme="minorHAnsi" w:hAnsi="Segoe UI" w:cs="Segoe UI"/>
                <w:szCs w:val="24"/>
              </w:rPr>
              <w:t xml:space="preserve">were </w:t>
            </w:r>
            <w:r w:rsidR="00D25DEA" w:rsidRPr="00282725">
              <w:rPr>
                <w:rFonts w:ascii="Segoe UI" w:eastAsiaTheme="minorHAnsi" w:hAnsi="Segoe UI" w:cs="Segoe UI"/>
                <w:szCs w:val="24"/>
              </w:rPr>
              <w:t>pursuing</w:t>
            </w:r>
            <w:r w:rsidR="00310B83" w:rsidRPr="00282725">
              <w:rPr>
                <w:rFonts w:ascii="Segoe UI" w:eastAsiaTheme="minorHAnsi" w:hAnsi="Segoe UI" w:cs="Segoe UI"/>
                <w:szCs w:val="24"/>
              </w:rPr>
              <w:t xml:space="preserve"> the opportunity to expand the bu</w:t>
            </w:r>
            <w:r w:rsidR="00B95762" w:rsidRPr="00282725">
              <w:rPr>
                <w:rFonts w:ascii="Segoe UI" w:eastAsiaTheme="minorHAnsi" w:hAnsi="Segoe UI" w:cs="Segoe UI"/>
                <w:szCs w:val="24"/>
              </w:rPr>
              <w:t xml:space="preserve">siness requiring investment </w:t>
            </w:r>
            <w:r w:rsidR="00D25DEA" w:rsidRPr="00282725">
              <w:rPr>
                <w:rFonts w:ascii="Segoe UI" w:eastAsiaTheme="minorHAnsi" w:hAnsi="Segoe UI" w:cs="Segoe UI"/>
                <w:szCs w:val="24"/>
              </w:rPr>
              <w:t xml:space="preserve">in space and facilities. </w:t>
            </w:r>
          </w:p>
          <w:p w14:paraId="792033C8" w14:textId="50F4BD03" w:rsidR="00014D07" w:rsidRPr="00282725" w:rsidRDefault="00A47677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Director of Finance </w:t>
            </w:r>
            <w:r w:rsidR="00102E4A" w:rsidRPr="00282725">
              <w:rPr>
                <w:rFonts w:ascii="Segoe UI" w:eastAsiaTheme="minorHAnsi" w:hAnsi="Segoe UI" w:cs="Segoe UI"/>
                <w:szCs w:val="24"/>
              </w:rPr>
              <w:t xml:space="preserve">reported that OPS </w:t>
            </w:r>
            <w:r w:rsidR="000F4292" w:rsidRPr="00282725">
              <w:rPr>
                <w:rFonts w:ascii="Segoe UI" w:eastAsiaTheme="minorHAnsi" w:hAnsi="Segoe UI" w:cs="Segoe UI"/>
                <w:szCs w:val="24"/>
              </w:rPr>
              <w:t xml:space="preserve">performance </w:t>
            </w:r>
            <w:r w:rsidR="00102E4A" w:rsidRPr="00282725">
              <w:rPr>
                <w:rFonts w:ascii="Segoe UI" w:eastAsiaTheme="minorHAnsi" w:hAnsi="Segoe UI" w:cs="Segoe UI"/>
                <w:szCs w:val="24"/>
              </w:rPr>
              <w:t xml:space="preserve">was </w:t>
            </w:r>
            <w:r w:rsidR="000F4292" w:rsidRPr="00282725">
              <w:rPr>
                <w:rFonts w:ascii="Segoe UI" w:eastAsiaTheme="minorHAnsi" w:hAnsi="Segoe UI" w:cs="Segoe UI"/>
                <w:szCs w:val="24"/>
              </w:rPr>
              <w:t xml:space="preserve">going to </w:t>
            </w:r>
            <w:r w:rsidR="00663FB7" w:rsidRPr="00282725">
              <w:rPr>
                <w:rFonts w:ascii="Segoe UI" w:eastAsiaTheme="minorHAnsi" w:hAnsi="Segoe UI" w:cs="Segoe UI"/>
                <w:szCs w:val="24"/>
              </w:rPr>
              <w:t>plan and</w:t>
            </w:r>
            <w:r w:rsidR="00102E4A" w:rsidRPr="00282725">
              <w:rPr>
                <w:rFonts w:ascii="Segoe UI" w:eastAsiaTheme="minorHAnsi" w:hAnsi="Segoe UI" w:cs="Segoe UI"/>
                <w:szCs w:val="24"/>
              </w:rPr>
              <w:t xml:space="preserve"> owing to the very competitive landscape </w:t>
            </w:r>
            <w:r w:rsidR="000F4292" w:rsidRPr="00282725">
              <w:rPr>
                <w:rFonts w:ascii="Segoe UI" w:eastAsiaTheme="minorHAnsi" w:hAnsi="Segoe UI" w:cs="Segoe UI"/>
                <w:szCs w:val="24"/>
              </w:rPr>
              <w:t>cost</w:t>
            </w:r>
            <w:r w:rsidR="00102E4A" w:rsidRPr="00282725">
              <w:rPr>
                <w:rFonts w:ascii="Segoe UI" w:eastAsiaTheme="minorHAnsi" w:hAnsi="Segoe UI" w:cs="Segoe UI"/>
                <w:szCs w:val="24"/>
              </w:rPr>
              <w:t>s and margins were lower and</w:t>
            </w:r>
            <w:r w:rsidR="00343A8E" w:rsidRPr="00282725">
              <w:rPr>
                <w:rFonts w:ascii="Segoe UI" w:eastAsiaTheme="minorHAnsi" w:hAnsi="Segoe UI" w:cs="Segoe UI"/>
                <w:szCs w:val="24"/>
              </w:rPr>
              <w:t xml:space="preserve"> were dependant </w:t>
            </w:r>
            <w:r w:rsidR="00AE12A5" w:rsidRPr="00282725">
              <w:rPr>
                <w:rFonts w:ascii="Segoe UI" w:eastAsiaTheme="minorHAnsi" w:hAnsi="Segoe UI" w:cs="Segoe UI"/>
                <w:szCs w:val="24"/>
              </w:rPr>
              <w:t xml:space="preserve">on the </w:t>
            </w:r>
            <w:r w:rsidR="000F4292" w:rsidRPr="00282725">
              <w:rPr>
                <w:rFonts w:ascii="Segoe UI" w:eastAsiaTheme="minorHAnsi" w:hAnsi="Segoe UI" w:cs="Segoe UI"/>
                <w:szCs w:val="24"/>
              </w:rPr>
              <w:t xml:space="preserve">drug mix </w:t>
            </w:r>
            <w:r w:rsidR="00AE12A5" w:rsidRPr="00282725">
              <w:rPr>
                <w:rFonts w:ascii="Segoe UI" w:eastAsiaTheme="minorHAnsi" w:hAnsi="Segoe UI" w:cs="Segoe UI"/>
                <w:szCs w:val="24"/>
              </w:rPr>
              <w:t xml:space="preserve">in the </w:t>
            </w:r>
            <w:r w:rsidR="00343A8E" w:rsidRPr="00282725">
              <w:rPr>
                <w:rFonts w:ascii="Segoe UI" w:eastAsiaTheme="minorHAnsi" w:hAnsi="Segoe UI" w:cs="Segoe UI"/>
                <w:szCs w:val="24"/>
              </w:rPr>
              <w:t xml:space="preserve">final </w:t>
            </w:r>
            <w:r w:rsidR="00AE12A5" w:rsidRPr="00282725">
              <w:rPr>
                <w:rFonts w:ascii="Segoe UI" w:eastAsiaTheme="minorHAnsi" w:hAnsi="Segoe UI" w:cs="Segoe UI"/>
                <w:szCs w:val="24"/>
              </w:rPr>
              <w:t xml:space="preserve">aggregate margin </w:t>
            </w:r>
            <w:r w:rsidR="00343A8E" w:rsidRPr="00282725">
              <w:rPr>
                <w:rFonts w:ascii="Segoe UI" w:eastAsiaTheme="minorHAnsi" w:hAnsi="Segoe UI" w:cs="Segoe UI"/>
                <w:szCs w:val="24"/>
              </w:rPr>
              <w:t>achieved</w:t>
            </w:r>
            <w:r w:rsidR="00AE12A5" w:rsidRPr="00282725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0F4292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506990" w:rsidRPr="00282725">
              <w:rPr>
                <w:rFonts w:ascii="Segoe UI" w:eastAsiaTheme="minorHAnsi" w:hAnsi="Segoe UI" w:cs="Segoe UI"/>
                <w:szCs w:val="24"/>
              </w:rPr>
              <w:t>He clarified</w:t>
            </w:r>
            <w:r w:rsidR="00E616A7">
              <w:rPr>
                <w:rFonts w:ascii="Segoe UI" w:eastAsiaTheme="minorHAnsi" w:hAnsi="Segoe UI" w:cs="Segoe UI"/>
                <w:szCs w:val="24"/>
              </w:rPr>
              <w:t xml:space="preserve"> that</w:t>
            </w:r>
            <w:r w:rsidR="00506990" w:rsidRPr="00282725">
              <w:rPr>
                <w:rFonts w:ascii="Segoe UI" w:eastAsiaTheme="minorHAnsi" w:hAnsi="Segoe UI" w:cs="Segoe UI"/>
                <w:szCs w:val="24"/>
              </w:rPr>
              <w:t xml:space="preserve"> the paper submitted was </w:t>
            </w:r>
            <w:r w:rsidR="00E616A7">
              <w:rPr>
                <w:rFonts w:ascii="Segoe UI" w:eastAsiaTheme="minorHAnsi" w:hAnsi="Segoe UI" w:cs="Segoe UI"/>
                <w:szCs w:val="24"/>
              </w:rPr>
              <w:t>seeking</w:t>
            </w:r>
            <w:r w:rsidR="00506990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B0090" w:rsidRPr="00282725">
              <w:rPr>
                <w:rFonts w:ascii="Segoe UI" w:eastAsiaTheme="minorHAnsi" w:hAnsi="Segoe UI" w:cs="Segoe UI"/>
                <w:szCs w:val="24"/>
              </w:rPr>
              <w:t xml:space="preserve">on-going </w:t>
            </w:r>
            <w:r w:rsidR="00577A1E" w:rsidRPr="00282725">
              <w:rPr>
                <w:rFonts w:ascii="Segoe UI" w:eastAsiaTheme="minorHAnsi" w:hAnsi="Segoe UI" w:cs="Segoe UI"/>
                <w:szCs w:val="24"/>
              </w:rPr>
              <w:t xml:space="preserve">support </w:t>
            </w:r>
            <w:r w:rsidR="00E616A7">
              <w:rPr>
                <w:rFonts w:ascii="Segoe UI" w:eastAsiaTheme="minorHAnsi" w:hAnsi="Segoe UI" w:cs="Segoe UI"/>
                <w:szCs w:val="24"/>
              </w:rPr>
              <w:t xml:space="preserve">for the OPS team </w:t>
            </w:r>
            <w:proofErr w:type="spellStart"/>
            <w:r w:rsidR="00E616A7">
              <w:rPr>
                <w:rFonts w:ascii="Segoe UI" w:eastAsiaTheme="minorHAnsi" w:hAnsi="Segoe UI" w:cs="Segoe UI"/>
                <w:szCs w:val="24"/>
              </w:rPr>
              <w:t>to</w:t>
            </w:r>
            <w:r w:rsidR="00633796" w:rsidRPr="00282725">
              <w:rPr>
                <w:rFonts w:ascii="Segoe UI" w:eastAsiaTheme="minorHAnsi" w:hAnsi="Segoe UI" w:cs="Segoe UI"/>
                <w:szCs w:val="24"/>
              </w:rPr>
              <w:t>pursu</w:t>
            </w:r>
            <w:r w:rsidR="00E616A7">
              <w:rPr>
                <w:rFonts w:ascii="Segoe UI" w:eastAsiaTheme="minorHAnsi" w:hAnsi="Segoe UI" w:cs="Segoe UI"/>
                <w:szCs w:val="24"/>
              </w:rPr>
              <w:t>e</w:t>
            </w:r>
            <w:proofErr w:type="spellEnd"/>
            <w:r w:rsidR="00633796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616A7">
              <w:rPr>
                <w:rFonts w:ascii="Segoe UI" w:eastAsiaTheme="minorHAnsi" w:hAnsi="Segoe UI" w:cs="Segoe UI"/>
                <w:szCs w:val="24"/>
              </w:rPr>
              <w:t xml:space="preserve">the evaluation of their </w:t>
            </w:r>
            <w:r w:rsidR="00577A1E" w:rsidRPr="00282725">
              <w:rPr>
                <w:rFonts w:ascii="Segoe UI" w:eastAsiaTheme="minorHAnsi" w:hAnsi="Segoe UI" w:cs="Segoe UI"/>
                <w:szCs w:val="24"/>
              </w:rPr>
              <w:t>expansion</w:t>
            </w:r>
            <w:r w:rsidR="00633796" w:rsidRPr="00282725">
              <w:rPr>
                <w:rFonts w:ascii="Segoe UI" w:eastAsiaTheme="minorHAnsi" w:hAnsi="Segoe UI" w:cs="Segoe UI"/>
                <w:szCs w:val="24"/>
              </w:rPr>
              <w:t xml:space="preserve"> proposals</w:t>
            </w:r>
            <w:r w:rsidR="00577A1E" w:rsidRPr="00282725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E616A7">
              <w:rPr>
                <w:rFonts w:ascii="Segoe UI" w:eastAsiaTheme="minorHAnsi" w:hAnsi="Segoe UI" w:cs="Segoe UI"/>
                <w:szCs w:val="24"/>
              </w:rPr>
              <w:t>In response to a question about the funding of new facilities, h</w:t>
            </w:r>
            <w:r w:rsidR="00014D07" w:rsidRPr="00282725">
              <w:rPr>
                <w:rFonts w:ascii="Segoe UI" w:eastAsiaTheme="minorHAnsi" w:hAnsi="Segoe UI" w:cs="Segoe UI"/>
                <w:szCs w:val="24"/>
              </w:rPr>
              <w:t xml:space="preserve">e informed </w:t>
            </w:r>
            <w:r w:rsidR="00E616A7">
              <w:rPr>
                <w:rFonts w:ascii="Segoe UI" w:eastAsiaTheme="minorHAnsi" w:hAnsi="Segoe UI" w:cs="Segoe UI"/>
                <w:szCs w:val="24"/>
              </w:rPr>
              <w:t xml:space="preserve">the Committee that </w:t>
            </w:r>
            <w:r w:rsidR="00014D07" w:rsidRPr="00282725">
              <w:rPr>
                <w:rFonts w:ascii="Segoe UI" w:eastAsiaTheme="minorHAnsi" w:hAnsi="Segoe UI" w:cs="Segoe UI"/>
                <w:szCs w:val="24"/>
              </w:rPr>
              <w:t xml:space="preserve">OPS had historically </w:t>
            </w:r>
            <w:r w:rsidR="00735B89" w:rsidRPr="00282725">
              <w:rPr>
                <w:rFonts w:ascii="Segoe UI" w:eastAsiaTheme="minorHAnsi" w:hAnsi="Segoe UI" w:cs="Segoe UI"/>
                <w:szCs w:val="24"/>
              </w:rPr>
              <w:t>funded smaller capital investments out of</w:t>
            </w:r>
            <w:r w:rsidR="00E616A7">
              <w:rPr>
                <w:rFonts w:ascii="Segoe UI" w:eastAsiaTheme="minorHAnsi" w:hAnsi="Segoe UI" w:cs="Segoe UI"/>
                <w:szCs w:val="24"/>
              </w:rPr>
              <w:t xml:space="preserve"> its</w:t>
            </w:r>
            <w:r w:rsidR="00735B89" w:rsidRPr="00282725">
              <w:rPr>
                <w:rFonts w:ascii="Segoe UI" w:eastAsiaTheme="minorHAnsi" w:hAnsi="Segoe UI" w:cs="Segoe UI"/>
                <w:szCs w:val="24"/>
              </w:rPr>
              <w:t xml:space="preserve"> revenue</w:t>
            </w:r>
            <w:r w:rsidR="00BA694D">
              <w:rPr>
                <w:rFonts w:ascii="Segoe UI" w:eastAsiaTheme="minorHAnsi" w:hAnsi="Segoe UI" w:cs="Segoe UI"/>
                <w:szCs w:val="24"/>
              </w:rPr>
              <w:t>. H</w:t>
            </w:r>
            <w:r w:rsidR="00842CCB" w:rsidRPr="00282725">
              <w:rPr>
                <w:rFonts w:ascii="Segoe UI" w:eastAsiaTheme="minorHAnsi" w:hAnsi="Segoe UI" w:cs="Segoe UI"/>
                <w:szCs w:val="24"/>
              </w:rPr>
              <w:t>owever</w:t>
            </w:r>
            <w:r w:rsidR="00BA694D">
              <w:rPr>
                <w:rFonts w:ascii="Segoe UI" w:eastAsiaTheme="minorHAnsi" w:hAnsi="Segoe UI" w:cs="Segoe UI"/>
                <w:szCs w:val="24"/>
              </w:rPr>
              <w:t>,</w:t>
            </w:r>
            <w:r w:rsidR="00842CCB" w:rsidRPr="00282725">
              <w:rPr>
                <w:rFonts w:ascii="Segoe UI" w:eastAsiaTheme="minorHAnsi" w:hAnsi="Segoe UI" w:cs="Segoe UI"/>
                <w:szCs w:val="24"/>
              </w:rPr>
              <w:t xml:space="preserve"> this was a more significant investment</w:t>
            </w:r>
            <w:r w:rsidR="00BA694D">
              <w:rPr>
                <w:rFonts w:ascii="Segoe UI" w:eastAsiaTheme="minorHAnsi" w:hAnsi="Segoe UI" w:cs="Segoe UI"/>
                <w:szCs w:val="24"/>
              </w:rPr>
              <w:t>,</w:t>
            </w:r>
            <w:r w:rsidR="00842CCB" w:rsidRPr="00282725">
              <w:rPr>
                <w:rFonts w:ascii="Segoe UI" w:eastAsiaTheme="minorHAnsi" w:hAnsi="Segoe UI" w:cs="Segoe UI"/>
                <w:szCs w:val="24"/>
              </w:rPr>
              <w:t xml:space="preserve"> at £0.5 million</w:t>
            </w:r>
            <w:r w:rsidR="00BA694D">
              <w:rPr>
                <w:rFonts w:ascii="Segoe UI" w:eastAsiaTheme="minorHAnsi" w:hAnsi="Segoe UI" w:cs="Segoe UI"/>
                <w:szCs w:val="24"/>
              </w:rPr>
              <w:t>, and it was yet to be established if this could be done</w:t>
            </w:r>
            <w:r w:rsidR="00842CCB" w:rsidRPr="00282725">
              <w:rPr>
                <w:rFonts w:ascii="Segoe UI" w:eastAsiaTheme="minorHAnsi" w:hAnsi="Segoe UI" w:cs="Segoe UI"/>
                <w:szCs w:val="24"/>
              </w:rPr>
              <w:t xml:space="preserve">. He </w:t>
            </w:r>
            <w:r w:rsidR="00BA694D">
              <w:rPr>
                <w:rFonts w:ascii="Segoe UI" w:eastAsiaTheme="minorHAnsi" w:hAnsi="Segoe UI" w:cs="Segoe UI"/>
                <w:szCs w:val="24"/>
              </w:rPr>
              <w:t>commented that</w:t>
            </w:r>
            <w:r w:rsidR="00D5740C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6591A" w:rsidRPr="00282725">
              <w:rPr>
                <w:rFonts w:ascii="Segoe UI" w:eastAsiaTheme="minorHAnsi" w:hAnsi="Segoe UI" w:cs="Segoe UI"/>
                <w:szCs w:val="24"/>
              </w:rPr>
              <w:t xml:space="preserve">negotiations were </w:t>
            </w:r>
            <w:r w:rsidR="00D5740C" w:rsidRPr="00282725">
              <w:rPr>
                <w:rFonts w:ascii="Segoe UI" w:eastAsiaTheme="minorHAnsi" w:hAnsi="Segoe UI" w:cs="Segoe UI"/>
                <w:szCs w:val="24"/>
              </w:rPr>
              <w:t>taking place</w:t>
            </w:r>
            <w:r w:rsidR="00E6591A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93C72" w:rsidRPr="00282725">
              <w:rPr>
                <w:rFonts w:ascii="Segoe UI" w:eastAsiaTheme="minorHAnsi" w:hAnsi="Segoe UI" w:cs="Segoe UI"/>
                <w:szCs w:val="24"/>
              </w:rPr>
              <w:t xml:space="preserve">with a landlord for a </w:t>
            </w:r>
            <w:r w:rsidR="00D12900" w:rsidRPr="00282725">
              <w:rPr>
                <w:rFonts w:ascii="Segoe UI" w:eastAsiaTheme="minorHAnsi" w:hAnsi="Segoe UI" w:cs="Segoe UI"/>
                <w:szCs w:val="24"/>
              </w:rPr>
              <w:t xml:space="preserve">particular </w:t>
            </w:r>
            <w:r w:rsidR="00493C72" w:rsidRPr="00282725">
              <w:rPr>
                <w:rFonts w:ascii="Segoe UI" w:eastAsiaTheme="minorHAnsi" w:hAnsi="Segoe UI" w:cs="Segoe UI"/>
                <w:szCs w:val="24"/>
              </w:rPr>
              <w:t>site</w:t>
            </w:r>
            <w:r w:rsidR="00D12900" w:rsidRPr="00282725">
              <w:rPr>
                <w:rFonts w:ascii="Segoe UI" w:eastAsiaTheme="minorHAnsi" w:hAnsi="Segoe UI" w:cs="Segoe UI"/>
                <w:szCs w:val="24"/>
              </w:rPr>
              <w:t xml:space="preserve"> for </w:t>
            </w:r>
            <w:r w:rsidR="00CD02A7" w:rsidRPr="00282725">
              <w:rPr>
                <w:rFonts w:ascii="Segoe UI" w:eastAsiaTheme="minorHAnsi" w:hAnsi="Segoe UI" w:cs="Segoe UI"/>
                <w:szCs w:val="24"/>
              </w:rPr>
              <w:t xml:space="preserve">OPS </w:t>
            </w:r>
            <w:r w:rsidR="00D12900" w:rsidRPr="00282725">
              <w:rPr>
                <w:rFonts w:ascii="Segoe UI" w:eastAsiaTheme="minorHAnsi" w:hAnsi="Segoe UI" w:cs="Segoe UI"/>
                <w:szCs w:val="24"/>
              </w:rPr>
              <w:t>to take ownership of the reconfiguration</w:t>
            </w:r>
            <w:r w:rsidR="00CD02A7" w:rsidRPr="00282725">
              <w:rPr>
                <w:rFonts w:ascii="Segoe UI" w:eastAsiaTheme="minorHAnsi" w:hAnsi="Segoe UI" w:cs="Segoe UI"/>
                <w:szCs w:val="24"/>
              </w:rPr>
              <w:t xml:space="preserve"> of the building</w:t>
            </w:r>
            <w:r w:rsidR="00BA694D">
              <w:rPr>
                <w:rFonts w:ascii="Segoe UI" w:eastAsiaTheme="minorHAnsi" w:hAnsi="Segoe UI" w:cs="Segoe UI"/>
                <w:szCs w:val="24"/>
              </w:rPr>
              <w:t>,</w:t>
            </w:r>
            <w:r w:rsidR="00CD02A7" w:rsidRPr="00282725">
              <w:rPr>
                <w:rFonts w:ascii="Segoe UI" w:eastAsiaTheme="minorHAnsi" w:hAnsi="Segoe UI" w:cs="Segoe UI"/>
                <w:szCs w:val="24"/>
              </w:rPr>
              <w:t xml:space="preserve"> which </w:t>
            </w:r>
            <w:r w:rsidR="00BA694D">
              <w:rPr>
                <w:rFonts w:ascii="Segoe UI" w:eastAsiaTheme="minorHAnsi" w:hAnsi="Segoe UI" w:cs="Segoe UI"/>
                <w:szCs w:val="24"/>
              </w:rPr>
              <w:t>was considered to</w:t>
            </w:r>
            <w:r w:rsidR="00CD02A7" w:rsidRPr="00282725">
              <w:rPr>
                <w:rFonts w:ascii="Segoe UI" w:eastAsiaTheme="minorHAnsi" w:hAnsi="Segoe UI" w:cs="Segoe UI"/>
                <w:szCs w:val="24"/>
              </w:rPr>
              <w:t xml:space="preserve"> be </w:t>
            </w:r>
            <w:r w:rsidR="00BA694D">
              <w:rPr>
                <w:rFonts w:ascii="Segoe UI" w:eastAsiaTheme="minorHAnsi" w:hAnsi="Segoe UI" w:cs="Segoe UI"/>
                <w:szCs w:val="24"/>
              </w:rPr>
              <w:t xml:space="preserve">a </w:t>
            </w:r>
            <w:r w:rsidR="00CD02A7" w:rsidRPr="00282725">
              <w:rPr>
                <w:rFonts w:ascii="Segoe UI" w:eastAsiaTheme="minorHAnsi" w:hAnsi="Segoe UI" w:cs="Segoe UI"/>
                <w:szCs w:val="24"/>
              </w:rPr>
              <w:t xml:space="preserve">more </w:t>
            </w:r>
            <w:proofErr w:type="gramStart"/>
            <w:r w:rsidR="00CD02A7" w:rsidRPr="00282725">
              <w:rPr>
                <w:rFonts w:ascii="Segoe UI" w:eastAsiaTheme="minorHAnsi" w:hAnsi="Segoe UI" w:cs="Segoe UI"/>
                <w:szCs w:val="24"/>
              </w:rPr>
              <w:t>cost effective</w:t>
            </w:r>
            <w:proofErr w:type="gramEnd"/>
            <w:r w:rsidR="00BA694D">
              <w:rPr>
                <w:rFonts w:ascii="Segoe UI" w:eastAsiaTheme="minorHAnsi" w:hAnsi="Segoe UI" w:cs="Segoe UI"/>
                <w:szCs w:val="24"/>
              </w:rPr>
              <w:t xml:space="preserve"> option</w:t>
            </w:r>
            <w:r w:rsidR="00CD02A7" w:rsidRPr="00282725">
              <w:rPr>
                <w:rFonts w:ascii="Segoe UI" w:eastAsiaTheme="minorHAnsi" w:hAnsi="Segoe UI" w:cs="Segoe UI"/>
                <w:szCs w:val="24"/>
              </w:rPr>
              <w:t xml:space="preserve">.  He informed </w:t>
            </w:r>
            <w:r w:rsidR="00BA694D">
              <w:rPr>
                <w:rFonts w:ascii="Segoe UI" w:eastAsiaTheme="minorHAnsi" w:hAnsi="Segoe UI" w:cs="Segoe UI"/>
                <w:szCs w:val="24"/>
              </w:rPr>
              <w:t xml:space="preserve">FIC that </w:t>
            </w:r>
            <w:r w:rsidR="00CD02A7" w:rsidRPr="00282725">
              <w:rPr>
                <w:rFonts w:ascii="Segoe UI" w:eastAsiaTheme="minorHAnsi" w:hAnsi="Segoe UI" w:cs="Segoe UI"/>
                <w:szCs w:val="24"/>
              </w:rPr>
              <w:t xml:space="preserve">a full business </w:t>
            </w:r>
            <w:r w:rsidR="00BA694D">
              <w:rPr>
                <w:rFonts w:ascii="Segoe UI" w:eastAsiaTheme="minorHAnsi" w:hAnsi="Segoe UI" w:cs="Segoe UI"/>
                <w:szCs w:val="24"/>
              </w:rPr>
              <w:t>case</w:t>
            </w:r>
            <w:r w:rsidR="00CD02A7" w:rsidRPr="00282725">
              <w:rPr>
                <w:rFonts w:ascii="Segoe UI" w:eastAsiaTheme="minorHAnsi" w:hAnsi="Segoe UI" w:cs="Segoe UI"/>
                <w:szCs w:val="24"/>
              </w:rPr>
              <w:t xml:space="preserve"> would be brought to </w:t>
            </w:r>
            <w:r w:rsidR="00826DF3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C31B7F" w:rsidRPr="00282725">
              <w:rPr>
                <w:rFonts w:ascii="Segoe UI" w:eastAsiaTheme="minorHAnsi" w:hAnsi="Segoe UI" w:cs="Segoe UI"/>
                <w:szCs w:val="24"/>
              </w:rPr>
              <w:t>Committee for formal approval in due course.</w:t>
            </w:r>
            <w:r w:rsidR="00AE737B" w:rsidRPr="00282725">
              <w:rPr>
                <w:rFonts w:ascii="Segoe UI" w:eastAsiaTheme="minorHAnsi" w:hAnsi="Segoe UI" w:cs="Segoe UI"/>
                <w:szCs w:val="24"/>
              </w:rPr>
              <w:t xml:space="preserve"> The Chair added it would be </w:t>
            </w:r>
            <w:r w:rsidR="00BA694D">
              <w:rPr>
                <w:rFonts w:ascii="Segoe UI" w:eastAsiaTheme="minorHAnsi" w:hAnsi="Segoe UI" w:cs="Segoe UI"/>
                <w:szCs w:val="24"/>
              </w:rPr>
              <w:t>important that</w:t>
            </w:r>
            <w:r w:rsidR="00AE737B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7255B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826DF3">
              <w:rPr>
                <w:rFonts w:ascii="Segoe UI" w:eastAsiaTheme="minorHAnsi" w:hAnsi="Segoe UI" w:cs="Segoe UI"/>
                <w:szCs w:val="24"/>
              </w:rPr>
              <w:t xml:space="preserve">incoming Chief Finance Officer </w:t>
            </w:r>
            <w:r w:rsidR="00391F11" w:rsidRPr="00282725">
              <w:rPr>
                <w:rFonts w:ascii="Segoe UI" w:eastAsiaTheme="minorHAnsi" w:hAnsi="Segoe UI" w:cs="Segoe UI"/>
                <w:szCs w:val="24"/>
              </w:rPr>
              <w:t xml:space="preserve">provide a narrative alongside the business </w:t>
            </w:r>
            <w:r w:rsidR="00BA694D">
              <w:rPr>
                <w:rFonts w:ascii="Segoe UI" w:eastAsiaTheme="minorHAnsi" w:hAnsi="Segoe UI" w:cs="Segoe UI"/>
                <w:szCs w:val="24"/>
              </w:rPr>
              <w:t>case,</w:t>
            </w:r>
            <w:r w:rsidR="00B13A08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26DF3">
              <w:rPr>
                <w:rFonts w:ascii="Segoe UI" w:eastAsiaTheme="minorHAnsi" w:hAnsi="Segoe UI" w:cs="Segoe UI"/>
                <w:szCs w:val="24"/>
              </w:rPr>
              <w:t xml:space="preserve">when </w:t>
            </w:r>
            <w:r w:rsidR="00BA694D">
              <w:rPr>
                <w:rFonts w:ascii="Segoe UI" w:eastAsiaTheme="minorHAnsi" w:hAnsi="Segoe UI" w:cs="Segoe UI"/>
                <w:szCs w:val="24"/>
              </w:rPr>
              <w:t xml:space="preserve">it comes to FIC, confirming </w:t>
            </w:r>
            <w:r w:rsidR="00163151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A694D">
              <w:rPr>
                <w:rFonts w:ascii="Segoe UI" w:eastAsiaTheme="minorHAnsi" w:hAnsi="Segoe UI" w:cs="Segoe UI"/>
                <w:szCs w:val="24"/>
              </w:rPr>
              <w:t xml:space="preserve">that the costings, projections and </w:t>
            </w:r>
            <w:r w:rsidR="00BF5847" w:rsidRPr="00282725">
              <w:rPr>
                <w:rFonts w:ascii="Segoe UI" w:eastAsiaTheme="minorHAnsi" w:hAnsi="Segoe UI" w:cs="Segoe UI"/>
                <w:szCs w:val="24"/>
              </w:rPr>
              <w:t xml:space="preserve"> risks</w:t>
            </w:r>
            <w:r w:rsidR="00BA694D">
              <w:rPr>
                <w:rFonts w:ascii="Segoe UI" w:eastAsiaTheme="minorHAnsi" w:hAnsi="Segoe UI" w:cs="Segoe UI"/>
                <w:szCs w:val="24"/>
              </w:rPr>
              <w:t xml:space="preserve"> are assessed as complete and robust</w:t>
            </w:r>
            <w:r w:rsidR="00BF5847" w:rsidRPr="00282725">
              <w:rPr>
                <w:rFonts w:ascii="Segoe UI" w:eastAsiaTheme="minorHAnsi" w:hAnsi="Segoe UI" w:cs="Segoe UI"/>
                <w:szCs w:val="24"/>
              </w:rPr>
              <w:t xml:space="preserve">. </w:t>
            </w:r>
          </w:p>
          <w:p w14:paraId="3C22116E" w14:textId="7BD7B6D2" w:rsidR="000F4292" w:rsidRPr="00282725" w:rsidRDefault="009B3A5E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i/>
                <w:iCs/>
                <w:color w:val="7030A0"/>
                <w:szCs w:val="24"/>
              </w:rPr>
            </w:pPr>
            <w:r w:rsidRPr="00282725">
              <w:rPr>
                <w:rFonts w:ascii="Segoe UI" w:hAnsi="Segoe UI" w:cs="Segoe UI"/>
                <w:i/>
                <w:iCs/>
                <w:szCs w:val="24"/>
              </w:rPr>
              <w:t>The Sustainability Manager joined the meeting.</w:t>
            </w:r>
          </w:p>
          <w:p w14:paraId="279895FD" w14:textId="7C9BB7ED" w:rsidR="0044490E" w:rsidRPr="00282725" w:rsidRDefault="00163151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Chair expressed</w:t>
            </w:r>
            <w:r w:rsidR="009F52DF">
              <w:rPr>
                <w:rFonts w:ascii="Segoe UI" w:eastAsiaTheme="minorHAnsi" w:hAnsi="Segoe UI" w:cs="Segoe UI"/>
                <w:szCs w:val="24"/>
              </w:rPr>
              <w:t xml:space="preserve"> that, in principle,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 he was in support of the</w:t>
            </w:r>
            <w:r w:rsidR="00F76248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F52DF">
              <w:rPr>
                <w:rFonts w:ascii="Segoe UI" w:eastAsiaTheme="minorHAnsi" w:hAnsi="Segoe UI" w:cs="Segoe UI"/>
                <w:szCs w:val="24"/>
              </w:rPr>
              <w:t>proposed</w:t>
            </w:r>
            <w:r w:rsidR="00F76248" w:rsidRPr="00282725">
              <w:rPr>
                <w:rFonts w:ascii="Segoe UI" w:eastAsiaTheme="minorHAnsi" w:hAnsi="Segoe UI" w:cs="Segoe UI"/>
                <w:szCs w:val="24"/>
              </w:rPr>
              <w:t xml:space="preserve"> expansion</w:t>
            </w:r>
            <w:r w:rsidR="009F52DF">
              <w:rPr>
                <w:rFonts w:ascii="Segoe UI" w:eastAsiaTheme="minorHAnsi" w:hAnsi="Segoe UI" w:cs="Segoe UI"/>
                <w:szCs w:val="24"/>
              </w:rPr>
              <w:t xml:space="preserve"> of the facility</w:t>
            </w:r>
            <w:r w:rsidR="006232C4" w:rsidRPr="00282725">
              <w:rPr>
                <w:rFonts w:ascii="Segoe UI" w:eastAsiaTheme="minorHAnsi" w:hAnsi="Segoe UI" w:cs="Segoe UI"/>
                <w:szCs w:val="24"/>
              </w:rPr>
              <w:t>.</w:t>
            </w:r>
            <w:r w:rsidR="004214BB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232C4" w:rsidRPr="00282725">
              <w:rPr>
                <w:rFonts w:ascii="Segoe UI" w:eastAsiaTheme="minorHAnsi" w:hAnsi="Segoe UI" w:cs="Segoe UI"/>
                <w:szCs w:val="24"/>
              </w:rPr>
              <w:t xml:space="preserve">The Director of Finance </w:t>
            </w:r>
            <w:r w:rsidR="003403B4">
              <w:rPr>
                <w:rFonts w:ascii="Segoe UI" w:eastAsiaTheme="minorHAnsi" w:hAnsi="Segoe UI" w:cs="Segoe UI"/>
                <w:szCs w:val="24"/>
              </w:rPr>
              <w:t>stated</w:t>
            </w:r>
            <w:r w:rsidR="00650E9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05417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650E9D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27362E" w:rsidRPr="00282725">
              <w:rPr>
                <w:rFonts w:ascii="Segoe UI" w:eastAsiaTheme="minorHAnsi" w:hAnsi="Segoe UI" w:cs="Segoe UI"/>
                <w:szCs w:val="24"/>
              </w:rPr>
              <w:t>take</w:t>
            </w:r>
            <w:r w:rsidR="00805417">
              <w:rPr>
                <w:rFonts w:ascii="Segoe UI" w:eastAsiaTheme="minorHAnsi" w:hAnsi="Segoe UI" w:cs="Segoe UI"/>
                <w:szCs w:val="24"/>
              </w:rPr>
              <w:t>-</w:t>
            </w:r>
            <w:r w:rsidR="0027362E" w:rsidRPr="00282725">
              <w:rPr>
                <w:rFonts w:ascii="Segoe UI" w:eastAsiaTheme="minorHAnsi" w:hAnsi="Segoe UI" w:cs="Segoe UI"/>
                <w:szCs w:val="24"/>
              </w:rPr>
              <w:t>up of the aforementioned lease would not be his preferred option</w:t>
            </w:r>
            <w:r w:rsidR="00805417">
              <w:rPr>
                <w:rFonts w:ascii="Segoe UI" w:eastAsiaTheme="minorHAnsi" w:hAnsi="Segoe UI" w:cs="Segoe UI"/>
                <w:szCs w:val="24"/>
              </w:rPr>
              <w:t>. H</w:t>
            </w:r>
            <w:r w:rsidR="0027362E" w:rsidRPr="00282725">
              <w:rPr>
                <w:rFonts w:ascii="Segoe UI" w:eastAsiaTheme="minorHAnsi" w:hAnsi="Segoe UI" w:cs="Segoe UI"/>
                <w:szCs w:val="24"/>
              </w:rPr>
              <w:t>owever</w:t>
            </w:r>
            <w:r w:rsidR="00805417">
              <w:rPr>
                <w:rFonts w:ascii="Segoe UI" w:eastAsiaTheme="minorHAnsi" w:hAnsi="Segoe UI" w:cs="Segoe UI"/>
                <w:szCs w:val="24"/>
              </w:rPr>
              <w:t>,</w:t>
            </w:r>
            <w:r w:rsidR="0027362E" w:rsidRPr="00282725">
              <w:rPr>
                <w:rFonts w:ascii="Segoe UI" w:eastAsiaTheme="minorHAnsi" w:hAnsi="Segoe UI" w:cs="Segoe UI"/>
                <w:szCs w:val="24"/>
              </w:rPr>
              <w:t xml:space="preserve"> the prio</w:t>
            </w:r>
            <w:r w:rsidR="00181F44" w:rsidRPr="00282725">
              <w:rPr>
                <w:rFonts w:ascii="Segoe UI" w:eastAsiaTheme="minorHAnsi" w:hAnsi="Segoe UI" w:cs="Segoe UI"/>
                <w:szCs w:val="24"/>
              </w:rPr>
              <w:t xml:space="preserve">rity was the expansion </w:t>
            </w:r>
            <w:r w:rsidR="00805417">
              <w:rPr>
                <w:rFonts w:ascii="Segoe UI" w:eastAsiaTheme="minorHAnsi" w:hAnsi="Segoe UI" w:cs="Segoe UI"/>
                <w:szCs w:val="24"/>
              </w:rPr>
              <w:t xml:space="preserve">of the business </w:t>
            </w:r>
            <w:r w:rsidR="00181F44" w:rsidRPr="00282725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805417">
              <w:rPr>
                <w:rFonts w:ascii="Segoe UI" w:eastAsiaTheme="minorHAnsi" w:hAnsi="Segoe UI" w:cs="Segoe UI"/>
                <w:szCs w:val="24"/>
              </w:rPr>
              <w:t xml:space="preserve">this represented an </w:t>
            </w:r>
            <w:r w:rsidR="00181F44" w:rsidRPr="00282725">
              <w:rPr>
                <w:rFonts w:ascii="Segoe UI" w:eastAsiaTheme="minorHAnsi" w:hAnsi="Segoe UI" w:cs="Segoe UI"/>
                <w:szCs w:val="24"/>
              </w:rPr>
              <w:lastRenderedPageBreak/>
              <w:t xml:space="preserve">opportunity </w:t>
            </w:r>
            <w:r w:rsidR="00805417">
              <w:rPr>
                <w:rFonts w:ascii="Segoe UI" w:eastAsiaTheme="minorHAnsi" w:hAnsi="Segoe UI" w:cs="Segoe UI"/>
                <w:szCs w:val="24"/>
              </w:rPr>
              <w:t xml:space="preserve">for OPS to </w:t>
            </w:r>
            <w:r w:rsidR="00181F44" w:rsidRPr="00282725">
              <w:rPr>
                <w:rFonts w:ascii="Segoe UI" w:eastAsiaTheme="minorHAnsi" w:hAnsi="Segoe UI" w:cs="Segoe UI"/>
                <w:szCs w:val="24"/>
              </w:rPr>
              <w:t>improv</w:t>
            </w:r>
            <w:r w:rsidR="00805417">
              <w:rPr>
                <w:rFonts w:ascii="Segoe UI" w:eastAsiaTheme="minorHAnsi" w:hAnsi="Segoe UI" w:cs="Segoe UI"/>
                <w:szCs w:val="24"/>
              </w:rPr>
              <w:t>e</w:t>
            </w:r>
            <w:r w:rsidR="00330407" w:rsidRPr="00282725">
              <w:rPr>
                <w:rFonts w:ascii="Segoe UI" w:eastAsiaTheme="minorHAnsi" w:hAnsi="Segoe UI" w:cs="Segoe UI"/>
                <w:szCs w:val="24"/>
              </w:rPr>
              <w:t xml:space="preserve"> the logistics and efficiencies</w:t>
            </w:r>
            <w:r w:rsidR="00805417">
              <w:rPr>
                <w:rFonts w:ascii="Segoe UI" w:eastAsiaTheme="minorHAnsi" w:hAnsi="Segoe UI" w:cs="Segoe UI"/>
                <w:szCs w:val="24"/>
              </w:rPr>
              <w:t xml:space="preserve"> in the NHS,</w:t>
            </w:r>
            <w:r w:rsidR="00330407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05417">
              <w:rPr>
                <w:rFonts w:ascii="Segoe UI" w:eastAsiaTheme="minorHAnsi" w:hAnsi="Segoe UI" w:cs="Segoe UI"/>
                <w:szCs w:val="24"/>
              </w:rPr>
              <w:t>with</w:t>
            </w:r>
            <w:r w:rsidR="00330407" w:rsidRPr="00282725">
              <w:rPr>
                <w:rFonts w:ascii="Segoe UI" w:eastAsiaTheme="minorHAnsi" w:hAnsi="Segoe UI" w:cs="Segoe UI"/>
                <w:szCs w:val="24"/>
              </w:rPr>
              <w:t>in B</w:t>
            </w:r>
            <w:r w:rsidR="00ED1D80" w:rsidRPr="00282725">
              <w:rPr>
                <w:rFonts w:ascii="Segoe UI" w:eastAsiaTheme="minorHAnsi" w:hAnsi="Segoe UI" w:cs="Segoe UI"/>
                <w:szCs w:val="24"/>
              </w:rPr>
              <w:t>OB</w:t>
            </w:r>
            <w:r w:rsidR="00A222AF" w:rsidRPr="00282725">
              <w:rPr>
                <w:rFonts w:ascii="Segoe UI" w:eastAsiaTheme="minorHAnsi" w:hAnsi="Segoe UI" w:cs="Segoe UI"/>
                <w:szCs w:val="24"/>
              </w:rPr>
              <w:t xml:space="preserve">, and to think </w:t>
            </w:r>
            <w:r w:rsidR="00042F50">
              <w:rPr>
                <w:rFonts w:ascii="Segoe UI" w:eastAsiaTheme="minorHAnsi" w:hAnsi="Segoe UI" w:cs="Segoe UI"/>
                <w:szCs w:val="24"/>
              </w:rPr>
              <w:t xml:space="preserve">beyond this for future </w:t>
            </w:r>
            <w:r w:rsidR="009B296B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D1D80" w:rsidRPr="00282725">
              <w:rPr>
                <w:rFonts w:ascii="Segoe UI" w:eastAsiaTheme="minorHAnsi" w:hAnsi="Segoe UI" w:cs="Segoe UI"/>
                <w:szCs w:val="24"/>
              </w:rPr>
              <w:t>sponsorship feasibili</w:t>
            </w:r>
            <w:r w:rsidR="00211466">
              <w:rPr>
                <w:rFonts w:ascii="Segoe UI" w:eastAsiaTheme="minorHAnsi" w:hAnsi="Segoe UI" w:cs="Segoe UI"/>
                <w:szCs w:val="24"/>
              </w:rPr>
              <w:t>ties.</w:t>
            </w:r>
            <w:r w:rsidR="00A222AF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B296B" w:rsidRPr="00282725">
              <w:rPr>
                <w:rFonts w:ascii="Segoe UI" w:eastAsiaTheme="minorHAnsi" w:hAnsi="Segoe UI" w:cs="Segoe UI"/>
                <w:szCs w:val="24"/>
              </w:rPr>
              <w:t>He</w:t>
            </w:r>
            <w:r w:rsidR="008519FE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11A58" w:rsidRPr="00282725">
              <w:rPr>
                <w:rFonts w:ascii="Segoe UI" w:eastAsiaTheme="minorHAnsi" w:hAnsi="Segoe UI" w:cs="Segoe UI"/>
                <w:szCs w:val="24"/>
              </w:rPr>
              <w:t xml:space="preserve">informed that </w:t>
            </w:r>
            <w:r w:rsidR="008519FE" w:rsidRPr="00282725">
              <w:rPr>
                <w:rFonts w:ascii="Segoe UI" w:eastAsiaTheme="minorHAnsi" w:hAnsi="Segoe UI" w:cs="Segoe UI"/>
                <w:szCs w:val="24"/>
              </w:rPr>
              <w:t>the</w:t>
            </w:r>
            <w:r w:rsidR="009B296B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519FE" w:rsidRPr="00282725">
              <w:rPr>
                <w:rFonts w:ascii="Segoe UI" w:eastAsiaTheme="minorHAnsi" w:hAnsi="Segoe UI" w:cs="Segoe UI"/>
                <w:szCs w:val="24"/>
              </w:rPr>
              <w:t>Chief Pharmacist &amp; Clinical Director for Medicines Management was on the BOB</w:t>
            </w:r>
            <w:r w:rsidR="001F26C7" w:rsidRPr="00282725">
              <w:rPr>
                <w:rFonts w:ascii="Segoe UI" w:eastAsiaTheme="minorHAnsi" w:hAnsi="Segoe UI" w:cs="Segoe UI"/>
                <w:szCs w:val="24"/>
              </w:rPr>
              <w:t xml:space="preserve"> Pharmacy Strategy Group</w:t>
            </w:r>
            <w:r w:rsidR="00111A58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4765F">
              <w:rPr>
                <w:rFonts w:ascii="Segoe UI" w:eastAsiaTheme="minorHAnsi" w:hAnsi="Segoe UI" w:cs="Segoe UI"/>
                <w:szCs w:val="24"/>
              </w:rPr>
              <w:t xml:space="preserve">supporting </w:t>
            </w:r>
            <w:r w:rsidR="00211466">
              <w:rPr>
                <w:rFonts w:ascii="Segoe UI" w:eastAsiaTheme="minorHAnsi" w:hAnsi="Segoe UI" w:cs="Segoe UI"/>
                <w:szCs w:val="24"/>
              </w:rPr>
              <w:t xml:space="preserve">enabling oversight and support for  </w:t>
            </w:r>
            <w:r w:rsidR="0034765F">
              <w:rPr>
                <w:rFonts w:ascii="Segoe UI" w:eastAsiaTheme="minorHAnsi" w:hAnsi="Segoe UI" w:cs="Segoe UI"/>
                <w:szCs w:val="24"/>
              </w:rPr>
              <w:t>opportunities</w:t>
            </w:r>
            <w:r w:rsidR="0094297C">
              <w:rPr>
                <w:rFonts w:ascii="Segoe UI" w:eastAsiaTheme="minorHAnsi" w:hAnsi="Segoe UI" w:cs="Segoe UI"/>
                <w:szCs w:val="24"/>
              </w:rPr>
              <w:t>.</w:t>
            </w:r>
            <w:r w:rsidR="0044490E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78909681" w14:textId="3E8800CD" w:rsidR="00426D63" w:rsidRPr="00282725" w:rsidRDefault="0044490E" w:rsidP="00282725">
            <w:pPr>
              <w:spacing w:after="160" w:line="259" w:lineRule="auto"/>
              <w:jc w:val="both"/>
              <w:rPr>
                <w:rFonts w:ascii="Segoe UI" w:hAnsi="Segoe UI" w:cs="Segoe UI"/>
                <w:i/>
                <w:iCs/>
                <w:color w:val="4472C4" w:themeColor="accent1"/>
                <w:szCs w:val="24"/>
              </w:rPr>
            </w:pPr>
            <w:r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The Committee noted the report and AG</w:t>
            </w:r>
            <w:r w:rsidR="0034765F">
              <w:rPr>
                <w:rFonts w:ascii="Segoe UI" w:eastAsiaTheme="minorHAnsi" w:hAnsi="Segoe UI" w:cs="Segoe UI"/>
                <w:b/>
                <w:bCs/>
                <w:szCs w:val="24"/>
              </w:rPr>
              <w:t>RE</w:t>
            </w:r>
            <w:r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ED with on-going support</w:t>
            </w:r>
            <w:r w:rsidR="006A4628"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 </w:t>
            </w:r>
            <w:r w:rsidR="0034765F">
              <w:rPr>
                <w:rFonts w:ascii="Segoe UI" w:eastAsiaTheme="minorHAnsi" w:hAnsi="Segoe UI" w:cs="Segoe UI"/>
                <w:b/>
                <w:bCs/>
                <w:szCs w:val="24"/>
              </w:rPr>
              <w:t>for</w:t>
            </w:r>
            <w:r w:rsidR="006A4628"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 OPS expansion developments.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28F2202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462D42C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5DD2B53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47747D6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F45C55A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9477214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EC44611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60207A0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061A77D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0744DA6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F668345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F7B36D3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E8A1C3C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73C7D51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0132C4F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8DCAF35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92A8810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C0E7CF7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CB4DD58" w14:textId="77777777" w:rsidR="00426D63" w:rsidRPr="00282725" w:rsidRDefault="00426D63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DEAD529" w14:textId="4D554FC8" w:rsidR="00426D63" w:rsidRPr="00282725" w:rsidRDefault="00426D63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</w:tc>
      </w:tr>
      <w:tr w:rsidR="007F34BE" w:rsidRPr="00282725" w14:paraId="3A25EF5C" w14:textId="77777777" w:rsidTr="003A2F54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B75F37B" w14:textId="77777777" w:rsidR="007F34BE" w:rsidRPr="0034765F" w:rsidRDefault="007F34BE" w:rsidP="002827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594275CB" w14:textId="02938A26" w:rsidR="006176C3" w:rsidRDefault="006176C3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B13C3DE" w14:textId="2F65A3AE" w:rsidR="00406FCD" w:rsidRPr="0034765F" w:rsidRDefault="00406FCD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34765F">
              <w:rPr>
                <w:rFonts w:ascii="Segoe UI" w:hAnsi="Segoe UI" w:cs="Segoe UI"/>
                <w:szCs w:val="24"/>
              </w:rPr>
              <w:t>a</w:t>
            </w:r>
          </w:p>
          <w:p w14:paraId="6945161C" w14:textId="1A6E3074" w:rsidR="00406FCD" w:rsidRPr="00282725" w:rsidRDefault="00406FCD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045846C" w14:textId="55F5D223" w:rsidR="00406FCD" w:rsidRPr="00282725" w:rsidRDefault="00406FCD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8B7DAD" w14:textId="6BF4122C" w:rsidR="00406FCD" w:rsidRDefault="00406FCD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6A19E0" w14:textId="3A6F4B77" w:rsidR="00F0070A" w:rsidRDefault="00F0070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AAEEAB2" w14:textId="036EA009" w:rsidR="00F0070A" w:rsidRDefault="00F0070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5FE25ED" w14:textId="4201D8D4" w:rsidR="00F0070A" w:rsidRDefault="00F0070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BE80DC9" w14:textId="7065D0E0" w:rsidR="00F0070A" w:rsidRDefault="00F0070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0B210E" w14:textId="7EFFDD57" w:rsidR="00F0070A" w:rsidRDefault="00F0070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8DB48D8" w14:textId="4F865238" w:rsidR="00F0070A" w:rsidRDefault="00F0070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F0D20AF" w14:textId="65ABBA74" w:rsidR="00F0070A" w:rsidRDefault="00F0070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81CEF1A" w14:textId="590D6EB1" w:rsidR="00F0070A" w:rsidRDefault="00F0070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35C699E" w14:textId="3B4CD320" w:rsidR="00F0070A" w:rsidRDefault="00F0070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4C4EDD" w14:textId="437A3EC4" w:rsidR="00F0070A" w:rsidRDefault="00F0070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3C6ADCF" w14:textId="3806B86A" w:rsidR="00F0070A" w:rsidRDefault="00F0070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4DD88A8" w14:textId="71D0802D" w:rsidR="00F0070A" w:rsidRDefault="00F0070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6D234F5" w14:textId="29468986" w:rsidR="00F0070A" w:rsidRDefault="00F0070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216B073" w14:textId="0B7BEC4B" w:rsidR="00F0070A" w:rsidRDefault="00F0070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8ADCBA0" w14:textId="75981559" w:rsidR="00406FCD" w:rsidRPr="00282725" w:rsidRDefault="00406FCD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b</w:t>
            </w:r>
          </w:p>
          <w:p w14:paraId="1004A443" w14:textId="1D1E68F9" w:rsidR="00406FCD" w:rsidRPr="00282725" w:rsidRDefault="00406FCD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2ADC8A3" w14:textId="4121D817" w:rsidR="00406FCD" w:rsidRDefault="00406FCD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A6BD01C" w14:textId="251B8F46" w:rsidR="003350C5" w:rsidRDefault="003350C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D5446C0" w14:textId="152AF0D2" w:rsidR="003350C5" w:rsidRDefault="003350C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B655D31" w14:textId="6AB4DD6A" w:rsidR="003350C5" w:rsidRDefault="003350C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79F29B0" w14:textId="700F1A47" w:rsidR="003350C5" w:rsidRDefault="003350C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E7011BA" w14:textId="7C64D0D4" w:rsidR="003350C5" w:rsidRDefault="003350C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2AC4110" w14:textId="77777777" w:rsidR="003350C5" w:rsidRPr="00282725" w:rsidRDefault="003350C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3E3C562" w14:textId="0F4E37AA" w:rsidR="00406FCD" w:rsidRPr="00282725" w:rsidRDefault="00406FCD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c</w:t>
            </w:r>
          </w:p>
          <w:p w14:paraId="30C45DBB" w14:textId="67CE8B91" w:rsidR="006176C3" w:rsidRPr="00282725" w:rsidRDefault="006176C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227D9B4" w14:textId="77777777" w:rsidR="007F34BE" w:rsidRPr="00282725" w:rsidRDefault="007F34BE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 xml:space="preserve">Information Management &amp; Technology (IM&amp;T) update </w:t>
            </w:r>
            <w:r w:rsidRPr="00282725"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  <w:t xml:space="preserve"> </w:t>
            </w:r>
          </w:p>
          <w:p w14:paraId="282D4671" w14:textId="77777777" w:rsidR="00F0070A" w:rsidRDefault="00F0070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726BCB1" w14:textId="7CEBF854" w:rsidR="007F34BE" w:rsidRPr="00282725" w:rsidRDefault="007F34BE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 xml:space="preserve">The Executive Director for Digital and Transformation presented paper FIC  </w:t>
            </w:r>
            <w:r w:rsidR="008641D3" w:rsidRPr="00282725">
              <w:rPr>
                <w:rFonts w:ascii="Segoe UI" w:hAnsi="Segoe UI" w:cs="Segoe UI"/>
                <w:szCs w:val="24"/>
              </w:rPr>
              <w:t>48</w:t>
            </w:r>
            <w:r w:rsidRPr="00282725">
              <w:rPr>
                <w:rFonts w:ascii="Segoe UI" w:hAnsi="Segoe UI" w:cs="Segoe UI"/>
                <w:szCs w:val="24"/>
              </w:rPr>
              <w:t>/2022, Information Management and Technology (</w:t>
            </w:r>
            <w:r w:rsidRPr="00282725">
              <w:rPr>
                <w:rFonts w:ascii="Segoe UI" w:hAnsi="Segoe UI" w:cs="Segoe UI"/>
                <w:b/>
                <w:bCs/>
                <w:szCs w:val="24"/>
              </w:rPr>
              <w:t>IM&amp;T</w:t>
            </w:r>
            <w:r w:rsidRPr="00282725">
              <w:rPr>
                <w:rFonts w:ascii="Segoe UI" w:hAnsi="Segoe UI" w:cs="Segoe UI"/>
                <w:szCs w:val="24"/>
              </w:rPr>
              <w:t>) update giving an update on priority areas:</w:t>
            </w:r>
          </w:p>
          <w:p w14:paraId="0421B6A2" w14:textId="77777777" w:rsidR="007F34BE" w:rsidRPr="00282725" w:rsidRDefault="007F34BE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C6820A6" w14:textId="09850F27" w:rsidR="007F34BE" w:rsidRPr="00282725" w:rsidRDefault="007F34BE" w:rsidP="00282725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 xml:space="preserve">Electronic prescribing – </w:t>
            </w:r>
            <w:r w:rsidR="00F41CB4" w:rsidRPr="00282725">
              <w:rPr>
                <w:rFonts w:ascii="Segoe UI" w:hAnsi="Segoe UI" w:cs="Segoe UI"/>
                <w:szCs w:val="24"/>
              </w:rPr>
              <w:t>thi</w:t>
            </w:r>
            <w:r w:rsidR="00256CD2" w:rsidRPr="00282725">
              <w:rPr>
                <w:rFonts w:ascii="Segoe UI" w:hAnsi="Segoe UI" w:cs="Segoe UI"/>
                <w:szCs w:val="24"/>
              </w:rPr>
              <w:t xml:space="preserve">s had gone live on </w:t>
            </w:r>
            <w:r w:rsidR="002C6F86" w:rsidRPr="00282725">
              <w:rPr>
                <w:rFonts w:ascii="Segoe UI" w:hAnsi="Segoe UI" w:cs="Segoe UI"/>
                <w:szCs w:val="24"/>
              </w:rPr>
              <w:t>the first</w:t>
            </w:r>
            <w:r w:rsidR="00256CD2" w:rsidRPr="00282725">
              <w:rPr>
                <w:rFonts w:ascii="Segoe UI" w:hAnsi="Segoe UI" w:cs="Segoe UI"/>
                <w:szCs w:val="24"/>
              </w:rPr>
              <w:t xml:space="preserve"> pilot ward</w:t>
            </w:r>
            <w:r w:rsidR="002C6F86" w:rsidRPr="00282725">
              <w:rPr>
                <w:rFonts w:ascii="Segoe UI" w:hAnsi="Segoe UI" w:cs="Segoe UI"/>
                <w:szCs w:val="24"/>
              </w:rPr>
              <w:t xml:space="preserve"> the previous week</w:t>
            </w:r>
            <w:r w:rsidR="006229D7" w:rsidRPr="00282725">
              <w:rPr>
                <w:rFonts w:ascii="Segoe UI" w:hAnsi="Segoe UI" w:cs="Segoe UI"/>
                <w:szCs w:val="24"/>
              </w:rPr>
              <w:t xml:space="preserve"> with feedback from staff being  really positive</w:t>
            </w:r>
            <w:r w:rsidR="006E3254" w:rsidRPr="00282725">
              <w:rPr>
                <w:rFonts w:ascii="Segoe UI" w:hAnsi="Segoe UI" w:cs="Segoe UI"/>
                <w:szCs w:val="24"/>
              </w:rPr>
              <w:t>, and would soon be rolled out into all the mental health inpatient wards</w:t>
            </w:r>
            <w:r w:rsidR="006229D7" w:rsidRPr="00282725">
              <w:rPr>
                <w:rFonts w:ascii="Segoe UI" w:hAnsi="Segoe UI" w:cs="Segoe UI"/>
                <w:szCs w:val="24"/>
              </w:rPr>
              <w:t>;</w:t>
            </w:r>
          </w:p>
          <w:p w14:paraId="19E96233" w14:textId="2DEDA696" w:rsidR="0028068D" w:rsidRPr="00282725" w:rsidRDefault="007F34BE" w:rsidP="00282725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Refresh of the Trusts Wi-Fi network – the</w:t>
            </w:r>
            <w:r w:rsidR="00173032" w:rsidRPr="00282725">
              <w:rPr>
                <w:rFonts w:ascii="Segoe UI" w:hAnsi="Segoe UI" w:cs="Segoe UI"/>
                <w:szCs w:val="24"/>
              </w:rPr>
              <w:t xml:space="preserve">re remained </w:t>
            </w:r>
            <w:r w:rsidR="00F0070A">
              <w:rPr>
                <w:rFonts w:ascii="Segoe UI" w:hAnsi="Segoe UI" w:cs="Segoe UI"/>
                <w:szCs w:val="24"/>
              </w:rPr>
              <w:t xml:space="preserve">a </w:t>
            </w:r>
            <w:r w:rsidR="00173032" w:rsidRPr="00282725">
              <w:rPr>
                <w:rFonts w:ascii="Segoe UI" w:hAnsi="Segoe UI" w:cs="Segoe UI"/>
                <w:szCs w:val="24"/>
              </w:rPr>
              <w:t xml:space="preserve">few problem </w:t>
            </w:r>
            <w:r w:rsidR="0028068D" w:rsidRPr="00282725">
              <w:rPr>
                <w:rFonts w:ascii="Segoe UI" w:hAnsi="Segoe UI" w:cs="Segoe UI"/>
                <w:szCs w:val="24"/>
              </w:rPr>
              <w:t>areas</w:t>
            </w:r>
            <w:r w:rsidR="00533A2F" w:rsidRPr="00282725">
              <w:rPr>
                <w:rFonts w:ascii="Segoe UI" w:hAnsi="Segoe UI" w:cs="Segoe UI"/>
                <w:szCs w:val="24"/>
              </w:rPr>
              <w:t xml:space="preserve"> and equipment </w:t>
            </w:r>
            <w:r w:rsidR="0041232E" w:rsidRPr="00282725">
              <w:rPr>
                <w:rFonts w:ascii="Segoe UI" w:hAnsi="Segoe UI" w:cs="Segoe UI"/>
                <w:szCs w:val="24"/>
              </w:rPr>
              <w:t>were</w:t>
            </w:r>
            <w:r w:rsidR="00533A2F" w:rsidRPr="00282725">
              <w:rPr>
                <w:rFonts w:ascii="Segoe UI" w:hAnsi="Segoe UI" w:cs="Segoe UI"/>
                <w:szCs w:val="24"/>
              </w:rPr>
              <w:t xml:space="preserve"> due to </w:t>
            </w:r>
            <w:r w:rsidR="00B911EB" w:rsidRPr="00282725">
              <w:rPr>
                <w:rFonts w:ascii="Segoe UI" w:hAnsi="Segoe UI" w:cs="Segoe UI"/>
                <w:szCs w:val="24"/>
              </w:rPr>
              <w:t xml:space="preserve">be delivered to </w:t>
            </w:r>
            <w:r w:rsidR="00E57708" w:rsidRPr="00282725">
              <w:rPr>
                <w:rFonts w:ascii="Segoe UI" w:hAnsi="Segoe UI" w:cs="Segoe UI"/>
                <w:szCs w:val="24"/>
              </w:rPr>
              <w:t xml:space="preserve">instal in order to </w:t>
            </w:r>
            <w:r w:rsidR="00B911EB" w:rsidRPr="00282725">
              <w:rPr>
                <w:rFonts w:ascii="Segoe UI" w:hAnsi="Segoe UI" w:cs="Segoe UI"/>
                <w:szCs w:val="24"/>
              </w:rPr>
              <w:t>by</w:t>
            </w:r>
            <w:r w:rsidR="005F400C" w:rsidRPr="00282725">
              <w:rPr>
                <w:rFonts w:ascii="Segoe UI" w:hAnsi="Segoe UI" w:cs="Segoe UI"/>
                <w:szCs w:val="24"/>
              </w:rPr>
              <w:t>pass</w:t>
            </w:r>
            <w:r w:rsidR="00B911EB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533A2F" w:rsidRPr="00282725">
              <w:rPr>
                <w:rFonts w:ascii="Segoe UI" w:hAnsi="Segoe UI" w:cs="Segoe UI"/>
                <w:szCs w:val="24"/>
              </w:rPr>
              <w:t xml:space="preserve">the </w:t>
            </w:r>
            <w:r w:rsidRPr="00282725">
              <w:rPr>
                <w:rFonts w:ascii="Segoe UI" w:hAnsi="Segoe UI" w:cs="Segoe UI"/>
                <w:szCs w:val="24"/>
              </w:rPr>
              <w:t xml:space="preserve">  bottleneck pressure at OUH internet connections</w:t>
            </w:r>
            <w:r w:rsidR="005F400C" w:rsidRPr="00282725">
              <w:rPr>
                <w:rFonts w:ascii="Segoe UI" w:hAnsi="Segoe UI" w:cs="Segoe UI"/>
                <w:szCs w:val="24"/>
              </w:rPr>
              <w:t xml:space="preserve"> found on testing the system</w:t>
            </w:r>
            <w:r w:rsidR="002E13DE" w:rsidRPr="00282725">
              <w:rPr>
                <w:rFonts w:ascii="Segoe UI" w:hAnsi="Segoe UI" w:cs="Segoe UI"/>
                <w:szCs w:val="24"/>
              </w:rPr>
              <w:t xml:space="preserve">, </w:t>
            </w:r>
            <w:r w:rsidR="00E57708" w:rsidRPr="00282725">
              <w:rPr>
                <w:rFonts w:ascii="Segoe UI" w:hAnsi="Segoe UI" w:cs="Segoe UI"/>
                <w:szCs w:val="24"/>
              </w:rPr>
              <w:t xml:space="preserve">and </w:t>
            </w:r>
            <w:r w:rsidR="002E13DE" w:rsidRPr="00282725">
              <w:rPr>
                <w:rFonts w:ascii="Segoe UI" w:hAnsi="Segoe UI" w:cs="Segoe UI"/>
                <w:szCs w:val="24"/>
              </w:rPr>
              <w:t>this would then be replicated</w:t>
            </w:r>
            <w:r w:rsidR="00903156" w:rsidRPr="00282725">
              <w:rPr>
                <w:rFonts w:ascii="Segoe UI" w:hAnsi="Segoe UI" w:cs="Segoe UI"/>
                <w:szCs w:val="24"/>
              </w:rPr>
              <w:t xml:space="preserve"> for the network across the Trust;</w:t>
            </w:r>
            <w:r w:rsidR="002F06F3">
              <w:rPr>
                <w:rFonts w:ascii="Segoe UI" w:hAnsi="Segoe UI" w:cs="Segoe UI"/>
                <w:szCs w:val="24"/>
              </w:rPr>
              <w:t xml:space="preserve"> and</w:t>
            </w:r>
          </w:p>
          <w:p w14:paraId="2757593C" w14:textId="6B97CB1E" w:rsidR="007F34BE" w:rsidRPr="00282725" w:rsidRDefault="007F34BE" w:rsidP="00282725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 xml:space="preserve">Community Services – Electronic Healthcare Record System </w:t>
            </w:r>
            <w:r w:rsidR="009D61CB" w:rsidRPr="00282725">
              <w:rPr>
                <w:rFonts w:ascii="Segoe UI" w:hAnsi="Segoe UI" w:cs="Segoe UI"/>
                <w:szCs w:val="24"/>
              </w:rPr>
              <w:t>(EMIS)</w:t>
            </w:r>
            <w:r w:rsidRPr="00282725">
              <w:rPr>
                <w:rFonts w:ascii="Segoe UI" w:hAnsi="Segoe UI" w:cs="Segoe UI"/>
                <w:szCs w:val="24"/>
              </w:rPr>
              <w:t>– th</w:t>
            </w:r>
            <w:r w:rsidR="009D61CB" w:rsidRPr="00282725">
              <w:rPr>
                <w:rFonts w:ascii="Segoe UI" w:hAnsi="Segoe UI" w:cs="Segoe UI"/>
                <w:szCs w:val="24"/>
              </w:rPr>
              <w:t xml:space="preserve">is </w:t>
            </w:r>
            <w:r w:rsidR="006B73F7" w:rsidRPr="00282725">
              <w:rPr>
                <w:rFonts w:ascii="Segoe UI" w:hAnsi="Segoe UI" w:cs="Segoe UI"/>
                <w:szCs w:val="24"/>
              </w:rPr>
              <w:t xml:space="preserve">project </w:t>
            </w:r>
            <w:r w:rsidR="009D61CB" w:rsidRPr="00282725">
              <w:rPr>
                <w:rFonts w:ascii="Segoe UI" w:hAnsi="Segoe UI" w:cs="Segoe UI"/>
                <w:szCs w:val="24"/>
              </w:rPr>
              <w:t xml:space="preserve">was a </w:t>
            </w:r>
            <w:r w:rsidR="004958C1" w:rsidRPr="00282725">
              <w:rPr>
                <w:rFonts w:ascii="Segoe UI" w:hAnsi="Segoe UI" w:cs="Segoe UI"/>
                <w:szCs w:val="24"/>
              </w:rPr>
              <w:t xml:space="preserve"> priority and </w:t>
            </w:r>
            <w:r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0F344E" w:rsidRPr="00282725">
              <w:rPr>
                <w:rFonts w:ascii="Segoe UI" w:hAnsi="Segoe UI" w:cs="Segoe UI"/>
                <w:szCs w:val="24"/>
              </w:rPr>
              <w:t xml:space="preserve">work was accelerating </w:t>
            </w:r>
            <w:r w:rsidR="0000051C" w:rsidRPr="00282725">
              <w:rPr>
                <w:rFonts w:ascii="Segoe UI" w:hAnsi="Segoe UI" w:cs="Segoe UI"/>
                <w:szCs w:val="24"/>
              </w:rPr>
              <w:t xml:space="preserve">for the first phase </w:t>
            </w:r>
            <w:r w:rsidR="000F344E" w:rsidRPr="00282725">
              <w:rPr>
                <w:rFonts w:ascii="Segoe UI" w:hAnsi="Segoe UI" w:cs="Segoe UI"/>
                <w:szCs w:val="24"/>
              </w:rPr>
              <w:t>to</w:t>
            </w:r>
            <w:r w:rsidR="0000051C" w:rsidRPr="00282725">
              <w:rPr>
                <w:rFonts w:ascii="Segoe UI" w:hAnsi="Segoe UI" w:cs="Segoe UI"/>
                <w:szCs w:val="24"/>
              </w:rPr>
              <w:t xml:space="preserve"> go live in November 2022, an</w:t>
            </w:r>
            <w:r w:rsidR="001A6A2D" w:rsidRPr="00282725">
              <w:rPr>
                <w:rFonts w:ascii="Segoe UI" w:hAnsi="Segoe UI" w:cs="Segoe UI"/>
                <w:szCs w:val="24"/>
              </w:rPr>
              <w:t xml:space="preserve">d this would be the start </w:t>
            </w:r>
            <w:r w:rsidR="00391878" w:rsidRPr="00282725">
              <w:rPr>
                <w:rFonts w:ascii="Segoe UI" w:hAnsi="Segoe UI" w:cs="Segoe UI"/>
                <w:szCs w:val="24"/>
              </w:rPr>
              <w:t xml:space="preserve">for the transformation from a </w:t>
            </w:r>
            <w:r w:rsidR="002F06F3" w:rsidRPr="00282725">
              <w:rPr>
                <w:rFonts w:ascii="Segoe UI" w:hAnsi="Segoe UI" w:cs="Segoe UI"/>
                <w:szCs w:val="24"/>
              </w:rPr>
              <w:t>paper-based</w:t>
            </w:r>
            <w:r w:rsidR="00391878" w:rsidRPr="00282725">
              <w:rPr>
                <w:rFonts w:ascii="Segoe UI" w:hAnsi="Segoe UI" w:cs="Segoe UI"/>
                <w:szCs w:val="24"/>
              </w:rPr>
              <w:t xml:space="preserve"> system to digital.</w:t>
            </w:r>
            <w:r w:rsidR="001A6A2D" w:rsidRPr="00282725">
              <w:rPr>
                <w:rFonts w:ascii="Segoe UI" w:hAnsi="Segoe UI" w:cs="Segoe UI"/>
                <w:szCs w:val="24"/>
              </w:rPr>
              <w:t xml:space="preserve"> </w:t>
            </w:r>
          </w:p>
          <w:p w14:paraId="604A30D7" w14:textId="30C0304E" w:rsidR="002B3357" w:rsidRPr="00282725" w:rsidRDefault="007F34BE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The Executive Director  for Digital and Transformation updated  in addition to the major projects</w:t>
            </w:r>
            <w:r w:rsidR="0039059D" w:rsidRPr="00282725">
              <w:rPr>
                <w:rFonts w:ascii="Segoe UI" w:hAnsi="Segoe UI" w:cs="Segoe UI"/>
                <w:szCs w:val="24"/>
              </w:rPr>
              <w:t xml:space="preserve"> the following projects</w:t>
            </w:r>
            <w:r w:rsidR="007754B6" w:rsidRPr="00282725">
              <w:rPr>
                <w:rFonts w:ascii="Segoe UI" w:hAnsi="Segoe UI" w:cs="Segoe UI"/>
                <w:szCs w:val="24"/>
              </w:rPr>
              <w:t xml:space="preserve"> were progressing:</w:t>
            </w:r>
            <w:r w:rsidRPr="00282725">
              <w:rPr>
                <w:rFonts w:ascii="Segoe UI" w:hAnsi="Segoe UI" w:cs="Segoe UI"/>
                <w:szCs w:val="24"/>
              </w:rPr>
              <w:t xml:space="preserve">  True Colours project, </w:t>
            </w:r>
            <w:r w:rsidR="008F14B2" w:rsidRPr="00282725">
              <w:rPr>
                <w:rFonts w:ascii="Segoe UI" w:hAnsi="Segoe UI" w:cs="Segoe UI"/>
                <w:szCs w:val="24"/>
              </w:rPr>
              <w:t xml:space="preserve">the first phase being </w:t>
            </w:r>
            <w:r w:rsidR="003E277E" w:rsidRPr="00282725">
              <w:rPr>
                <w:rFonts w:ascii="Segoe UI" w:hAnsi="Segoe UI" w:cs="Segoe UI"/>
                <w:szCs w:val="24"/>
              </w:rPr>
              <w:t xml:space="preserve">estimated </w:t>
            </w:r>
            <w:r w:rsidR="008F14B2" w:rsidRPr="00282725">
              <w:rPr>
                <w:rFonts w:ascii="Segoe UI" w:hAnsi="Segoe UI" w:cs="Segoe UI"/>
                <w:szCs w:val="24"/>
              </w:rPr>
              <w:t xml:space="preserve">to </w:t>
            </w:r>
            <w:r w:rsidR="003E277E" w:rsidRPr="00282725">
              <w:rPr>
                <w:rFonts w:ascii="Segoe UI" w:hAnsi="Segoe UI" w:cs="Segoe UI"/>
                <w:szCs w:val="24"/>
              </w:rPr>
              <w:t xml:space="preserve">go live </w:t>
            </w:r>
            <w:r w:rsidR="008F14B2" w:rsidRPr="00282725">
              <w:rPr>
                <w:rFonts w:ascii="Segoe UI" w:hAnsi="Segoe UI" w:cs="Segoe UI"/>
                <w:szCs w:val="24"/>
              </w:rPr>
              <w:t xml:space="preserve">that August; </w:t>
            </w:r>
            <w:r w:rsidR="002B3357" w:rsidRPr="00282725">
              <w:rPr>
                <w:rFonts w:ascii="Segoe UI" w:hAnsi="Segoe UI" w:cs="Segoe UI"/>
                <w:szCs w:val="24"/>
              </w:rPr>
              <w:t xml:space="preserve">and </w:t>
            </w:r>
            <w:proofErr w:type="spellStart"/>
            <w:r w:rsidR="002B3357" w:rsidRPr="00282725">
              <w:rPr>
                <w:rFonts w:ascii="Segoe UI" w:hAnsi="Segoe UI" w:cs="Segoe UI"/>
                <w:szCs w:val="24"/>
              </w:rPr>
              <w:t>Orcha</w:t>
            </w:r>
            <w:proofErr w:type="spellEnd"/>
            <w:r w:rsidR="00A84D59" w:rsidRPr="00282725">
              <w:rPr>
                <w:rFonts w:ascii="Segoe UI" w:hAnsi="Segoe UI" w:cs="Segoe UI"/>
                <w:szCs w:val="24"/>
              </w:rPr>
              <w:t>, a</w:t>
            </w:r>
            <w:r w:rsidR="000B7C0D" w:rsidRPr="00282725">
              <w:rPr>
                <w:rFonts w:ascii="Segoe UI" w:hAnsi="Segoe UI" w:cs="Segoe UI"/>
                <w:szCs w:val="24"/>
              </w:rPr>
              <w:t xml:space="preserve"> tool to provide assurance in the use of clinical applications.</w:t>
            </w:r>
            <w:r w:rsidR="00E8775C" w:rsidRPr="00282725">
              <w:rPr>
                <w:rFonts w:ascii="Segoe UI" w:hAnsi="Segoe UI" w:cs="Segoe UI"/>
                <w:szCs w:val="24"/>
              </w:rPr>
              <w:t xml:space="preserve"> Additionally </w:t>
            </w:r>
            <w:r w:rsidR="006176C3" w:rsidRPr="00282725">
              <w:rPr>
                <w:rFonts w:ascii="Segoe UI" w:hAnsi="Segoe UI" w:cs="Segoe UI"/>
                <w:szCs w:val="24"/>
              </w:rPr>
              <w:t xml:space="preserve">Clinicians in </w:t>
            </w:r>
            <w:r w:rsidR="006A00F8" w:rsidRPr="00282725">
              <w:rPr>
                <w:rFonts w:ascii="Segoe UI" w:hAnsi="Segoe UI" w:cs="Segoe UI"/>
                <w:szCs w:val="24"/>
              </w:rPr>
              <w:t xml:space="preserve">the </w:t>
            </w:r>
            <w:r w:rsidR="00544875" w:rsidRPr="00282725">
              <w:rPr>
                <w:rFonts w:ascii="Segoe UI" w:hAnsi="Segoe UI" w:cs="Segoe UI"/>
                <w:szCs w:val="24"/>
              </w:rPr>
              <w:t xml:space="preserve">Trust </w:t>
            </w:r>
            <w:r w:rsidR="00DE1FDA">
              <w:rPr>
                <w:rFonts w:ascii="Segoe UI" w:hAnsi="Segoe UI" w:cs="Segoe UI"/>
                <w:szCs w:val="24"/>
              </w:rPr>
              <w:t>as part of the Trust’s collaboration with the University of Toronto</w:t>
            </w:r>
            <w:r w:rsidR="002447AC">
              <w:rPr>
                <w:rFonts w:ascii="Segoe UI" w:hAnsi="Segoe UI" w:cs="Segoe UI"/>
                <w:szCs w:val="24"/>
              </w:rPr>
              <w:t xml:space="preserve"> </w:t>
            </w:r>
            <w:r w:rsidR="006A00F8" w:rsidRPr="00282725">
              <w:rPr>
                <w:rFonts w:ascii="Segoe UI" w:hAnsi="Segoe UI" w:cs="Segoe UI"/>
                <w:szCs w:val="24"/>
              </w:rPr>
              <w:t xml:space="preserve">were developing </w:t>
            </w:r>
            <w:r w:rsidR="006942AE" w:rsidRPr="00282725">
              <w:rPr>
                <w:rFonts w:ascii="Segoe UI" w:hAnsi="Segoe UI" w:cs="Segoe UI"/>
                <w:szCs w:val="24"/>
              </w:rPr>
              <w:t>an application to identify</w:t>
            </w:r>
            <w:r w:rsidR="000A7685" w:rsidRPr="00282725">
              <w:rPr>
                <w:rFonts w:ascii="Segoe UI" w:hAnsi="Segoe UI" w:cs="Segoe UI"/>
                <w:szCs w:val="24"/>
              </w:rPr>
              <w:t xml:space="preserve"> suicide markers</w:t>
            </w:r>
            <w:r w:rsidR="006942AE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0A7685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B546E6" w:rsidRPr="00282725">
              <w:rPr>
                <w:rFonts w:ascii="Segoe UI" w:hAnsi="Segoe UI" w:cs="Segoe UI"/>
                <w:szCs w:val="24"/>
              </w:rPr>
              <w:t xml:space="preserve">in </w:t>
            </w:r>
            <w:r w:rsidR="000A7685" w:rsidRPr="00282725">
              <w:rPr>
                <w:rFonts w:ascii="Segoe UI" w:hAnsi="Segoe UI" w:cs="Segoe UI"/>
                <w:szCs w:val="24"/>
              </w:rPr>
              <w:t xml:space="preserve"> support </w:t>
            </w:r>
            <w:r w:rsidR="00B546E6" w:rsidRPr="00282725">
              <w:rPr>
                <w:rFonts w:ascii="Segoe UI" w:hAnsi="Segoe UI" w:cs="Segoe UI"/>
                <w:szCs w:val="24"/>
              </w:rPr>
              <w:t xml:space="preserve">of the reduction of </w:t>
            </w:r>
            <w:r w:rsidR="006942AE" w:rsidRPr="00282725">
              <w:rPr>
                <w:rFonts w:ascii="Segoe UI" w:hAnsi="Segoe UI" w:cs="Segoe UI"/>
                <w:szCs w:val="24"/>
              </w:rPr>
              <w:t>the risk of suicide</w:t>
            </w:r>
            <w:r w:rsidR="006176C3" w:rsidRPr="00282725">
              <w:rPr>
                <w:rFonts w:ascii="Segoe UI" w:hAnsi="Segoe UI" w:cs="Segoe UI"/>
                <w:szCs w:val="24"/>
              </w:rPr>
              <w:t xml:space="preserve">. </w:t>
            </w:r>
          </w:p>
          <w:p w14:paraId="52E793DE" w14:textId="77777777" w:rsidR="006176C3" w:rsidRPr="00282725" w:rsidRDefault="006176C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84CA82C" w14:textId="552F375C" w:rsidR="007F34BE" w:rsidRPr="00282725" w:rsidRDefault="007F34BE" w:rsidP="00282725">
            <w:pPr>
              <w:spacing w:after="160"/>
              <w:jc w:val="both"/>
              <w:rPr>
                <w:rFonts w:ascii="Segoe UI" w:hAnsi="Segoe UI" w:cs="Segoe UI"/>
                <w:b/>
                <w:bCs/>
                <w:strike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 xml:space="preserve">The Committee noted the update.    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FDC86A3" w14:textId="77777777" w:rsidR="007F34BE" w:rsidRPr="00282725" w:rsidRDefault="007F34BE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</w:tr>
      <w:tr w:rsidR="00B77BBA" w:rsidRPr="00282725" w14:paraId="45742FD4" w14:textId="77777777" w:rsidTr="003A2F54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5218C94" w14:textId="77777777" w:rsidR="00B77BBA" w:rsidRPr="00FD37B4" w:rsidRDefault="00B77BBA" w:rsidP="0028272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0750E106" w14:textId="77777777" w:rsidR="009F4243" w:rsidRPr="00FD37B4" w:rsidRDefault="009F424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58192B0" w14:textId="54B3972E" w:rsidR="009F4243" w:rsidRDefault="009F4243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08BBB2BB" w14:textId="77777777" w:rsidR="00FD37B4" w:rsidRPr="00FD37B4" w:rsidRDefault="00FD37B4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24C05144" w14:textId="77777777" w:rsidR="009F4243" w:rsidRPr="00FD37B4" w:rsidRDefault="009F4243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FD37B4">
              <w:rPr>
                <w:rFonts w:ascii="Segoe UI" w:hAnsi="Segoe UI" w:cs="Segoe UI"/>
                <w:szCs w:val="24"/>
              </w:rPr>
              <w:t>a</w:t>
            </w:r>
          </w:p>
          <w:p w14:paraId="2319890F" w14:textId="77777777" w:rsidR="009F4243" w:rsidRPr="00282725" w:rsidRDefault="009F424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AD81873" w14:textId="77777777" w:rsidR="009F4243" w:rsidRPr="00282725" w:rsidRDefault="009F424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5B4194" w14:textId="77777777" w:rsidR="009F4243" w:rsidRPr="00282725" w:rsidRDefault="009F424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1719AB2" w14:textId="77777777" w:rsidR="009F4243" w:rsidRPr="00282725" w:rsidRDefault="009F424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BDF4E92" w14:textId="77777777" w:rsidR="009F4243" w:rsidRPr="00282725" w:rsidRDefault="009F424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11884FA" w14:textId="77777777" w:rsidR="009F4243" w:rsidRPr="00282725" w:rsidRDefault="009F424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CC1AF5C" w14:textId="77777777" w:rsidR="009F4243" w:rsidRPr="00282725" w:rsidRDefault="009F4243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b</w:t>
            </w:r>
          </w:p>
          <w:p w14:paraId="1B08311E" w14:textId="77777777" w:rsidR="009F4243" w:rsidRPr="00282725" w:rsidRDefault="009F4243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A114B3" w14:textId="77777777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7F41CF0" w14:textId="77777777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7E27C05" w14:textId="77777777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a</w:t>
            </w:r>
          </w:p>
          <w:p w14:paraId="1CD01F5B" w14:textId="77777777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3ADCF59" w14:textId="77777777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B85F1BA" w14:textId="7CF4243E" w:rsidR="00EF23D8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D1F5B21" w14:textId="1A2F3C18" w:rsidR="002E705A" w:rsidRDefault="002E705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121205D" w14:textId="77777777" w:rsidR="00B01D64" w:rsidRPr="00282725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21C0B1" w14:textId="77777777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b</w:t>
            </w:r>
          </w:p>
          <w:p w14:paraId="7615F1D6" w14:textId="77777777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10002F" w14:textId="77777777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D0DBCF1" w14:textId="77777777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BA7DC85" w14:textId="77777777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DFCBC05" w14:textId="77777777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975AD4E" w14:textId="77777777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430B9B6" w14:textId="77777777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D849B00" w14:textId="77777777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C0B5AC7" w14:textId="77777777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F102E2B" w14:textId="105E608E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c</w:t>
            </w:r>
          </w:p>
          <w:p w14:paraId="0FAAE76E" w14:textId="2A7D1126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B079C66" w14:textId="0E07B45F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89F66A5" w14:textId="7631A260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92F464B" w14:textId="55A88A2E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DC9E5DF" w14:textId="058469B7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3D852D1" w14:textId="5CEE04C0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2391803" w14:textId="535AF1E5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DC96748" w14:textId="3A573C2B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d</w:t>
            </w:r>
          </w:p>
          <w:p w14:paraId="62CC211A" w14:textId="7AA63957" w:rsidR="00EF23D8" w:rsidRPr="00282725" w:rsidRDefault="00EF23D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55BBA06" w14:textId="4B80E201" w:rsidR="00B77BBA" w:rsidRDefault="00B77BBA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lastRenderedPageBreak/>
              <w:t>Information Management</w:t>
            </w:r>
            <w:r w:rsidR="00FD37B4">
              <w:rPr>
                <w:rFonts w:ascii="Segoe UI" w:hAnsi="Segoe UI" w:cs="Segoe UI"/>
                <w:b/>
                <w:bCs/>
                <w:szCs w:val="24"/>
              </w:rPr>
              <w:t>:</w:t>
            </w:r>
          </w:p>
          <w:p w14:paraId="2A6B1A5B" w14:textId="77777777" w:rsidR="00FD37B4" w:rsidRPr="00282725" w:rsidRDefault="00FD37B4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AFC4221" w14:textId="175D32C2" w:rsidR="00B77BBA" w:rsidRPr="00FD37B4" w:rsidRDefault="00FD37B4" w:rsidP="00FD37B4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>
              <w:rPr>
                <w:rFonts w:ascii="Segoe UI" w:hAnsi="Segoe UI" w:cs="Segoe UI"/>
                <w:b/>
                <w:bCs/>
                <w:szCs w:val="24"/>
              </w:rPr>
              <w:lastRenderedPageBreak/>
              <w:t xml:space="preserve">a) </w:t>
            </w:r>
            <w:r w:rsidR="00B77BBA" w:rsidRPr="00FD37B4">
              <w:rPr>
                <w:rFonts w:ascii="Segoe UI" w:hAnsi="Segoe UI" w:cs="Segoe UI"/>
                <w:b/>
                <w:bCs/>
                <w:szCs w:val="24"/>
              </w:rPr>
              <w:t xml:space="preserve">Information Management Group (IMG) </w:t>
            </w:r>
            <w:r w:rsidR="00B77BBA" w:rsidRPr="00FD37B4">
              <w:rPr>
                <w:rFonts w:ascii="Segoe UI" w:hAnsi="Segoe UI" w:cs="Segoe UI"/>
                <w:i/>
                <w:iCs/>
                <w:szCs w:val="24"/>
              </w:rPr>
              <w:t xml:space="preserve">  </w:t>
            </w:r>
          </w:p>
          <w:p w14:paraId="78AA8CCF" w14:textId="77777777" w:rsidR="00F1503C" w:rsidRPr="00282725" w:rsidRDefault="00F1503C" w:rsidP="00282725">
            <w:pPr>
              <w:pStyle w:val="ListParagraph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6804A0FC" w14:textId="3F1B30D8" w:rsidR="00F1503C" w:rsidRPr="00282725" w:rsidRDefault="007B209E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Director of Finance present</w:t>
            </w:r>
            <w:r w:rsidR="00E100D1" w:rsidRPr="00282725">
              <w:rPr>
                <w:rFonts w:ascii="Segoe UI" w:eastAsiaTheme="minorHAnsi" w:hAnsi="Segoe UI" w:cs="Segoe UI"/>
                <w:szCs w:val="24"/>
              </w:rPr>
              <w:t>ed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 paper FIC 49/2022, Information </w:t>
            </w:r>
            <w:r w:rsidR="00FD37B4">
              <w:rPr>
                <w:rFonts w:ascii="Segoe UI" w:eastAsiaTheme="minorHAnsi" w:hAnsi="Segoe UI" w:cs="Segoe UI"/>
                <w:szCs w:val="24"/>
              </w:rPr>
              <w:t>M</w:t>
            </w:r>
            <w:r w:rsidRPr="00282725">
              <w:rPr>
                <w:rFonts w:ascii="Segoe UI" w:eastAsiaTheme="minorHAnsi" w:hAnsi="Segoe UI" w:cs="Segoe UI"/>
                <w:szCs w:val="24"/>
              </w:rPr>
              <w:t>anagement Group Highlight and Escalation Report,</w:t>
            </w:r>
            <w:r w:rsidR="005910F1" w:rsidRPr="00282725">
              <w:rPr>
                <w:rFonts w:ascii="Segoe UI" w:eastAsiaTheme="minorHAnsi" w:hAnsi="Segoe UI" w:cs="Segoe UI"/>
                <w:szCs w:val="24"/>
              </w:rPr>
              <w:t xml:space="preserve"> referencing </w:t>
            </w:r>
            <w:r w:rsidR="00201B5A" w:rsidRPr="00282725">
              <w:rPr>
                <w:rFonts w:ascii="Segoe UI" w:eastAsiaTheme="minorHAnsi" w:hAnsi="Segoe UI" w:cs="Segoe UI"/>
                <w:szCs w:val="24"/>
              </w:rPr>
              <w:t xml:space="preserve">known </w:t>
            </w:r>
            <w:r w:rsidR="00102BD7" w:rsidRPr="00282725">
              <w:rPr>
                <w:rFonts w:ascii="Segoe UI" w:eastAsiaTheme="minorHAnsi" w:hAnsi="Segoe UI" w:cs="Segoe UI"/>
                <w:szCs w:val="24"/>
              </w:rPr>
              <w:t>risks were being adequately managed</w:t>
            </w:r>
            <w:r w:rsidR="0068302C" w:rsidRPr="00282725">
              <w:rPr>
                <w:rFonts w:ascii="Segoe UI" w:eastAsiaTheme="minorHAnsi" w:hAnsi="Segoe UI" w:cs="Segoe UI"/>
                <w:szCs w:val="24"/>
              </w:rPr>
              <w:t>. T</w:t>
            </w:r>
            <w:r w:rsidR="00201B5A" w:rsidRPr="00282725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9B634F" w:rsidRPr="00282725">
              <w:rPr>
                <w:rFonts w:ascii="Segoe UI" w:eastAsiaTheme="minorHAnsi" w:hAnsi="Segoe UI" w:cs="Segoe UI"/>
                <w:szCs w:val="24"/>
              </w:rPr>
              <w:t xml:space="preserve">outstanding issue </w:t>
            </w:r>
            <w:r w:rsidR="0068302C" w:rsidRPr="00282725">
              <w:rPr>
                <w:rFonts w:ascii="Segoe UI" w:eastAsiaTheme="minorHAnsi" w:hAnsi="Segoe UI" w:cs="Segoe UI"/>
                <w:szCs w:val="24"/>
              </w:rPr>
              <w:t xml:space="preserve">was to ensure </w:t>
            </w:r>
            <w:r w:rsidR="008D27E2" w:rsidRPr="00282725">
              <w:rPr>
                <w:rFonts w:ascii="Segoe UI" w:eastAsiaTheme="minorHAnsi" w:hAnsi="Segoe UI" w:cs="Segoe UI"/>
                <w:szCs w:val="24"/>
              </w:rPr>
              <w:t>th</w:t>
            </w:r>
            <w:r w:rsidR="00E64F2A" w:rsidRPr="00282725">
              <w:rPr>
                <w:rFonts w:ascii="Segoe UI" w:eastAsiaTheme="minorHAnsi" w:hAnsi="Segoe UI" w:cs="Segoe UI"/>
                <w:szCs w:val="24"/>
              </w:rPr>
              <w:t xml:space="preserve">at </w:t>
            </w:r>
            <w:r w:rsidR="00713291" w:rsidRPr="00282725">
              <w:rPr>
                <w:rFonts w:ascii="Segoe UI" w:eastAsiaTheme="minorHAnsi" w:hAnsi="Segoe UI" w:cs="Segoe UI"/>
                <w:szCs w:val="24"/>
              </w:rPr>
              <w:t xml:space="preserve">staff </w:t>
            </w:r>
            <w:r w:rsidR="00E64F2A" w:rsidRPr="00282725">
              <w:rPr>
                <w:rFonts w:ascii="Segoe UI" w:eastAsiaTheme="minorHAnsi" w:hAnsi="Segoe UI" w:cs="Segoe UI"/>
                <w:szCs w:val="24"/>
              </w:rPr>
              <w:t>mandatory information governa</w:t>
            </w:r>
            <w:r w:rsidR="00713291" w:rsidRPr="00282725">
              <w:rPr>
                <w:rFonts w:ascii="Segoe UI" w:eastAsiaTheme="minorHAnsi" w:hAnsi="Segoe UI" w:cs="Segoe UI"/>
                <w:szCs w:val="24"/>
              </w:rPr>
              <w:t xml:space="preserve">nce training was </w:t>
            </w:r>
            <w:r w:rsidR="009F4243" w:rsidRPr="00282725">
              <w:rPr>
                <w:rFonts w:ascii="Segoe UI" w:eastAsiaTheme="minorHAnsi" w:hAnsi="Segoe UI" w:cs="Segoe UI"/>
                <w:szCs w:val="24"/>
              </w:rPr>
              <w:t xml:space="preserve">required to be </w:t>
            </w:r>
            <w:r w:rsidR="00713291" w:rsidRPr="00282725">
              <w:rPr>
                <w:rFonts w:ascii="Segoe UI" w:eastAsiaTheme="minorHAnsi" w:hAnsi="Segoe UI" w:cs="Segoe UI"/>
                <w:szCs w:val="24"/>
              </w:rPr>
              <w:t xml:space="preserve">at </w:t>
            </w:r>
            <w:r w:rsidR="008D27E2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B634F" w:rsidRPr="00282725">
              <w:rPr>
                <w:rFonts w:ascii="Segoe UI" w:eastAsiaTheme="minorHAnsi" w:hAnsi="Segoe UI" w:cs="Segoe UI"/>
                <w:szCs w:val="24"/>
              </w:rPr>
              <w:t>95%</w:t>
            </w:r>
            <w:r w:rsidR="00713291" w:rsidRPr="00282725">
              <w:rPr>
                <w:rFonts w:ascii="Segoe UI" w:eastAsiaTheme="minorHAnsi" w:hAnsi="Segoe UI" w:cs="Segoe UI"/>
                <w:szCs w:val="24"/>
              </w:rPr>
              <w:t xml:space="preserve"> by that Thursday</w:t>
            </w:r>
            <w:r w:rsidR="00163267" w:rsidRPr="00282725">
              <w:rPr>
                <w:rFonts w:ascii="Segoe UI" w:eastAsiaTheme="minorHAnsi" w:hAnsi="Segoe UI" w:cs="Segoe UI"/>
                <w:szCs w:val="24"/>
              </w:rPr>
              <w:t xml:space="preserve">, currently at 93%, and proactive steps were being taken to achieve this. </w:t>
            </w:r>
          </w:p>
          <w:p w14:paraId="75285931" w14:textId="21DB87A9" w:rsidR="00F1503C" w:rsidRPr="00282725" w:rsidRDefault="009F4243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The Committee noted the report.</w:t>
            </w:r>
          </w:p>
          <w:p w14:paraId="6F63E64C" w14:textId="77777777" w:rsidR="00F1503C" w:rsidRPr="00282725" w:rsidRDefault="00F1503C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8211273" w14:textId="2C04709E" w:rsidR="00B77BBA" w:rsidRPr="00282725" w:rsidRDefault="002E705A" w:rsidP="00282725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b/>
                <w:bCs/>
                <w:szCs w:val="24"/>
              </w:rPr>
              <w:t>b)</w:t>
            </w:r>
            <w:r w:rsidR="00D50A6D">
              <w:rPr>
                <w:rFonts w:ascii="Segoe UI" w:hAnsi="Segoe UI" w:cs="Segoe UI"/>
                <w:b/>
                <w:bCs/>
                <w:szCs w:val="24"/>
              </w:rPr>
              <w:t xml:space="preserve"> </w:t>
            </w:r>
            <w:r w:rsidR="00B77BBA" w:rsidRPr="00282725">
              <w:rPr>
                <w:rFonts w:ascii="Segoe UI" w:hAnsi="Segoe UI" w:cs="Segoe UI"/>
                <w:b/>
                <w:bCs/>
                <w:szCs w:val="24"/>
              </w:rPr>
              <w:t xml:space="preserve">ICO Audit – progress update on audit recommendations </w:t>
            </w:r>
          </w:p>
          <w:p w14:paraId="1B7EC7F3" w14:textId="77777777" w:rsidR="00B77BBA" w:rsidRPr="00282725" w:rsidRDefault="00B77BBA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D25C72" w14:textId="588AF0E6" w:rsidR="00977CFA" w:rsidRPr="00282725" w:rsidRDefault="002638DD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Chair introduced the item</w:t>
            </w:r>
            <w:r w:rsidR="00C44363" w:rsidRPr="00282725">
              <w:rPr>
                <w:rFonts w:ascii="Segoe UI" w:eastAsiaTheme="minorHAnsi" w:hAnsi="Segoe UI" w:cs="Segoe UI"/>
                <w:szCs w:val="24"/>
              </w:rPr>
              <w:t>, paper FIC 50/2022,</w:t>
            </w:r>
            <w:r w:rsidR="00AA28AC" w:rsidRPr="00282725">
              <w:rPr>
                <w:rFonts w:ascii="Segoe UI" w:eastAsiaTheme="minorHAnsi" w:hAnsi="Segoe UI" w:cs="Segoe UI"/>
                <w:szCs w:val="24"/>
              </w:rPr>
              <w:t xml:space="preserve"> Information Commissioner’s  Office </w:t>
            </w:r>
            <w:r w:rsidR="00EF3744" w:rsidRPr="00282725">
              <w:rPr>
                <w:rFonts w:ascii="Segoe UI" w:eastAsiaTheme="minorHAnsi" w:hAnsi="Segoe UI" w:cs="Segoe UI"/>
                <w:szCs w:val="24"/>
              </w:rPr>
              <w:t>(</w:t>
            </w:r>
            <w:r w:rsidR="00EF3744"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ICO</w:t>
            </w:r>
            <w:r w:rsidR="00EF3744" w:rsidRPr="00282725">
              <w:rPr>
                <w:rFonts w:ascii="Segoe UI" w:eastAsiaTheme="minorHAnsi" w:hAnsi="Segoe UI" w:cs="Segoe UI"/>
                <w:szCs w:val="24"/>
              </w:rPr>
              <w:t xml:space="preserve">) </w:t>
            </w:r>
            <w:r w:rsidR="00AA28AC" w:rsidRPr="00282725">
              <w:rPr>
                <w:rFonts w:ascii="Segoe UI" w:eastAsiaTheme="minorHAnsi" w:hAnsi="Segoe UI" w:cs="Segoe UI"/>
                <w:szCs w:val="24"/>
              </w:rPr>
              <w:t xml:space="preserve">Audit – progress report, explaining the </w:t>
            </w:r>
            <w:r w:rsidR="00661B0D" w:rsidRPr="00282725">
              <w:rPr>
                <w:rFonts w:ascii="Segoe UI" w:eastAsiaTheme="minorHAnsi" w:hAnsi="Segoe UI" w:cs="Segoe UI"/>
                <w:szCs w:val="24"/>
              </w:rPr>
              <w:t xml:space="preserve">Committee </w:t>
            </w:r>
            <w:r w:rsidR="00EF3744" w:rsidRPr="00282725">
              <w:rPr>
                <w:rFonts w:ascii="Segoe UI" w:eastAsiaTheme="minorHAnsi" w:hAnsi="Segoe UI" w:cs="Segoe UI"/>
                <w:szCs w:val="24"/>
              </w:rPr>
              <w:t>had taken an interest in</w:t>
            </w:r>
            <w:r w:rsidR="00A94DC3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61B0D" w:rsidRPr="00282725">
              <w:rPr>
                <w:rFonts w:ascii="Segoe UI" w:eastAsiaTheme="minorHAnsi" w:hAnsi="Segoe UI" w:cs="Segoe UI"/>
                <w:szCs w:val="24"/>
              </w:rPr>
              <w:t xml:space="preserve">monitoring </w:t>
            </w:r>
            <w:r w:rsidR="001E0586" w:rsidRPr="00282725">
              <w:rPr>
                <w:rFonts w:ascii="Segoe UI" w:eastAsiaTheme="minorHAnsi" w:hAnsi="Segoe UI" w:cs="Segoe UI"/>
                <w:szCs w:val="24"/>
              </w:rPr>
              <w:t xml:space="preserve">progress against </w:t>
            </w:r>
            <w:r w:rsidR="00661B0D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AA28AC" w:rsidRPr="00282725">
              <w:rPr>
                <w:rFonts w:ascii="Segoe UI" w:eastAsiaTheme="minorHAnsi" w:hAnsi="Segoe UI" w:cs="Segoe UI"/>
                <w:szCs w:val="24"/>
              </w:rPr>
              <w:t>a</w:t>
            </w:r>
            <w:r w:rsidR="00977CFA" w:rsidRPr="00282725">
              <w:rPr>
                <w:rFonts w:ascii="Segoe UI" w:eastAsiaTheme="minorHAnsi" w:hAnsi="Segoe UI" w:cs="Segoe UI"/>
                <w:szCs w:val="24"/>
              </w:rPr>
              <w:t xml:space="preserve">ction </w:t>
            </w:r>
            <w:r w:rsidR="00C855BF" w:rsidRPr="00282725">
              <w:rPr>
                <w:rFonts w:ascii="Segoe UI" w:eastAsiaTheme="minorHAnsi" w:hAnsi="Segoe UI" w:cs="Segoe UI"/>
                <w:szCs w:val="24"/>
              </w:rPr>
              <w:t xml:space="preserve">plan </w:t>
            </w:r>
            <w:r w:rsidR="00A94DC3" w:rsidRPr="00282725">
              <w:rPr>
                <w:rFonts w:ascii="Segoe UI" w:eastAsiaTheme="minorHAnsi" w:hAnsi="Segoe UI" w:cs="Segoe UI"/>
                <w:szCs w:val="24"/>
              </w:rPr>
              <w:t xml:space="preserve">raised by </w:t>
            </w:r>
            <w:r w:rsidR="0031384C" w:rsidRPr="00282725">
              <w:rPr>
                <w:rFonts w:ascii="Segoe UI" w:eastAsiaTheme="minorHAnsi" w:hAnsi="Segoe UI" w:cs="Segoe UI"/>
                <w:szCs w:val="24"/>
              </w:rPr>
              <w:t>the ICO audit</w:t>
            </w:r>
            <w:r w:rsidR="00FA60BD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50A6D">
              <w:rPr>
                <w:rFonts w:ascii="Segoe UI" w:eastAsiaTheme="minorHAnsi" w:hAnsi="Segoe UI" w:cs="Segoe UI"/>
                <w:szCs w:val="24"/>
              </w:rPr>
              <w:t xml:space="preserve">and that </w:t>
            </w:r>
            <w:r w:rsidR="00FA60BD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D50A6D">
              <w:rPr>
                <w:rFonts w:ascii="Segoe UI" w:eastAsiaTheme="minorHAnsi" w:hAnsi="Segoe UI" w:cs="Segoe UI"/>
                <w:szCs w:val="24"/>
              </w:rPr>
              <w:t>A</w:t>
            </w:r>
            <w:r w:rsidR="00FA60BD" w:rsidRPr="00282725">
              <w:rPr>
                <w:rFonts w:ascii="Segoe UI" w:eastAsiaTheme="minorHAnsi" w:hAnsi="Segoe UI" w:cs="Segoe UI"/>
                <w:szCs w:val="24"/>
              </w:rPr>
              <w:t>udit</w:t>
            </w:r>
            <w:r w:rsidR="00D50A6D">
              <w:rPr>
                <w:rFonts w:ascii="Segoe UI" w:eastAsiaTheme="minorHAnsi" w:hAnsi="Segoe UI" w:cs="Segoe UI"/>
                <w:szCs w:val="24"/>
              </w:rPr>
              <w:t xml:space="preserve"> Committee would be monitoring the progress made through FIC’s work</w:t>
            </w:r>
            <w:r w:rsidR="00FA60BD" w:rsidRPr="00282725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5B9D5772" w14:textId="4EEBC7CA" w:rsidR="005021F5" w:rsidRPr="00282725" w:rsidRDefault="00C855BF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Director of Finance informed the I</w:t>
            </w:r>
            <w:r w:rsidR="005021F5" w:rsidRPr="00282725">
              <w:rPr>
                <w:rFonts w:ascii="Segoe UI" w:eastAsiaTheme="minorHAnsi" w:hAnsi="Segoe UI" w:cs="Segoe UI"/>
                <w:szCs w:val="24"/>
              </w:rPr>
              <w:t xml:space="preserve">CO 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audit </w:t>
            </w:r>
            <w:r w:rsidR="00E208F8" w:rsidRPr="00282725">
              <w:rPr>
                <w:rFonts w:ascii="Segoe UI" w:eastAsiaTheme="minorHAnsi" w:hAnsi="Segoe UI" w:cs="Segoe UI"/>
                <w:szCs w:val="24"/>
              </w:rPr>
              <w:t xml:space="preserve">had gone well and had been a very </w:t>
            </w:r>
            <w:r w:rsidR="00A55C0D" w:rsidRPr="00282725">
              <w:rPr>
                <w:rFonts w:ascii="Segoe UI" w:eastAsiaTheme="minorHAnsi" w:hAnsi="Segoe UI" w:cs="Segoe UI"/>
                <w:szCs w:val="24"/>
              </w:rPr>
              <w:t xml:space="preserve">through and </w:t>
            </w:r>
            <w:r w:rsidR="00F823D3" w:rsidRPr="00282725">
              <w:rPr>
                <w:rFonts w:ascii="Segoe UI" w:eastAsiaTheme="minorHAnsi" w:hAnsi="Segoe UI" w:cs="Segoe UI"/>
                <w:szCs w:val="24"/>
              </w:rPr>
              <w:t>comprehensive audit</w:t>
            </w:r>
            <w:r w:rsidR="00A965AF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55C0D" w:rsidRPr="00282725">
              <w:rPr>
                <w:rFonts w:ascii="Segoe UI" w:eastAsiaTheme="minorHAnsi" w:hAnsi="Segoe UI" w:cs="Segoe UI"/>
                <w:szCs w:val="24"/>
              </w:rPr>
              <w:t>looking at the  detailed mechanics of how managing</w:t>
            </w:r>
            <w:r w:rsidR="00A965AF" w:rsidRPr="00282725">
              <w:rPr>
                <w:rFonts w:ascii="Segoe UI" w:eastAsiaTheme="minorHAnsi" w:hAnsi="Segoe UI" w:cs="Segoe UI"/>
                <w:szCs w:val="24"/>
              </w:rPr>
              <w:t xml:space="preserve"> information governance</w:t>
            </w:r>
            <w:r w:rsidR="00651C85" w:rsidRPr="00282725">
              <w:rPr>
                <w:rFonts w:ascii="Segoe UI" w:eastAsiaTheme="minorHAnsi" w:hAnsi="Segoe UI" w:cs="Segoe UI"/>
                <w:szCs w:val="24"/>
              </w:rPr>
              <w:t xml:space="preserve"> and assu</w:t>
            </w:r>
            <w:r w:rsidR="00AB1A0F">
              <w:rPr>
                <w:rFonts w:ascii="Segoe UI" w:eastAsiaTheme="minorHAnsi" w:hAnsi="Segoe UI" w:cs="Segoe UI"/>
                <w:szCs w:val="24"/>
              </w:rPr>
              <w:t>rance of</w:t>
            </w:r>
            <w:r w:rsidR="00651C85" w:rsidRPr="00282725">
              <w:rPr>
                <w:rFonts w:ascii="Segoe UI" w:eastAsiaTheme="minorHAnsi" w:hAnsi="Segoe UI" w:cs="Segoe UI"/>
                <w:szCs w:val="24"/>
              </w:rPr>
              <w:t xml:space="preserve"> actions were being completed in line with the</w:t>
            </w:r>
            <w:r w:rsidR="0076029C" w:rsidRPr="00282725">
              <w:rPr>
                <w:rFonts w:ascii="Segoe UI" w:eastAsiaTheme="minorHAnsi" w:hAnsi="Segoe UI" w:cs="Segoe UI"/>
                <w:szCs w:val="24"/>
              </w:rPr>
              <w:t xml:space="preserve"> action plan.</w:t>
            </w:r>
            <w:r w:rsidR="00A55C0D" w:rsidRPr="00282725">
              <w:rPr>
                <w:rFonts w:ascii="Segoe UI" w:eastAsiaTheme="minorHAnsi" w:hAnsi="Segoe UI" w:cs="Segoe UI"/>
                <w:szCs w:val="24"/>
              </w:rPr>
              <w:t xml:space="preserve">  </w:t>
            </w:r>
            <w:r w:rsidR="0076029C" w:rsidRPr="00282725">
              <w:rPr>
                <w:rFonts w:ascii="Segoe UI" w:eastAsiaTheme="minorHAnsi" w:hAnsi="Segoe UI" w:cs="Segoe UI"/>
                <w:szCs w:val="24"/>
              </w:rPr>
              <w:t>He detailed there had been 31 recommendations at</w:t>
            </w:r>
            <w:r w:rsidR="005B2F09" w:rsidRPr="00282725">
              <w:rPr>
                <w:rFonts w:ascii="Segoe UI" w:eastAsiaTheme="minorHAnsi" w:hAnsi="Segoe UI" w:cs="Segoe UI"/>
                <w:color w:val="7030A0"/>
                <w:szCs w:val="24"/>
              </w:rPr>
              <w:t xml:space="preserve"> </w:t>
            </w:r>
            <w:r w:rsidR="005B2F09" w:rsidRPr="00282725">
              <w:rPr>
                <w:rFonts w:ascii="Segoe UI" w:eastAsiaTheme="minorHAnsi" w:hAnsi="Segoe UI" w:cs="Segoe UI"/>
                <w:szCs w:val="24"/>
              </w:rPr>
              <w:t>various levels</w:t>
            </w:r>
            <w:r w:rsidR="005021F5" w:rsidRPr="00282725">
              <w:rPr>
                <w:rFonts w:ascii="Segoe UI" w:eastAsiaTheme="minorHAnsi" w:hAnsi="Segoe UI" w:cs="Segoe UI"/>
                <w:szCs w:val="24"/>
              </w:rPr>
              <w:t>,</w:t>
            </w:r>
            <w:r w:rsidR="005B2F09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5021F5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5B2F09" w:rsidRPr="00282725">
              <w:rPr>
                <w:rFonts w:ascii="Segoe UI" w:eastAsiaTheme="minorHAnsi" w:hAnsi="Segoe UI" w:cs="Segoe UI"/>
                <w:szCs w:val="24"/>
              </w:rPr>
              <w:t xml:space="preserve">26 </w:t>
            </w:r>
            <w:r w:rsidR="0076029C" w:rsidRPr="00282725">
              <w:rPr>
                <w:rFonts w:ascii="Segoe UI" w:eastAsiaTheme="minorHAnsi" w:hAnsi="Segoe UI" w:cs="Segoe UI"/>
                <w:szCs w:val="24"/>
              </w:rPr>
              <w:t xml:space="preserve">of which were </w:t>
            </w:r>
            <w:r w:rsidR="005B2F09" w:rsidRPr="00282725">
              <w:rPr>
                <w:rFonts w:ascii="Segoe UI" w:eastAsiaTheme="minorHAnsi" w:hAnsi="Segoe UI" w:cs="Segoe UI"/>
                <w:szCs w:val="24"/>
              </w:rPr>
              <w:t>now complete</w:t>
            </w:r>
            <w:r w:rsidR="00D049C2" w:rsidRPr="00282725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76029C" w:rsidRPr="00282725">
              <w:rPr>
                <w:rFonts w:ascii="Segoe UI" w:eastAsiaTheme="minorHAnsi" w:hAnsi="Segoe UI" w:cs="Segoe UI"/>
                <w:szCs w:val="24"/>
              </w:rPr>
              <w:t xml:space="preserve">with </w:t>
            </w:r>
            <w:r w:rsidR="00D049C2" w:rsidRPr="00282725">
              <w:rPr>
                <w:rFonts w:ascii="Segoe UI" w:eastAsiaTheme="minorHAnsi" w:hAnsi="Segoe UI" w:cs="Segoe UI"/>
                <w:szCs w:val="24"/>
              </w:rPr>
              <w:t xml:space="preserve">5 </w:t>
            </w:r>
            <w:r w:rsidR="00262CDC" w:rsidRPr="00282725">
              <w:rPr>
                <w:rFonts w:ascii="Segoe UI" w:eastAsiaTheme="minorHAnsi" w:hAnsi="Segoe UI" w:cs="Segoe UI"/>
                <w:szCs w:val="24"/>
              </w:rPr>
              <w:t xml:space="preserve">still </w:t>
            </w:r>
            <w:r w:rsidR="00D049C2" w:rsidRPr="00282725">
              <w:rPr>
                <w:rFonts w:ascii="Segoe UI" w:eastAsiaTheme="minorHAnsi" w:hAnsi="Segoe UI" w:cs="Segoe UI"/>
                <w:szCs w:val="24"/>
              </w:rPr>
              <w:t>in progress</w:t>
            </w:r>
            <w:r w:rsidR="00071F9E" w:rsidRPr="00282725">
              <w:rPr>
                <w:rFonts w:ascii="Segoe UI" w:eastAsiaTheme="minorHAnsi" w:hAnsi="Segoe UI" w:cs="Segoe UI"/>
                <w:szCs w:val="24"/>
              </w:rPr>
              <w:t>. A</w:t>
            </w:r>
            <w:r w:rsidR="004E43CF" w:rsidRPr="00282725">
              <w:rPr>
                <w:rFonts w:ascii="Segoe UI" w:eastAsiaTheme="minorHAnsi" w:hAnsi="Segoe UI" w:cs="Segoe UI"/>
                <w:szCs w:val="24"/>
              </w:rPr>
              <w:t>n example of a remaining action</w:t>
            </w:r>
            <w:r w:rsidR="0099026C" w:rsidRPr="00282725">
              <w:rPr>
                <w:rFonts w:ascii="Segoe UI" w:eastAsiaTheme="minorHAnsi" w:hAnsi="Segoe UI" w:cs="Segoe UI"/>
                <w:szCs w:val="24"/>
              </w:rPr>
              <w:t xml:space="preserve"> was </w:t>
            </w:r>
            <w:r w:rsidR="00B242AB" w:rsidRPr="00282725">
              <w:rPr>
                <w:rFonts w:ascii="Segoe UI" w:eastAsiaTheme="minorHAnsi" w:hAnsi="Segoe UI" w:cs="Segoe UI"/>
                <w:szCs w:val="24"/>
              </w:rPr>
              <w:t xml:space="preserve">consolidation of </w:t>
            </w:r>
            <w:r w:rsidR="00D11B96" w:rsidRPr="00282725">
              <w:rPr>
                <w:rFonts w:ascii="Segoe UI" w:eastAsiaTheme="minorHAnsi" w:hAnsi="Segoe UI" w:cs="Segoe UI"/>
                <w:szCs w:val="24"/>
              </w:rPr>
              <w:t xml:space="preserve">a </w:t>
            </w:r>
            <w:r w:rsidR="00B242AB" w:rsidRPr="00282725">
              <w:rPr>
                <w:rFonts w:ascii="Segoe UI" w:eastAsiaTheme="minorHAnsi" w:hAnsi="Segoe UI" w:cs="Segoe UI"/>
                <w:szCs w:val="24"/>
              </w:rPr>
              <w:t>data</w:t>
            </w:r>
            <w:r w:rsidR="00AF552C" w:rsidRPr="00282725">
              <w:rPr>
                <w:rFonts w:ascii="Segoe UI" w:eastAsiaTheme="minorHAnsi" w:hAnsi="Segoe UI" w:cs="Segoe UI"/>
                <w:szCs w:val="24"/>
              </w:rPr>
              <w:t>base for data</w:t>
            </w:r>
            <w:r w:rsidR="00B242AB" w:rsidRPr="00282725">
              <w:rPr>
                <w:rFonts w:ascii="Segoe UI" w:eastAsiaTheme="minorHAnsi" w:hAnsi="Segoe UI" w:cs="Segoe UI"/>
                <w:szCs w:val="24"/>
              </w:rPr>
              <w:t xml:space="preserve"> processing</w:t>
            </w:r>
            <w:r w:rsidR="00AF552C" w:rsidRPr="00282725">
              <w:rPr>
                <w:rFonts w:ascii="Segoe UI" w:eastAsiaTheme="minorHAnsi" w:hAnsi="Segoe UI" w:cs="Segoe UI"/>
                <w:szCs w:val="24"/>
              </w:rPr>
              <w:t xml:space="preserve">/sharing </w:t>
            </w:r>
            <w:r w:rsidR="00B242AB" w:rsidRPr="00282725">
              <w:rPr>
                <w:rFonts w:ascii="Segoe UI" w:eastAsiaTheme="minorHAnsi" w:hAnsi="Segoe UI" w:cs="Segoe UI"/>
                <w:szCs w:val="24"/>
              </w:rPr>
              <w:t>agreement</w:t>
            </w:r>
            <w:r w:rsidR="00AF552C" w:rsidRPr="00282725">
              <w:rPr>
                <w:rFonts w:ascii="Segoe UI" w:eastAsiaTheme="minorHAnsi" w:hAnsi="Segoe UI" w:cs="Segoe UI"/>
                <w:szCs w:val="24"/>
              </w:rPr>
              <w:t>s</w:t>
            </w:r>
            <w:r w:rsidR="00567104" w:rsidRPr="00282725">
              <w:rPr>
                <w:rFonts w:ascii="Segoe UI" w:eastAsiaTheme="minorHAnsi" w:hAnsi="Segoe UI" w:cs="Segoe UI"/>
                <w:szCs w:val="24"/>
              </w:rPr>
              <w:t xml:space="preserve"> to </w:t>
            </w:r>
            <w:r w:rsidR="00550E84" w:rsidRPr="00282725">
              <w:rPr>
                <w:rFonts w:ascii="Segoe UI" w:eastAsiaTheme="minorHAnsi" w:hAnsi="Segoe UI" w:cs="Segoe UI"/>
                <w:szCs w:val="24"/>
              </w:rPr>
              <w:t xml:space="preserve">satisfy </w:t>
            </w:r>
            <w:r w:rsidR="00D11B96" w:rsidRPr="00282725">
              <w:rPr>
                <w:rFonts w:ascii="Segoe UI" w:eastAsiaTheme="minorHAnsi" w:hAnsi="Segoe UI" w:cs="Segoe UI"/>
                <w:szCs w:val="24"/>
              </w:rPr>
              <w:t xml:space="preserve">regular </w:t>
            </w:r>
            <w:r w:rsidR="00550E84" w:rsidRPr="00282725">
              <w:rPr>
                <w:rFonts w:ascii="Segoe UI" w:eastAsiaTheme="minorHAnsi" w:hAnsi="Segoe UI" w:cs="Segoe UI"/>
                <w:szCs w:val="24"/>
              </w:rPr>
              <w:t xml:space="preserve">review </w:t>
            </w:r>
            <w:r w:rsidR="00384F2E" w:rsidRPr="00282725">
              <w:rPr>
                <w:rFonts w:ascii="Segoe UI" w:eastAsiaTheme="minorHAnsi" w:hAnsi="Segoe UI" w:cs="Segoe UI"/>
                <w:szCs w:val="24"/>
              </w:rPr>
              <w:t>to ensure relevant terms were in place</w:t>
            </w:r>
            <w:r w:rsidR="00976277" w:rsidRPr="00282725">
              <w:rPr>
                <w:rFonts w:ascii="Segoe UI" w:eastAsiaTheme="minorHAnsi" w:hAnsi="Segoe UI" w:cs="Segoe UI"/>
                <w:szCs w:val="24"/>
              </w:rPr>
              <w:t>, and additional resource was in place to clear remaining actions quickly.</w:t>
            </w:r>
            <w:r w:rsidR="002D6C03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6B0BC50E" w14:textId="46D7AB95" w:rsidR="005021F5" w:rsidRPr="00282725" w:rsidRDefault="00976277" w:rsidP="00282725">
            <w:pPr>
              <w:spacing w:after="160" w:line="259" w:lineRule="auto"/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Pr="00282725">
              <w:rPr>
                <w:rFonts w:ascii="Segoe UI" w:hAnsi="Segoe UI" w:cs="Segoe UI"/>
                <w:szCs w:val="24"/>
              </w:rPr>
              <w:t xml:space="preserve">Executive Director  for Digital and Transformation </w:t>
            </w:r>
            <w:r w:rsidR="00FD2C74" w:rsidRPr="00282725">
              <w:rPr>
                <w:rFonts w:ascii="Segoe UI" w:hAnsi="Segoe UI" w:cs="Segoe UI"/>
                <w:szCs w:val="24"/>
              </w:rPr>
              <w:t xml:space="preserve">added it had been the most </w:t>
            </w:r>
            <w:r w:rsidR="005F48F3" w:rsidRPr="00282725">
              <w:rPr>
                <w:rFonts w:ascii="Segoe UI" w:hAnsi="Segoe UI" w:cs="Segoe UI"/>
                <w:szCs w:val="24"/>
              </w:rPr>
              <w:t xml:space="preserve">thorough </w:t>
            </w:r>
            <w:r w:rsidR="00BC31F1" w:rsidRPr="00282725">
              <w:rPr>
                <w:rFonts w:ascii="Segoe UI" w:hAnsi="Segoe UI" w:cs="Segoe UI"/>
                <w:szCs w:val="24"/>
              </w:rPr>
              <w:t>audit in his experience in demonstrating evidence to support</w:t>
            </w:r>
            <w:r w:rsidR="00C57649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3F406D" w:rsidRPr="00282725">
              <w:rPr>
                <w:rFonts w:ascii="Segoe UI" w:hAnsi="Segoe UI" w:cs="Segoe UI"/>
                <w:szCs w:val="24"/>
              </w:rPr>
              <w:t>adequate protection. He gave</w:t>
            </w:r>
            <w:r w:rsidR="003C4AD8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DA0B5E" w:rsidRPr="00282725">
              <w:rPr>
                <w:rFonts w:ascii="Segoe UI" w:hAnsi="Segoe UI" w:cs="Segoe UI"/>
                <w:szCs w:val="24"/>
              </w:rPr>
              <w:t xml:space="preserve">acknowledgement </w:t>
            </w:r>
            <w:r w:rsidR="006D1008" w:rsidRPr="00282725">
              <w:rPr>
                <w:rFonts w:ascii="Segoe UI" w:hAnsi="Segoe UI" w:cs="Segoe UI"/>
                <w:szCs w:val="24"/>
              </w:rPr>
              <w:t>to the Director of Finance</w:t>
            </w:r>
            <w:r w:rsidR="0044798F" w:rsidRPr="00282725">
              <w:rPr>
                <w:rFonts w:ascii="Segoe UI" w:hAnsi="Segoe UI" w:cs="Segoe UI"/>
                <w:szCs w:val="24"/>
              </w:rPr>
              <w:t xml:space="preserve">,  </w:t>
            </w:r>
            <w:r w:rsidR="007D470A" w:rsidRPr="00282725">
              <w:rPr>
                <w:rFonts w:ascii="Segoe UI" w:hAnsi="Segoe UI" w:cs="Segoe UI"/>
                <w:szCs w:val="24"/>
              </w:rPr>
              <w:t xml:space="preserve">in his role </w:t>
            </w:r>
            <w:r w:rsidR="0044798F" w:rsidRPr="00282725">
              <w:rPr>
                <w:rFonts w:ascii="Segoe UI" w:hAnsi="Segoe UI" w:cs="Segoe UI"/>
                <w:szCs w:val="24"/>
              </w:rPr>
              <w:t>as Senior Risk Owner</w:t>
            </w:r>
            <w:r w:rsidR="007D470A" w:rsidRPr="00282725">
              <w:rPr>
                <w:rFonts w:ascii="Segoe UI" w:hAnsi="Segoe UI" w:cs="Segoe UI"/>
                <w:szCs w:val="24"/>
              </w:rPr>
              <w:t xml:space="preserve">, </w:t>
            </w:r>
            <w:r w:rsidR="002A48B7" w:rsidRPr="00282725">
              <w:rPr>
                <w:rFonts w:ascii="Segoe UI" w:hAnsi="Segoe UI" w:cs="Segoe UI"/>
                <w:szCs w:val="24"/>
              </w:rPr>
              <w:t xml:space="preserve">for </w:t>
            </w:r>
            <w:r w:rsidR="00EF23D8" w:rsidRPr="00282725">
              <w:rPr>
                <w:rFonts w:ascii="Segoe UI" w:hAnsi="Segoe UI" w:cs="Segoe UI"/>
                <w:szCs w:val="24"/>
              </w:rPr>
              <w:t>excellent</w:t>
            </w:r>
            <w:r w:rsidR="002A48B7" w:rsidRPr="00282725">
              <w:rPr>
                <w:rFonts w:ascii="Segoe UI" w:hAnsi="Segoe UI" w:cs="Segoe UI"/>
                <w:szCs w:val="24"/>
              </w:rPr>
              <w:t xml:space="preserve"> leadership </w:t>
            </w:r>
            <w:r w:rsidR="00855DB2" w:rsidRPr="00282725">
              <w:rPr>
                <w:rFonts w:ascii="Segoe UI" w:hAnsi="Segoe UI" w:cs="Segoe UI"/>
                <w:szCs w:val="24"/>
              </w:rPr>
              <w:t xml:space="preserve">in </w:t>
            </w:r>
            <w:r w:rsidR="00D636C9" w:rsidRPr="00282725">
              <w:rPr>
                <w:rFonts w:ascii="Segoe UI" w:hAnsi="Segoe UI" w:cs="Segoe UI"/>
                <w:szCs w:val="24"/>
              </w:rPr>
              <w:t xml:space="preserve">information governance and in </w:t>
            </w:r>
            <w:r w:rsidR="00855DB2" w:rsidRPr="00282725">
              <w:rPr>
                <w:rFonts w:ascii="Segoe UI" w:hAnsi="Segoe UI" w:cs="Segoe UI"/>
                <w:szCs w:val="24"/>
              </w:rPr>
              <w:t>the achievement of a</w:t>
            </w:r>
            <w:r w:rsidR="003C4AD8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D636C9" w:rsidRPr="00282725">
              <w:rPr>
                <w:rFonts w:ascii="Segoe UI" w:hAnsi="Segoe UI" w:cs="Segoe UI"/>
                <w:szCs w:val="24"/>
              </w:rPr>
              <w:t xml:space="preserve">sound </w:t>
            </w:r>
            <w:r w:rsidR="004273B8" w:rsidRPr="00282725">
              <w:rPr>
                <w:rFonts w:ascii="Segoe UI" w:hAnsi="Segoe UI" w:cs="Segoe UI"/>
                <w:szCs w:val="24"/>
              </w:rPr>
              <w:t>audit</w:t>
            </w:r>
            <w:r w:rsidR="00D636C9" w:rsidRPr="00282725">
              <w:rPr>
                <w:rFonts w:ascii="Segoe UI" w:hAnsi="Segoe UI" w:cs="Segoe UI"/>
                <w:szCs w:val="24"/>
              </w:rPr>
              <w:t>. The Committee additional</w:t>
            </w:r>
            <w:r w:rsidR="00EF23D8" w:rsidRPr="00282725">
              <w:rPr>
                <w:rFonts w:ascii="Segoe UI" w:hAnsi="Segoe UI" w:cs="Segoe UI"/>
                <w:szCs w:val="24"/>
              </w:rPr>
              <w:t>ly</w:t>
            </w:r>
            <w:r w:rsidR="00D636C9" w:rsidRPr="00282725">
              <w:rPr>
                <w:rFonts w:ascii="Segoe UI" w:hAnsi="Segoe UI" w:cs="Segoe UI"/>
                <w:szCs w:val="24"/>
              </w:rPr>
              <w:t xml:space="preserve"> recognised </w:t>
            </w:r>
            <w:r w:rsidR="0037775D" w:rsidRPr="00282725">
              <w:rPr>
                <w:rFonts w:ascii="Segoe UI" w:hAnsi="Segoe UI" w:cs="Segoe UI"/>
                <w:szCs w:val="24"/>
              </w:rPr>
              <w:t xml:space="preserve">the </w:t>
            </w:r>
            <w:r w:rsidR="00EF23D8" w:rsidRPr="00282725">
              <w:rPr>
                <w:rFonts w:ascii="Segoe UI" w:hAnsi="Segoe UI" w:cs="Segoe UI"/>
                <w:szCs w:val="24"/>
              </w:rPr>
              <w:t xml:space="preserve">on-going </w:t>
            </w:r>
            <w:r w:rsidR="0037775D" w:rsidRPr="00282725">
              <w:rPr>
                <w:rFonts w:ascii="Segoe UI" w:hAnsi="Segoe UI" w:cs="Segoe UI"/>
                <w:szCs w:val="24"/>
              </w:rPr>
              <w:t xml:space="preserve">diligent work by the </w:t>
            </w:r>
            <w:r w:rsidR="00AE2127" w:rsidRPr="00282725">
              <w:rPr>
                <w:rFonts w:ascii="Segoe UI" w:hAnsi="Segoe UI" w:cs="Segoe UI"/>
                <w:szCs w:val="24"/>
              </w:rPr>
              <w:t xml:space="preserve">Head of Information Governance. </w:t>
            </w:r>
          </w:p>
          <w:p w14:paraId="4C1ED742" w14:textId="5BBE29F5" w:rsidR="00B77BBA" w:rsidRPr="00282725" w:rsidRDefault="00AE2127" w:rsidP="00282725">
            <w:p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strike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The Committee noted the report.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634DFA2" w14:textId="77777777" w:rsidR="00B77BBA" w:rsidRPr="00282725" w:rsidRDefault="00B77BB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</w:tr>
      <w:tr w:rsidR="007F34BE" w:rsidRPr="00282725" w14:paraId="20388A73" w14:textId="77777777" w:rsidTr="003A2F54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411B87F" w14:textId="16DB8672" w:rsidR="007F34BE" w:rsidRPr="00F17666" w:rsidRDefault="0077115C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F17666">
              <w:rPr>
                <w:rFonts w:ascii="Segoe UI" w:hAnsi="Segoe UI" w:cs="Segoe UI"/>
                <w:b/>
                <w:bCs/>
                <w:szCs w:val="24"/>
              </w:rPr>
              <w:t>14.</w:t>
            </w:r>
          </w:p>
          <w:p w14:paraId="138C13DA" w14:textId="77777777" w:rsidR="004947E9" w:rsidRPr="00F17666" w:rsidRDefault="004947E9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28E20EC7" w14:textId="0EE359BE" w:rsidR="004947E9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F68C37" w14:textId="77777777" w:rsidR="00B01D64" w:rsidRPr="00F17666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B0F31E1" w14:textId="77777777" w:rsidR="004947E9" w:rsidRPr="00F17666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F17666">
              <w:rPr>
                <w:rFonts w:ascii="Segoe UI" w:hAnsi="Segoe UI" w:cs="Segoe UI"/>
                <w:szCs w:val="24"/>
              </w:rPr>
              <w:lastRenderedPageBreak/>
              <w:t>a</w:t>
            </w:r>
          </w:p>
          <w:p w14:paraId="3FCCBEF5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66272FF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3F9A408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CF3BEA3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E20DE4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b</w:t>
            </w:r>
          </w:p>
          <w:p w14:paraId="0F5C1AAF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433C3C6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9D90487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49ED17F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FA25036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74EAAB5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9585C45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722A352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64CB7D2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8C029ED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B545E47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E865F0B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3C656E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6280D35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F0E222E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c</w:t>
            </w:r>
          </w:p>
          <w:p w14:paraId="633DF6B8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191DA2A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56CA91D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415910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029F62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038B411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7B84340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664399F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5742264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793466F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BDA666E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67B72BC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8BFD735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6F02AF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E22292A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d</w:t>
            </w:r>
          </w:p>
          <w:p w14:paraId="023DDFE0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C0BB3B2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ABC4ACA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2FD857B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73BF491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B3FD3AD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959E62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30B304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lastRenderedPageBreak/>
              <w:t>e</w:t>
            </w:r>
          </w:p>
          <w:p w14:paraId="7416EE0E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07A18CD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02D2E35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435B52D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3E5994A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9729359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EDE0D98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24DD2E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97E3B66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D947F0D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4929F90" w14:textId="77777777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f</w:t>
            </w:r>
          </w:p>
          <w:p w14:paraId="371534A3" w14:textId="0825FE1F" w:rsidR="004947E9" w:rsidRPr="00282725" w:rsidRDefault="004947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040BAC1" w14:textId="556214DB" w:rsidR="00FE7699" w:rsidRPr="00282725" w:rsidRDefault="00255D6D" w:rsidP="00282725">
            <w:pPr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lastRenderedPageBreak/>
              <w:t xml:space="preserve">Oxford Health Intellectual property in relation to Research &amp; Development </w:t>
            </w:r>
          </w:p>
          <w:p w14:paraId="2EC6EA87" w14:textId="77777777" w:rsidR="007823B7" w:rsidRPr="00282725" w:rsidRDefault="007823B7" w:rsidP="00282725">
            <w:pPr>
              <w:jc w:val="both"/>
              <w:rPr>
                <w:rFonts w:ascii="Segoe UI" w:eastAsiaTheme="minorHAnsi" w:hAnsi="Segoe UI" w:cs="Segoe UI"/>
                <w:color w:val="538135" w:themeColor="accent6" w:themeShade="BF"/>
                <w:szCs w:val="24"/>
              </w:rPr>
            </w:pPr>
          </w:p>
          <w:p w14:paraId="3F915A08" w14:textId="241B2D6C" w:rsidR="00C815DE" w:rsidRPr="00282725" w:rsidRDefault="00AC6F67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lastRenderedPageBreak/>
              <w:t xml:space="preserve">The Chair </w:t>
            </w:r>
            <w:r w:rsidR="0003306E" w:rsidRPr="00282725">
              <w:rPr>
                <w:rFonts w:ascii="Segoe UI" w:eastAsiaTheme="minorHAnsi" w:hAnsi="Segoe UI" w:cs="Segoe UI"/>
                <w:szCs w:val="24"/>
              </w:rPr>
              <w:t xml:space="preserve">introduced </w:t>
            </w:r>
            <w:r w:rsidR="00846698" w:rsidRPr="00282725">
              <w:rPr>
                <w:rFonts w:ascii="Segoe UI" w:eastAsiaTheme="minorHAnsi" w:hAnsi="Segoe UI" w:cs="Segoe UI"/>
                <w:szCs w:val="24"/>
              </w:rPr>
              <w:t>paper FIC 51/2022</w:t>
            </w:r>
            <w:r w:rsidR="00FF4FFB" w:rsidRPr="00282725">
              <w:rPr>
                <w:rFonts w:ascii="Segoe UI" w:eastAsiaTheme="minorHAnsi" w:hAnsi="Segoe UI" w:cs="Segoe UI"/>
                <w:szCs w:val="24"/>
              </w:rPr>
              <w:t xml:space="preserve">, Intellectual Property Management Process </w:t>
            </w:r>
            <w:r w:rsidR="00C51C29">
              <w:rPr>
                <w:rFonts w:ascii="Segoe UI" w:eastAsiaTheme="minorHAnsi" w:hAnsi="Segoe UI" w:cs="Segoe UI"/>
                <w:szCs w:val="24"/>
              </w:rPr>
              <w:t>(</w:t>
            </w:r>
            <w:r w:rsidR="00C51C29" w:rsidRPr="00C51C29">
              <w:rPr>
                <w:rFonts w:ascii="Segoe UI" w:eastAsiaTheme="minorHAnsi" w:hAnsi="Segoe UI" w:cs="Segoe UI"/>
                <w:b/>
                <w:bCs/>
                <w:szCs w:val="24"/>
              </w:rPr>
              <w:t>IPMP</w:t>
            </w:r>
            <w:r w:rsidR="00C51C29">
              <w:rPr>
                <w:rFonts w:ascii="Segoe UI" w:eastAsiaTheme="minorHAnsi" w:hAnsi="Segoe UI" w:cs="Segoe UI"/>
                <w:szCs w:val="24"/>
              </w:rPr>
              <w:t xml:space="preserve">) </w:t>
            </w:r>
            <w:r w:rsidR="001979B2" w:rsidRPr="00282725">
              <w:rPr>
                <w:rFonts w:ascii="Segoe UI" w:eastAsiaTheme="minorHAnsi" w:hAnsi="Segoe UI" w:cs="Segoe UI"/>
                <w:szCs w:val="24"/>
              </w:rPr>
              <w:t>commenting</w:t>
            </w:r>
            <w:r w:rsidR="00FF4FFB" w:rsidRPr="00282725">
              <w:rPr>
                <w:rFonts w:ascii="Segoe UI" w:eastAsiaTheme="minorHAnsi" w:hAnsi="Segoe UI" w:cs="Segoe UI"/>
                <w:szCs w:val="24"/>
              </w:rPr>
              <w:t xml:space="preserve"> the paper provided a </w:t>
            </w:r>
            <w:r w:rsidR="003101C0" w:rsidRPr="00282725">
              <w:rPr>
                <w:rFonts w:ascii="Segoe UI" w:eastAsiaTheme="minorHAnsi" w:hAnsi="Segoe UI" w:cs="Segoe UI"/>
                <w:szCs w:val="24"/>
              </w:rPr>
              <w:t>helpful outline process</w:t>
            </w:r>
            <w:r w:rsidR="002F0C6F" w:rsidRPr="00282725">
              <w:rPr>
                <w:rFonts w:ascii="Segoe UI" w:eastAsiaTheme="minorHAnsi" w:hAnsi="Segoe UI" w:cs="Segoe UI"/>
                <w:szCs w:val="24"/>
              </w:rPr>
              <w:t>es</w:t>
            </w:r>
            <w:r w:rsidR="003101C0" w:rsidRPr="00282725">
              <w:rPr>
                <w:rFonts w:ascii="Segoe UI" w:eastAsiaTheme="minorHAnsi" w:hAnsi="Segoe UI" w:cs="Segoe UI"/>
                <w:szCs w:val="24"/>
              </w:rPr>
              <w:t xml:space="preserve"> for</w:t>
            </w:r>
            <w:r w:rsidR="00C53D2D" w:rsidRPr="00282725">
              <w:rPr>
                <w:rFonts w:ascii="Segoe UI" w:eastAsiaTheme="minorHAnsi" w:hAnsi="Segoe UI" w:cs="Segoe UI"/>
                <w:szCs w:val="24"/>
              </w:rPr>
              <w:t xml:space="preserve"> the</w:t>
            </w:r>
            <w:r w:rsidR="00E26E33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101C0" w:rsidRPr="00282725">
              <w:rPr>
                <w:rFonts w:ascii="Segoe UI" w:eastAsiaTheme="minorHAnsi" w:hAnsi="Segoe UI" w:cs="Segoe UI"/>
                <w:szCs w:val="24"/>
              </w:rPr>
              <w:t xml:space="preserve">identification </w:t>
            </w:r>
            <w:r w:rsidR="00225E00" w:rsidRPr="00282725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550F80" w:rsidRPr="00282725">
              <w:rPr>
                <w:rFonts w:ascii="Segoe UI" w:eastAsiaTheme="minorHAnsi" w:hAnsi="Segoe UI" w:cs="Segoe UI"/>
                <w:szCs w:val="24"/>
              </w:rPr>
              <w:t>arrangements for</w:t>
            </w:r>
            <w:r w:rsidR="00C51C29">
              <w:rPr>
                <w:rFonts w:ascii="Segoe UI" w:eastAsiaTheme="minorHAnsi" w:hAnsi="Segoe UI" w:cs="Segoe UI"/>
                <w:szCs w:val="24"/>
              </w:rPr>
              <w:t xml:space="preserve"> Intellectual Property (</w:t>
            </w:r>
            <w:r w:rsidR="003101C0" w:rsidRPr="00C51C29">
              <w:rPr>
                <w:rFonts w:ascii="Segoe UI" w:eastAsiaTheme="minorHAnsi" w:hAnsi="Segoe UI" w:cs="Segoe UI"/>
                <w:b/>
                <w:bCs/>
                <w:szCs w:val="24"/>
              </w:rPr>
              <w:t>IP</w:t>
            </w:r>
            <w:r w:rsidR="00C51C29">
              <w:rPr>
                <w:rFonts w:ascii="Segoe UI" w:eastAsiaTheme="minorHAnsi" w:hAnsi="Segoe UI" w:cs="Segoe UI"/>
                <w:szCs w:val="24"/>
              </w:rPr>
              <w:t>)</w:t>
            </w:r>
            <w:r w:rsidR="00225E00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53D2D" w:rsidRPr="00282725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225E00" w:rsidRPr="00282725">
              <w:rPr>
                <w:rFonts w:ascii="Segoe UI" w:eastAsiaTheme="minorHAnsi" w:hAnsi="Segoe UI" w:cs="Segoe UI"/>
                <w:szCs w:val="24"/>
              </w:rPr>
              <w:t>detailed</w:t>
            </w:r>
            <w:r w:rsidR="007823B7" w:rsidRPr="00282725">
              <w:rPr>
                <w:rFonts w:ascii="Segoe UI" w:eastAsiaTheme="minorHAnsi" w:hAnsi="Segoe UI" w:cs="Segoe UI"/>
                <w:szCs w:val="24"/>
              </w:rPr>
              <w:t xml:space="preserve"> revenue sharing arrangements. </w:t>
            </w:r>
          </w:p>
          <w:p w14:paraId="21FF9345" w14:textId="32CB303A" w:rsidR="002D57CD" w:rsidRPr="00282725" w:rsidRDefault="007823B7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 xml:space="preserve">The Head of Research and Development </w:t>
            </w:r>
            <w:r w:rsidR="00B877BC" w:rsidRPr="00282725">
              <w:rPr>
                <w:rFonts w:ascii="Segoe UI" w:eastAsiaTheme="minorHAnsi" w:hAnsi="Segoe UI" w:cs="Segoe UI"/>
                <w:szCs w:val="24"/>
              </w:rPr>
              <w:t>outlined background information for the Committee</w:t>
            </w:r>
            <w:r w:rsidR="008C69D3" w:rsidRPr="00282725">
              <w:rPr>
                <w:rFonts w:ascii="Segoe UI" w:eastAsiaTheme="minorHAnsi" w:hAnsi="Segoe UI" w:cs="Segoe UI"/>
                <w:szCs w:val="24"/>
              </w:rPr>
              <w:t xml:space="preserve"> for IP in relation to </w:t>
            </w:r>
            <w:r w:rsidR="005422E4" w:rsidRPr="00282725">
              <w:rPr>
                <w:rFonts w:ascii="Segoe UI" w:eastAsiaTheme="minorHAnsi" w:hAnsi="Segoe UI" w:cs="Segoe UI"/>
                <w:szCs w:val="24"/>
              </w:rPr>
              <w:t>research and development for Oxford Health FT Trust (</w:t>
            </w:r>
            <w:r w:rsidR="005422E4"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OX</w:t>
            </w:r>
            <w:r w:rsidR="006C064C"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FT</w:t>
            </w:r>
            <w:r w:rsidR="006C064C" w:rsidRPr="00282725">
              <w:rPr>
                <w:rFonts w:ascii="Segoe UI" w:eastAsiaTheme="minorHAnsi" w:hAnsi="Segoe UI" w:cs="Segoe UI"/>
                <w:szCs w:val="24"/>
              </w:rPr>
              <w:t xml:space="preserve">).  </w:t>
            </w:r>
            <w:r w:rsidR="00750AFC" w:rsidRPr="00282725">
              <w:rPr>
                <w:rFonts w:ascii="Segoe UI" w:eastAsiaTheme="minorHAnsi" w:hAnsi="Segoe UI" w:cs="Segoe UI"/>
                <w:szCs w:val="24"/>
              </w:rPr>
              <w:t>The Framework Intellectual Property Agreement (</w:t>
            </w:r>
            <w:r w:rsidR="00750AFC"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FPIA</w:t>
            </w:r>
            <w:r w:rsidR="00750AFC" w:rsidRPr="00282725">
              <w:rPr>
                <w:rFonts w:ascii="Segoe UI" w:eastAsiaTheme="minorHAnsi" w:hAnsi="Segoe UI" w:cs="Segoe UI"/>
                <w:szCs w:val="24"/>
              </w:rPr>
              <w:t>)</w:t>
            </w:r>
            <w:r w:rsidR="00151966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D57CD" w:rsidRPr="00282725">
              <w:rPr>
                <w:rFonts w:ascii="Segoe UI" w:eastAsiaTheme="minorHAnsi" w:hAnsi="Segoe UI" w:cs="Segoe UI"/>
                <w:szCs w:val="24"/>
              </w:rPr>
              <w:t xml:space="preserve">had been signed in 2018 and </w:t>
            </w:r>
            <w:r w:rsidR="00175FAB" w:rsidRPr="00282725">
              <w:rPr>
                <w:rFonts w:ascii="Segoe UI" w:eastAsiaTheme="minorHAnsi" w:hAnsi="Segoe UI" w:cs="Segoe UI"/>
                <w:szCs w:val="24"/>
              </w:rPr>
              <w:t xml:space="preserve">was a tripartite agreement </w:t>
            </w:r>
            <w:r w:rsidR="008D44D0" w:rsidRPr="00282725">
              <w:rPr>
                <w:rFonts w:ascii="Segoe UI" w:eastAsiaTheme="minorHAnsi" w:hAnsi="Segoe UI" w:cs="Segoe UI"/>
                <w:szCs w:val="24"/>
              </w:rPr>
              <w:t xml:space="preserve">to ensure there was a process in place to manage </w:t>
            </w:r>
            <w:r w:rsidR="006A5933" w:rsidRPr="00282725">
              <w:rPr>
                <w:rFonts w:ascii="Segoe UI" w:eastAsiaTheme="minorHAnsi" w:hAnsi="Segoe UI" w:cs="Segoe UI"/>
                <w:szCs w:val="24"/>
              </w:rPr>
              <w:t xml:space="preserve">any </w:t>
            </w:r>
            <w:r w:rsidR="008D44D0" w:rsidRPr="00282725">
              <w:rPr>
                <w:rFonts w:ascii="Segoe UI" w:eastAsiaTheme="minorHAnsi" w:hAnsi="Segoe UI" w:cs="Segoe UI"/>
                <w:szCs w:val="24"/>
              </w:rPr>
              <w:t xml:space="preserve">IP generated </w:t>
            </w:r>
            <w:r w:rsidR="00175FAB" w:rsidRPr="00282725">
              <w:rPr>
                <w:rFonts w:ascii="Segoe UI" w:eastAsiaTheme="minorHAnsi" w:hAnsi="Segoe UI" w:cs="Segoe UI"/>
                <w:szCs w:val="24"/>
              </w:rPr>
              <w:t>b</w:t>
            </w:r>
            <w:r w:rsidR="00E84198" w:rsidRPr="00282725">
              <w:rPr>
                <w:rFonts w:ascii="Segoe UI" w:eastAsiaTheme="minorHAnsi" w:hAnsi="Segoe UI" w:cs="Segoe UI"/>
                <w:szCs w:val="24"/>
              </w:rPr>
              <w:t>etween</w:t>
            </w:r>
            <w:r w:rsidR="0008414F" w:rsidRPr="00282725">
              <w:rPr>
                <w:rFonts w:ascii="Segoe UI" w:eastAsiaTheme="minorHAnsi" w:hAnsi="Segoe UI" w:cs="Segoe UI"/>
                <w:szCs w:val="24"/>
              </w:rPr>
              <w:t>:</w:t>
            </w:r>
            <w:r w:rsidR="00E84198" w:rsidRPr="00282725">
              <w:rPr>
                <w:rFonts w:ascii="Segoe UI" w:eastAsiaTheme="minorHAnsi" w:hAnsi="Segoe UI" w:cs="Segoe UI"/>
                <w:szCs w:val="24"/>
              </w:rPr>
              <w:t xml:space="preserve"> OXFT</w:t>
            </w:r>
            <w:r w:rsidR="00CC065A" w:rsidRPr="00282725">
              <w:rPr>
                <w:rFonts w:ascii="Segoe UI" w:eastAsiaTheme="minorHAnsi" w:hAnsi="Segoe UI" w:cs="Segoe UI"/>
                <w:szCs w:val="24"/>
              </w:rPr>
              <w:t>;</w:t>
            </w:r>
            <w:r w:rsidR="00E84198" w:rsidRPr="00282725">
              <w:rPr>
                <w:rFonts w:ascii="Segoe UI" w:eastAsiaTheme="minorHAnsi" w:hAnsi="Segoe UI" w:cs="Segoe UI"/>
                <w:szCs w:val="24"/>
              </w:rPr>
              <w:t xml:space="preserve">  </w:t>
            </w:r>
            <w:r w:rsidR="001C594E" w:rsidRPr="00282725">
              <w:rPr>
                <w:rFonts w:ascii="Segoe UI" w:eastAsiaTheme="minorHAnsi" w:hAnsi="Segoe UI" w:cs="Segoe UI"/>
                <w:szCs w:val="24"/>
              </w:rPr>
              <w:t>Oxford University Innovation (</w:t>
            </w:r>
            <w:r w:rsidR="001C594E"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OHI</w:t>
            </w:r>
            <w:r w:rsidR="001C594E" w:rsidRPr="00282725">
              <w:rPr>
                <w:rFonts w:ascii="Segoe UI" w:eastAsiaTheme="minorHAnsi" w:hAnsi="Segoe UI" w:cs="Segoe UI"/>
                <w:szCs w:val="24"/>
              </w:rPr>
              <w:t>)</w:t>
            </w:r>
            <w:r w:rsidR="006343B7" w:rsidRPr="00282725">
              <w:rPr>
                <w:rFonts w:ascii="Segoe UI" w:eastAsiaTheme="minorHAnsi" w:hAnsi="Segoe UI" w:cs="Segoe UI"/>
                <w:szCs w:val="24"/>
              </w:rPr>
              <w:t xml:space="preserve"> as the technical transfer company</w:t>
            </w:r>
            <w:r w:rsidR="006C0C5E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343B7" w:rsidRPr="00282725">
              <w:rPr>
                <w:rFonts w:ascii="Segoe UI" w:eastAsiaTheme="minorHAnsi" w:hAnsi="Segoe UI" w:cs="Segoe UI"/>
                <w:szCs w:val="24"/>
              </w:rPr>
              <w:t xml:space="preserve">with the role in </w:t>
            </w:r>
            <w:r w:rsidR="006C0C5E" w:rsidRPr="00282725">
              <w:rPr>
                <w:rFonts w:ascii="Segoe UI" w:eastAsiaTheme="minorHAnsi" w:hAnsi="Segoe UI" w:cs="Segoe UI"/>
                <w:szCs w:val="24"/>
              </w:rPr>
              <w:t>the identification of IP;</w:t>
            </w:r>
            <w:r w:rsidR="003546C8" w:rsidRPr="00282725">
              <w:rPr>
                <w:rFonts w:ascii="Segoe UI" w:eastAsiaTheme="minorHAnsi" w:hAnsi="Segoe UI" w:cs="Segoe UI"/>
                <w:szCs w:val="24"/>
              </w:rPr>
              <w:t xml:space="preserve">  </w:t>
            </w:r>
            <w:r w:rsidR="001C594E" w:rsidRPr="00282725">
              <w:rPr>
                <w:rFonts w:ascii="Segoe UI" w:eastAsiaTheme="minorHAnsi" w:hAnsi="Segoe UI" w:cs="Segoe UI"/>
                <w:szCs w:val="24"/>
              </w:rPr>
              <w:t xml:space="preserve"> and the University of Oxford (</w:t>
            </w:r>
            <w:proofErr w:type="spellStart"/>
            <w:r w:rsidR="001C594E"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UoO</w:t>
            </w:r>
            <w:proofErr w:type="spellEnd"/>
            <w:r w:rsidR="001C594E" w:rsidRPr="00282725">
              <w:rPr>
                <w:rFonts w:ascii="Segoe UI" w:eastAsiaTheme="minorHAnsi" w:hAnsi="Segoe UI" w:cs="Segoe UI"/>
                <w:szCs w:val="24"/>
              </w:rPr>
              <w:t>)</w:t>
            </w:r>
            <w:r w:rsidR="007C72ED" w:rsidRPr="00282725">
              <w:rPr>
                <w:rFonts w:ascii="Segoe UI" w:eastAsiaTheme="minorHAnsi" w:hAnsi="Segoe UI" w:cs="Segoe UI"/>
                <w:szCs w:val="24"/>
              </w:rPr>
              <w:t xml:space="preserve"> being the IP</w:t>
            </w:r>
            <w:r w:rsidR="009901AC" w:rsidRPr="00282725">
              <w:rPr>
                <w:rFonts w:ascii="Segoe UI" w:eastAsiaTheme="minorHAnsi" w:hAnsi="Segoe UI" w:cs="Segoe UI"/>
                <w:szCs w:val="24"/>
              </w:rPr>
              <w:t xml:space="preserve"> Rights Management team </w:t>
            </w:r>
            <w:r w:rsidR="00092261" w:rsidRPr="00282725">
              <w:rPr>
                <w:rFonts w:ascii="Segoe UI" w:eastAsiaTheme="minorHAnsi" w:hAnsi="Segoe UI" w:cs="Segoe UI"/>
                <w:szCs w:val="24"/>
              </w:rPr>
              <w:t>for the organisation</w:t>
            </w:r>
            <w:r w:rsidR="009B5635" w:rsidRPr="00282725">
              <w:rPr>
                <w:rFonts w:ascii="Segoe UI" w:eastAsiaTheme="minorHAnsi" w:hAnsi="Segoe UI" w:cs="Segoe UI"/>
                <w:szCs w:val="24"/>
              </w:rPr>
              <w:t xml:space="preserve"> of revenue sharing letters and assignments. The FPIA </w:t>
            </w:r>
            <w:r w:rsidR="006A5933" w:rsidRPr="00282725">
              <w:rPr>
                <w:rFonts w:ascii="Segoe UI" w:eastAsiaTheme="minorHAnsi" w:hAnsi="Segoe UI" w:cs="Segoe UI"/>
                <w:szCs w:val="24"/>
              </w:rPr>
              <w:t xml:space="preserve"> had been driven as a requirement by the National Institute of Health and Research</w:t>
            </w:r>
            <w:r w:rsidR="009B54CF" w:rsidRPr="00282725">
              <w:rPr>
                <w:rFonts w:ascii="Segoe UI" w:eastAsiaTheme="minorHAnsi" w:hAnsi="Segoe UI" w:cs="Segoe UI"/>
                <w:szCs w:val="24"/>
              </w:rPr>
              <w:t>,</w:t>
            </w:r>
            <w:r w:rsidR="006A5933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20D9E" w:rsidRPr="00282725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6A5933" w:rsidRPr="00282725">
              <w:rPr>
                <w:rFonts w:ascii="Segoe UI" w:eastAsiaTheme="minorHAnsi" w:hAnsi="Segoe UI" w:cs="Segoe UI"/>
                <w:szCs w:val="24"/>
              </w:rPr>
              <w:t>the B</w:t>
            </w:r>
            <w:r w:rsidR="00705D97">
              <w:rPr>
                <w:rFonts w:ascii="Segoe UI" w:eastAsiaTheme="minorHAnsi" w:hAnsi="Segoe UI" w:cs="Segoe UI"/>
                <w:szCs w:val="24"/>
              </w:rPr>
              <w:t>iomedical Research Centre</w:t>
            </w:r>
            <w:r w:rsidR="006A5933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9543C" w:rsidRPr="00282725">
              <w:rPr>
                <w:rFonts w:ascii="Segoe UI" w:eastAsiaTheme="minorHAnsi" w:hAnsi="Segoe UI" w:cs="Segoe UI"/>
                <w:szCs w:val="24"/>
              </w:rPr>
              <w:t>who supported all contracts for grants</w:t>
            </w:r>
            <w:r w:rsidR="00753BCB" w:rsidRPr="00282725">
              <w:rPr>
                <w:rFonts w:ascii="Segoe UI" w:eastAsiaTheme="minorHAnsi" w:hAnsi="Segoe UI" w:cs="Segoe UI"/>
                <w:szCs w:val="24"/>
              </w:rPr>
              <w:t xml:space="preserve"> and hosting of programmes that included the A</w:t>
            </w:r>
            <w:r w:rsidR="00757387">
              <w:rPr>
                <w:rFonts w:ascii="Segoe UI" w:eastAsiaTheme="minorHAnsi" w:hAnsi="Segoe UI" w:cs="Segoe UI"/>
                <w:szCs w:val="24"/>
              </w:rPr>
              <w:t>p</w:t>
            </w:r>
            <w:r w:rsidR="00D5001E">
              <w:rPr>
                <w:rFonts w:ascii="Segoe UI" w:eastAsiaTheme="minorHAnsi" w:hAnsi="Segoe UI" w:cs="Segoe UI"/>
                <w:szCs w:val="24"/>
              </w:rPr>
              <w:t xml:space="preserve">plied Research Collaboration and </w:t>
            </w:r>
            <w:r w:rsidR="00753BCB" w:rsidRPr="00282725">
              <w:rPr>
                <w:rFonts w:ascii="Segoe UI" w:eastAsiaTheme="minorHAnsi" w:hAnsi="Segoe UI" w:cs="Segoe UI"/>
                <w:szCs w:val="24"/>
              </w:rPr>
              <w:t>involved</w:t>
            </w:r>
            <w:r w:rsidR="00CC15DB" w:rsidRPr="00282725">
              <w:rPr>
                <w:rFonts w:ascii="Segoe UI" w:eastAsiaTheme="minorHAnsi" w:hAnsi="Segoe UI" w:cs="Segoe UI"/>
                <w:szCs w:val="24"/>
              </w:rPr>
              <w:t xml:space="preserve"> several </w:t>
            </w:r>
            <w:proofErr w:type="spellStart"/>
            <w:r w:rsidR="00CC15DB" w:rsidRPr="00282725">
              <w:rPr>
                <w:rFonts w:ascii="Segoe UI" w:eastAsiaTheme="minorHAnsi" w:hAnsi="Segoe UI" w:cs="Segoe UI"/>
                <w:szCs w:val="24"/>
              </w:rPr>
              <w:t>UoO</w:t>
            </w:r>
            <w:proofErr w:type="spellEnd"/>
            <w:r w:rsidR="00CC15DB" w:rsidRPr="00282725">
              <w:rPr>
                <w:rFonts w:ascii="Segoe UI" w:eastAsiaTheme="minorHAnsi" w:hAnsi="Segoe UI" w:cs="Segoe UI"/>
                <w:szCs w:val="24"/>
              </w:rPr>
              <w:t xml:space="preserve"> departments.</w:t>
            </w:r>
            <w:r w:rsidR="00D9543C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08A13D2B" w14:textId="74F08E4E" w:rsidR="00B10930" w:rsidRPr="00282725" w:rsidRDefault="00CC15DB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He highlighted in this role as Head of Research and Development</w:t>
            </w:r>
            <w:r w:rsidR="00D67B30" w:rsidRPr="00282725">
              <w:rPr>
                <w:rFonts w:ascii="Segoe UI" w:eastAsiaTheme="minorHAnsi" w:hAnsi="Segoe UI" w:cs="Segoe UI"/>
                <w:szCs w:val="24"/>
              </w:rPr>
              <w:t xml:space="preserve"> he attended monthly meetings </w:t>
            </w:r>
            <w:r w:rsidR="00917DE7" w:rsidRPr="00282725">
              <w:rPr>
                <w:rFonts w:ascii="Segoe UI" w:eastAsiaTheme="minorHAnsi" w:hAnsi="Segoe UI" w:cs="Segoe UI"/>
                <w:szCs w:val="24"/>
              </w:rPr>
              <w:t xml:space="preserve">with OUI, </w:t>
            </w:r>
            <w:r w:rsidR="00D67B30" w:rsidRPr="00282725">
              <w:rPr>
                <w:rFonts w:ascii="Segoe UI" w:eastAsiaTheme="minorHAnsi" w:hAnsi="Segoe UI" w:cs="Segoe UI"/>
                <w:szCs w:val="24"/>
              </w:rPr>
              <w:t xml:space="preserve">and regular workshops </w:t>
            </w:r>
            <w:r w:rsidR="008C7A77" w:rsidRPr="00282725">
              <w:rPr>
                <w:rFonts w:ascii="Segoe UI" w:eastAsiaTheme="minorHAnsi" w:hAnsi="Segoe UI" w:cs="Segoe UI"/>
                <w:szCs w:val="24"/>
              </w:rPr>
              <w:t xml:space="preserve">where potential IP </w:t>
            </w:r>
            <w:r w:rsidR="00AE4DE0" w:rsidRPr="00282725">
              <w:rPr>
                <w:rFonts w:ascii="Segoe UI" w:eastAsiaTheme="minorHAnsi" w:hAnsi="Segoe UI" w:cs="Segoe UI"/>
                <w:szCs w:val="24"/>
              </w:rPr>
              <w:t>could be</w:t>
            </w:r>
            <w:r w:rsidR="003A1237" w:rsidRPr="00282725">
              <w:rPr>
                <w:rFonts w:ascii="Segoe UI" w:eastAsiaTheme="minorHAnsi" w:hAnsi="Segoe UI" w:cs="Segoe UI"/>
                <w:szCs w:val="24"/>
              </w:rPr>
              <w:t>:</w:t>
            </w:r>
            <w:r w:rsidR="00AE4DE0" w:rsidRPr="00282725">
              <w:rPr>
                <w:rFonts w:ascii="Segoe UI" w:eastAsiaTheme="minorHAnsi" w:hAnsi="Segoe UI" w:cs="Segoe UI"/>
                <w:szCs w:val="24"/>
              </w:rPr>
              <w:t xml:space="preserve"> identified</w:t>
            </w:r>
            <w:r w:rsidR="003A1237" w:rsidRPr="00282725">
              <w:rPr>
                <w:rFonts w:ascii="Segoe UI" w:eastAsiaTheme="minorHAnsi" w:hAnsi="Segoe UI" w:cs="Segoe UI"/>
                <w:szCs w:val="24"/>
              </w:rPr>
              <w:t xml:space="preserve">; </w:t>
            </w:r>
            <w:r w:rsidR="00AE4DE0" w:rsidRPr="00282725">
              <w:rPr>
                <w:rFonts w:ascii="Segoe UI" w:eastAsiaTheme="minorHAnsi" w:hAnsi="Segoe UI" w:cs="Segoe UI"/>
                <w:szCs w:val="24"/>
              </w:rPr>
              <w:t xml:space="preserve">ascertained </w:t>
            </w:r>
            <w:r w:rsidR="00310BC3" w:rsidRPr="00282725">
              <w:rPr>
                <w:rFonts w:ascii="Segoe UI" w:eastAsiaTheme="minorHAnsi" w:hAnsi="Segoe UI" w:cs="Segoe UI"/>
                <w:szCs w:val="24"/>
              </w:rPr>
              <w:t>if IP</w:t>
            </w:r>
            <w:r w:rsidR="003A1237" w:rsidRPr="00282725">
              <w:rPr>
                <w:rFonts w:ascii="Segoe UI" w:eastAsiaTheme="minorHAnsi" w:hAnsi="Segoe UI" w:cs="Segoe UI"/>
                <w:szCs w:val="24"/>
              </w:rPr>
              <w:t>; if othe</w:t>
            </w:r>
            <w:r w:rsidR="009C17FD" w:rsidRPr="00282725">
              <w:rPr>
                <w:rFonts w:ascii="Segoe UI" w:eastAsiaTheme="minorHAnsi" w:hAnsi="Segoe UI" w:cs="Segoe UI"/>
                <w:szCs w:val="24"/>
              </w:rPr>
              <w:t>r organisations ha</w:t>
            </w:r>
            <w:r w:rsidR="002E59EB" w:rsidRPr="00282725">
              <w:rPr>
                <w:rFonts w:ascii="Segoe UI" w:eastAsiaTheme="minorHAnsi" w:hAnsi="Segoe UI" w:cs="Segoe UI"/>
                <w:szCs w:val="24"/>
              </w:rPr>
              <w:t>d</w:t>
            </w:r>
            <w:r w:rsidR="009C17FD" w:rsidRPr="00282725">
              <w:rPr>
                <w:rFonts w:ascii="Segoe UI" w:eastAsiaTheme="minorHAnsi" w:hAnsi="Segoe UI" w:cs="Segoe UI"/>
                <w:szCs w:val="24"/>
              </w:rPr>
              <w:t xml:space="preserve"> a call on it; how could the IP be used</w:t>
            </w:r>
            <w:r w:rsidR="00C01998" w:rsidRPr="00282725">
              <w:rPr>
                <w:rFonts w:ascii="Segoe UI" w:eastAsiaTheme="minorHAnsi" w:hAnsi="Segoe UI" w:cs="Segoe UI"/>
                <w:szCs w:val="24"/>
              </w:rPr>
              <w:t xml:space="preserve">; and offered the opportunity </w:t>
            </w:r>
            <w:r w:rsidR="005F7C42" w:rsidRPr="00282725">
              <w:rPr>
                <w:rFonts w:ascii="Segoe UI" w:eastAsiaTheme="minorHAnsi" w:hAnsi="Segoe UI" w:cs="Segoe UI"/>
                <w:szCs w:val="24"/>
              </w:rPr>
              <w:t>to see the portfolio of wor</w:t>
            </w:r>
            <w:r w:rsidR="00F42CB5" w:rsidRPr="00282725">
              <w:rPr>
                <w:rFonts w:ascii="Segoe UI" w:eastAsiaTheme="minorHAnsi" w:hAnsi="Segoe UI" w:cs="Segoe UI"/>
                <w:szCs w:val="24"/>
              </w:rPr>
              <w:t>k and programmes.</w:t>
            </w:r>
            <w:r w:rsidR="005F7C42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91E8A" w:rsidRPr="00282725">
              <w:rPr>
                <w:rFonts w:ascii="Segoe UI" w:eastAsiaTheme="minorHAnsi" w:hAnsi="Segoe UI" w:cs="Segoe UI"/>
                <w:szCs w:val="24"/>
              </w:rPr>
              <w:t xml:space="preserve">If OUI agreed </w:t>
            </w:r>
            <w:r w:rsidR="00765F4E" w:rsidRPr="00282725">
              <w:rPr>
                <w:rFonts w:ascii="Segoe UI" w:eastAsiaTheme="minorHAnsi" w:hAnsi="Segoe UI" w:cs="Segoe UI"/>
                <w:szCs w:val="24"/>
              </w:rPr>
              <w:t>any</w:t>
            </w:r>
            <w:r w:rsidR="00991E8A" w:rsidRPr="00282725">
              <w:rPr>
                <w:rFonts w:ascii="Segoe UI" w:eastAsiaTheme="minorHAnsi" w:hAnsi="Segoe UI" w:cs="Segoe UI"/>
                <w:szCs w:val="24"/>
              </w:rPr>
              <w:t xml:space="preserve"> IP  was worthwhile then</w:t>
            </w:r>
            <w:r w:rsidR="001A4DAB" w:rsidRPr="00282725">
              <w:rPr>
                <w:rFonts w:ascii="Segoe UI" w:eastAsiaTheme="minorHAnsi" w:hAnsi="Segoe UI" w:cs="Segoe UI"/>
                <w:szCs w:val="24"/>
              </w:rPr>
              <w:t xml:space="preserve"> funding arrangements would follow.</w:t>
            </w:r>
            <w:r w:rsidR="001F58AD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75788" w:rsidRPr="00282725">
              <w:rPr>
                <w:rFonts w:ascii="Segoe UI" w:eastAsiaTheme="minorHAnsi" w:hAnsi="Segoe UI" w:cs="Segoe UI"/>
                <w:szCs w:val="24"/>
              </w:rPr>
              <w:t>He informed</w:t>
            </w:r>
            <w:r w:rsidR="004A375C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44514" w:rsidRPr="00282725">
              <w:rPr>
                <w:rFonts w:ascii="Segoe UI" w:eastAsiaTheme="minorHAnsi" w:hAnsi="Segoe UI" w:cs="Segoe UI"/>
                <w:szCs w:val="24"/>
              </w:rPr>
              <w:t xml:space="preserve">IP </w:t>
            </w:r>
            <w:r w:rsidR="00920A89" w:rsidRPr="00282725">
              <w:rPr>
                <w:rFonts w:ascii="Segoe UI" w:eastAsiaTheme="minorHAnsi" w:hAnsi="Segoe UI" w:cs="Segoe UI"/>
                <w:szCs w:val="24"/>
              </w:rPr>
              <w:t xml:space="preserve">was governed </w:t>
            </w:r>
            <w:r w:rsidR="00E7535E" w:rsidRPr="00282725">
              <w:rPr>
                <w:rFonts w:ascii="Segoe UI" w:eastAsiaTheme="minorHAnsi" w:hAnsi="Segoe UI" w:cs="Segoe UI"/>
                <w:szCs w:val="24"/>
              </w:rPr>
              <w:t xml:space="preserve">in accordance </w:t>
            </w:r>
            <w:r w:rsidR="0041232E" w:rsidRPr="00282725">
              <w:rPr>
                <w:rFonts w:ascii="Segoe UI" w:eastAsiaTheme="minorHAnsi" w:hAnsi="Segoe UI" w:cs="Segoe UI"/>
                <w:szCs w:val="24"/>
              </w:rPr>
              <w:t>with</w:t>
            </w:r>
            <w:r w:rsidR="00920A89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A375C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920A89" w:rsidRPr="00282725">
              <w:rPr>
                <w:rFonts w:ascii="Segoe UI" w:eastAsiaTheme="minorHAnsi" w:hAnsi="Segoe UI" w:cs="Segoe UI"/>
                <w:szCs w:val="24"/>
              </w:rPr>
              <w:t>National Institute of Health Research (</w:t>
            </w:r>
            <w:r w:rsidR="00920A89"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N</w:t>
            </w:r>
            <w:r w:rsidR="00E30A3A"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IH</w:t>
            </w:r>
            <w:r w:rsidR="00920A89"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R</w:t>
            </w:r>
            <w:r w:rsidR="00920A89" w:rsidRPr="00282725">
              <w:rPr>
                <w:rFonts w:ascii="Segoe UI" w:eastAsiaTheme="minorHAnsi" w:hAnsi="Segoe UI" w:cs="Segoe UI"/>
                <w:szCs w:val="24"/>
              </w:rPr>
              <w:t>)</w:t>
            </w:r>
            <w:r w:rsidR="006A1E1E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523184" w:rsidRPr="00282725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C71349" w:rsidRPr="00282725">
              <w:rPr>
                <w:rFonts w:ascii="Segoe UI" w:eastAsiaTheme="minorHAnsi" w:hAnsi="Segoe UI" w:cs="Segoe UI"/>
                <w:szCs w:val="24"/>
              </w:rPr>
              <w:t xml:space="preserve">were seen </w:t>
            </w:r>
            <w:r w:rsidR="00523184" w:rsidRPr="00282725">
              <w:rPr>
                <w:rFonts w:ascii="Segoe UI" w:eastAsiaTheme="minorHAnsi" w:hAnsi="Segoe UI" w:cs="Segoe UI"/>
                <w:szCs w:val="24"/>
              </w:rPr>
              <w:t>as the main contractor in arrangements</w:t>
            </w:r>
            <w:r w:rsidR="00CA3BD9" w:rsidRPr="00282725">
              <w:rPr>
                <w:rFonts w:ascii="Segoe UI" w:eastAsiaTheme="minorHAnsi" w:hAnsi="Segoe UI" w:cs="Segoe UI"/>
                <w:szCs w:val="24"/>
              </w:rPr>
              <w:t xml:space="preserve"> and it was in the Trust’s main interest for funding to be returned back to Trust</w:t>
            </w:r>
            <w:r w:rsidR="006E2EEC" w:rsidRPr="00282725">
              <w:rPr>
                <w:rFonts w:ascii="Segoe UI" w:eastAsiaTheme="minorHAnsi" w:hAnsi="Segoe UI" w:cs="Segoe UI"/>
                <w:szCs w:val="24"/>
              </w:rPr>
              <w:t xml:space="preserve"> and would be subject to  the NIHR</w:t>
            </w:r>
            <w:r w:rsidR="00D2208B" w:rsidRPr="00282725">
              <w:rPr>
                <w:rFonts w:ascii="Segoe UI" w:eastAsiaTheme="minorHAnsi" w:hAnsi="Segoe UI" w:cs="Segoe UI"/>
                <w:szCs w:val="24"/>
              </w:rPr>
              <w:t xml:space="preserve"> weighted revenue sharing scheme.</w:t>
            </w:r>
            <w:r w:rsidR="00AD3665" w:rsidRPr="00282725">
              <w:rPr>
                <w:rFonts w:ascii="Segoe UI" w:eastAsiaTheme="minorHAnsi" w:hAnsi="Segoe UI" w:cs="Segoe UI"/>
                <w:szCs w:val="24"/>
              </w:rPr>
              <w:t xml:space="preserve"> He added moving forwards if the BRC were successful </w:t>
            </w:r>
            <w:r w:rsidR="006B0749" w:rsidRPr="00282725">
              <w:rPr>
                <w:rFonts w:ascii="Segoe UI" w:eastAsiaTheme="minorHAnsi" w:hAnsi="Segoe UI" w:cs="Segoe UI"/>
                <w:szCs w:val="24"/>
              </w:rPr>
              <w:t>with their bid then the FPIA would need to be reviewed</w:t>
            </w:r>
            <w:r w:rsidR="000F16EA" w:rsidRPr="00282725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638306CC" w14:textId="3848510E" w:rsidR="00CC15DB" w:rsidRPr="00282725" w:rsidRDefault="000F16EA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i/>
                <w:iCs/>
                <w:szCs w:val="24"/>
              </w:rPr>
            </w:pPr>
            <w:r w:rsidRPr="00282725">
              <w:rPr>
                <w:rFonts w:ascii="Segoe UI" w:eastAsiaTheme="minorHAnsi" w:hAnsi="Segoe UI" w:cs="Segoe UI"/>
                <w:i/>
                <w:iCs/>
                <w:szCs w:val="24"/>
              </w:rPr>
              <w:t xml:space="preserve">The </w:t>
            </w:r>
            <w:r w:rsidRPr="00282725">
              <w:rPr>
                <w:rFonts w:ascii="Segoe UI" w:hAnsi="Segoe UI" w:cs="Segoe UI"/>
                <w:i/>
                <w:iCs/>
                <w:szCs w:val="24"/>
              </w:rPr>
              <w:t>Executive Director  for Digital and Transformation</w:t>
            </w:r>
            <w:r w:rsidR="00411F7D" w:rsidRPr="00282725">
              <w:rPr>
                <w:rFonts w:ascii="Segoe UI" w:hAnsi="Segoe UI" w:cs="Segoe UI"/>
                <w:i/>
                <w:iCs/>
                <w:szCs w:val="24"/>
              </w:rPr>
              <w:t xml:space="preserve"> left the meeting</w:t>
            </w:r>
            <w:r w:rsidRPr="00282725">
              <w:rPr>
                <w:rFonts w:ascii="Segoe UI" w:hAnsi="Segoe UI" w:cs="Segoe UI"/>
                <w:i/>
                <w:iCs/>
                <w:szCs w:val="24"/>
              </w:rPr>
              <w:t>.</w:t>
            </w:r>
          </w:p>
          <w:p w14:paraId="0BAC60C0" w14:textId="2B52AE8A" w:rsidR="00FE7699" w:rsidRPr="00282725" w:rsidRDefault="002162A6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Head of Research and Development</w:t>
            </w:r>
            <w:r w:rsidR="00670FE7" w:rsidRPr="00282725">
              <w:rPr>
                <w:rFonts w:ascii="Segoe UI" w:eastAsiaTheme="minorHAnsi" w:hAnsi="Segoe UI" w:cs="Segoe UI"/>
                <w:szCs w:val="24"/>
              </w:rPr>
              <w:t xml:space="preserve"> clarified  question</w:t>
            </w:r>
            <w:r w:rsidR="00D7113E" w:rsidRPr="00282725">
              <w:rPr>
                <w:rFonts w:ascii="Segoe UI" w:eastAsiaTheme="minorHAnsi" w:hAnsi="Segoe UI" w:cs="Segoe UI"/>
                <w:szCs w:val="24"/>
              </w:rPr>
              <w:t>s</w:t>
            </w:r>
            <w:r w:rsidR="00670FE7" w:rsidRPr="00282725">
              <w:rPr>
                <w:rFonts w:ascii="Segoe UI" w:eastAsiaTheme="minorHAnsi" w:hAnsi="Segoe UI" w:cs="Segoe UI"/>
                <w:szCs w:val="24"/>
              </w:rPr>
              <w:t xml:space="preserve"> raised by  Philip Rutnam</w:t>
            </w:r>
            <w:r w:rsidR="00D7113E" w:rsidRPr="00282725">
              <w:rPr>
                <w:rFonts w:ascii="Segoe UI" w:eastAsiaTheme="minorHAnsi" w:hAnsi="Segoe UI" w:cs="Segoe UI"/>
                <w:szCs w:val="24"/>
              </w:rPr>
              <w:t>:</w:t>
            </w:r>
            <w:r w:rsidR="00670FE7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B4F9D" w:rsidRPr="00282725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6653A8" w:rsidRPr="00282725">
              <w:rPr>
                <w:rFonts w:ascii="Segoe UI" w:eastAsiaTheme="minorHAnsi" w:hAnsi="Segoe UI" w:cs="Segoe UI"/>
                <w:szCs w:val="24"/>
              </w:rPr>
              <w:t xml:space="preserve">currently all research was NIHR funded and </w:t>
            </w:r>
            <w:r w:rsidR="00670FE7" w:rsidRPr="00282725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6653A8" w:rsidRPr="00282725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670FE7" w:rsidRPr="00282725">
              <w:rPr>
                <w:rFonts w:ascii="Segoe UI" w:eastAsiaTheme="minorHAnsi" w:hAnsi="Segoe UI" w:cs="Segoe UI"/>
                <w:szCs w:val="24"/>
              </w:rPr>
              <w:t xml:space="preserve">NIHR </w:t>
            </w:r>
            <w:r w:rsidR="000A47D1" w:rsidRPr="00282725">
              <w:rPr>
                <w:rFonts w:ascii="Segoe UI" w:eastAsiaTheme="minorHAnsi" w:hAnsi="Segoe UI" w:cs="Segoe UI"/>
                <w:szCs w:val="24"/>
              </w:rPr>
              <w:t xml:space="preserve"> under the FPIA</w:t>
            </w:r>
            <w:r w:rsidR="00B657E1" w:rsidRPr="00282725">
              <w:rPr>
                <w:rFonts w:ascii="Segoe UI" w:eastAsiaTheme="minorHAnsi" w:hAnsi="Segoe UI" w:cs="Segoe UI"/>
                <w:szCs w:val="24"/>
              </w:rPr>
              <w:t xml:space="preserve">  split revenue bet</w:t>
            </w:r>
            <w:r w:rsidR="00DE1C93" w:rsidRPr="00282725">
              <w:rPr>
                <w:rFonts w:ascii="Segoe UI" w:eastAsiaTheme="minorHAnsi" w:hAnsi="Segoe UI" w:cs="Segoe UI"/>
                <w:szCs w:val="24"/>
              </w:rPr>
              <w:t>ween OXFT and OUI</w:t>
            </w:r>
            <w:r w:rsidR="00D7113E" w:rsidRPr="00282725">
              <w:rPr>
                <w:rFonts w:ascii="Segoe UI" w:eastAsiaTheme="minorHAnsi" w:hAnsi="Segoe UI" w:cs="Segoe UI"/>
                <w:szCs w:val="24"/>
              </w:rPr>
              <w:t xml:space="preserve">; and information contained in the paper would be a good starting point </w:t>
            </w:r>
            <w:r w:rsidR="00BC0D39" w:rsidRPr="00282725">
              <w:rPr>
                <w:rFonts w:ascii="Segoe UI" w:eastAsiaTheme="minorHAnsi" w:hAnsi="Segoe UI" w:cs="Segoe UI"/>
                <w:szCs w:val="24"/>
              </w:rPr>
              <w:t>i</w:t>
            </w:r>
            <w:r w:rsidR="009C2C10" w:rsidRPr="00282725">
              <w:rPr>
                <w:rFonts w:ascii="Segoe UI" w:eastAsiaTheme="minorHAnsi" w:hAnsi="Segoe UI" w:cs="Segoe UI"/>
                <w:szCs w:val="24"/>
              </w:rPr>
              <w:t>n</w:t>
            </w:r>
            <w:r w:rsidR="006E13CF" w:rsidRPr="00282725">
              <w:rPr>
                <w:rFonts w:ascii="Segoe UI" w:eastAsiaTheme="minorHAnsi" w:hAnsi="Segoe UI" w:cs="Segoe UI"/>
                <w:szCs w:val="24"/>
              </w:rPr>
              <w:t xml:space="preserve"> pulling </w:t>
            </w:r>
            <w:r w:rsidR="000B6141" w:rsidRPr="00282725">
              <w:rPr>
                <w:rFonts w:ascii="Segoe UI" w:eastAsiaTheme="minorHAnsi" w:hAnsi="Segoe UI" w:cs="Segoe UI"/>
                <w:szCs w:val="24"/>
              </w:rPr>
              <w:t>together the track record of IP research developed by</w:t>
            </w:r>
            <w:r w:rsidR="00995034" w:rsidRPr="00282725">
              <w:rPr>
                <w:rFonts w:ascii="Segoe UI" w:eastAsiaTheme="minorHAnsi" w:hAnsi="Segoe UI" w:cs="Segoe UI"/>
                <w:szCs w:val="24"/>
              </w:rPr>
              <w:t xml:space="preserve"> research in the Trust to build a narrative </w:t>
            </w:r>
            <w:r w:rsidR="00D7113E" w:rsidRPr="00282725">
              <w:rPr>
                <w:rFonts w:ascii="Segoe UI" w:eastAsiaTheme="minorHAnsi" w:hAnsi="Segoe UI" w:cs="Segoe UI"/>
                <w:szCs w:val="24"/>
              </w:rPr>
              <w:t>of the contribution the Trust is making to economic and social benefit.</w:t>
            </w:r>
            <w:r w:rsidR="00FB4F9D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077FAFB3" w14:textId="21ACC4E9" w:rsidR="00467A88" w:rsidRPr="00282725" w:rsidRDefault="002C6135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lastRenderedPageBreak/>
              <w:t xml:space="preserve">The Director of Finance acknowledged the </w:t>
            </w:r>
            <w:r w:rsidR="00C545DF" w:rsidRPr="00282725">
              <w:rPr>
                <w:rFonts w:ascii="Segoe UI" w:eastAsiaTheme="minorHAnsi" w:hAnsi="Segoe UI" w:cs="Segoe UI"/>
                <w:szCs w:val="24"/>
              </w:rPr>
              <w:t xml:space="preserve">clarification </w:t>
            </w:r>
            <w:r w:rsidR="003630F4" w:rsidRPr="00282725">
              <w:rPr>
                <w:rFonts w:ascii="Segoe UI" w:eastAsiaTheme="minorHAnsi" w:hAnsi="Segoe UI" w:cs="Segoe UI"/>
                <w:szCs w:val="24"/>
              </w:rPr>
              <w:t xml:space="preserve">for the flow of IP work </w:t>
            </w:r>
            <w:r w:rsidR="00B87051" w:rsidRPr="00282725">
              <w:rPr>
                <w:rFonts w:ascii="Segoe UI" w:eastAsiaTheme="minorHAnsi" w:hAnsi="Segoe UI" w:cs="Segoe UI"/>
                <w:szCs w:val="24"/>
              </w:rPr>
              <w:t xml:space="preserve">by the Head of Research </w:t>
            </w:r>
            <w:r w:rsidR="00661A4C" w:rsidRPr="00282725">
              <w:rPr>
                <w:rFonts w:ascii="Segoe UI" w:eastAsiaTheme="minorHAnsi" w:hAnsi="Segoe UI" w:cs="Segoe UI"/>
                <w:szCs w:val="24"/>
              </w:rPr>
              <w:t xml:space="preserve">as it was a very complex area. </w:t>
            </w:r>
            <w:r w:rsidR="004D15E5" w:rsidRPr="00282725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B80E8F" w:rsidRPr="00282725">
              <w:rPr>
                <w:rFonts w:ascii="Segoe UI" w:eastAsiaTheme="minorHAnsi" w:hAnsi="Segoe UI" w:cs="Segoe UI"/>
                <w:szCs w:val="24"/>
              </w:rPr>
              <w:t>pointed out two areas: that OXFT were guardians of N</w:t>
            </w:r>
            <w:r w:rsidR="00D47910" w:rsidRPr="00282725">
              <w:rPr>
                <w:rFonts w:ascii="Segoe UI" w:eastAsiaTheme="minorHAnsi" w:hAnsi="Segoe UI" w:cs="Segoe UI"/>
                <w:szCs w:val="24"/>
              </w:rPr>
              <w:t>IHR for investment into research</w:t>
            </w:r>
            <w:r w:rsidR="009067FA" w:rsidRPr="00282725">
              <w:rPr>
                <w:rFonts w:ascii="Segoe UI" w:eastAsiaTheme="minorHAnsi" w:hAnsi="Segoe UI" w:cs="Segoe UI"/>
                <w:szCs w:val="24"/>
              </w:rPr>
              <w:t xml:space="preserve"> and for continued oversight of </w:t>
            </w:r>
            <w:r w:rsidR="00114A18" w:rsidRPr="00282725">
              <w:rPr>
                <w:rFonts w:ascii="Segoe UI" w:eastAsiaTheme="minorHAnsi" w:hAnsi="Segoe UI" w:cs="Segoe UI"/>
                <w:szCs w:val="24"/>
              </w:rPr>
              <w:t>t</w:t>
            </w:r>
            <w:r w:rsidR="003E2294" w:rsidRPr="00282725">
              <w:rPr>
                <w:rFonts w:ascii="Segoe UI" w:eastAsiaTheme="minorHAnsi" w:hAnsi="Segoe UI" w:cs="Segoe UI"/>
                <w:szCs w:val="24"/>
              </w:rPr>
              <w:t xml:space="preserve">he current </w:t>
            </w:r>
            <w:r w:rsidR="009067FA" w:rsidRPr="00282725">
              <w:rPr>
                <w:rFonts w:ascii="Segoe UI" w:eastAsiaTheme="minorHAnsi" w:hAnsi="Segoe UI" w:cs="Segoe UI"/>
                <w:szCs w:val="24"/>
              </w:rPr>
              <w:t xml:space="preserve"> high percentage</w:t>
            </w:r>
            <w:r w:rsidR="00114A18" w:rsidRPr="00282725">
              <w:rPr>
                <w:rFonts w:ascii="Segoe UI" w:eastAsiaTheme="minorHAnsi" w:hAnsi="Segoe UI" w:cs="Segoe UI"/>
                <w:szCs w:val="24"/>
              </w:rPr>
              <w:t xml:space="preserve"> of monies for research through </w:t>
            </w:r>
            <w:proofErr w:type="spellStart"/>
            <w:r w:rsidR="00114A18" w:rsidRPr="00282725">
              <w:rPr>
                <w:rFonts w:ascii="Segoe UI" w:eastAsiaTheme="minorHAnsi" w:hAnsi="Segoe UI" w:cs="Segoe UI"/>
                <w:szCs w:val="24"/>
              </w:rPr>
              <w:t>UoO</w:t>
            </w:r>
            <w:proofErr w:type="spellEnd"/>
            <w:r w:rsidR="003E2294" w:rsidRPr="00282725">
              <w:rPr>
                <w:rFonts w:ascii="Segoe UI" w:eastAsiaTheme="minorHAnsi" w:hAnsi="Segoe UI" w:cs="Segoe UI"/>
                <w:szCs w:val="24"/>
              </w:rPr>
              <w:t>; and for cl</w:t>
            </w:r>
            <w:r w:rsidR="001A6ADE" w:rsidRPr="00282725">
              <w:rPr>
                <w:rFonts w:ascii="Segoe UI" w:eastAsiaTheme="minorHAnsi" w:hAnsi="Segoe UI" w:cs="Segoe UI"/>
                <w:szCs w:val="24"/>
              </w:rPr>
              <w:t xml:space="preserve">arity in </w:t>
            </w:r>
            <w:r w:rsidR="006831A6" w:rsidRPr="00282725">
              <w:rPr>
                <w:rFonts w:ascii="Segoe UI" w:eastAsiaTheme="minorHAnsi" w:hAnsi="Segoe UI" w:cs="Segoe UI"/>
                <w:szCs w:val="24"/>
              </w:rPr>
              <w:t xml:space="preserve">OHFT </w:t>
            </w:r>
            <w:r w:rsidR="001A6ADE" w:rsidRPr="00282725">
              <w:rPr>
                <w:rFonts w:ascii="Segoe UI" w:eastAsiaTheme="minorHAnsi" w:hAnsi="Segoe UI" w:cs="Segoe UI"/>
                <w:szCs w:val="24"/>
              </w:rPr>
              <w:t xml:space="preserve">clinical contracts as to </w:t>
            </w:r>
            <w:r w:rsidR="006831A6" w:rsidRPr="00282725">
              <w:rPr>
                <w:rFonts w:ascii="Segoe UI" w:eastAsiaTheme="minorHAnsi" w:hAnsi="Segoe UI" w:cs="Segoe UI"/>
                <w:szCs w:val="24"/>
              </w:rPr>
              <w:t xml:space="preserve">ownership of </w:t>
            </w:r>
            <w:r w:rsidR="001A6ADE" w:rsidRPr="00282725">
              <w:rPr>
                <w:rFonts w:ascii="Segoe UI" w:eastAsiaTheme="minorHAnsi" w:hAnsi="Segoe UI" w:cs="Segoe UI"/>
                <w:szCs w:val="24"/>
              </w:rPr>
              <w:t>IP when developed</w:t>
            </w:r>
            <w:r w:rsidR="008A5346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3056F" w:rsidRPr="00282725">
              <w:rPr>
                <w:rFonts w:ascii="Segoe UI" w:eastAsiaTheme="minorHAnsi" w:hAnsi="Segoe UI" w:cs="Segoe UI"/>
                <w:szCs w:val="24"/>
              </w:rPr>
              <w:t xml:space="preserve">so it would be attached to OXFT, and </w:t>
            </w:r>
            <w:r w:rsidR="00B0467E" w:rsidRPr="00282725">
              <w:rPr>
                <w:rFonts w:ascii="Segoe UI" w:eastAsiaTheme="minorHAnsi" w:hAnsi="Segoe UI" w:cs="Segoe UI"/>
                <w:szCs w:val="24"/>
              </w:rPr>
              <w:t>as investment increased in the BRC this would become more important. The Chair commented the area of research was an</w:t>
            </w:r>
            <w:r w:rsidR="00296558" w:rsidRPr="00282725">
              <w:rPr>
                <w:rFonts w:ascii="Segoe UI" w:eastAsiaTheme="minorHAnsi" w:hAnsi="Segoe UI" w:cs="Segoe UI"/>
                <w:szCs w:val="24"/>
              </w:rPr>
              <w:t xml:space="preserve"> important area for the Board and that IP as a perpetu</w:t>
            </w:r>
            <w:r w:rsidR="004947E9" w:rsidRPr="00282725">
              <w:rPr>
                <w:rFonts w:ascii="Segoe UI" w:eastAsiaTheme="minorHAnsi" w:hAnsi="Segoe UI" w:cs="Segoe UI"/>
                <w:szCs w:val="24"/>
              </w:rPr>
              <w:t>i</w:t>
            </w:r>
            <w:r w:rsidR="00296558" w:rsidRPr="00282725">
              <w:rPr>
                <w:rFonts w:ascii="Segoe UI" w:eastAsiaTheme="minorHAnsi" w:hAnsi="Segoe UI" w:cs="Segoe UI"/>
                <w:szCs w:val="24"/>
              </w:rPr>
              <w:t>ty of research and development should be understood.</w:t>
            </w:r>
          </w:p>
          <w:p w14:paraId="6A8AE547" w14:textId="67649ED7" w:rsidR="00FE7699" w:rsidRPr="00282725" w:rsidRDefault="00871B88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The Committee noted the report.</w:t>
            </w:r>
          </w:p>
          <w:p w14:paraId="3C3FB86E" w14:textId="0C07723E" w:rsidR="008D5AED" w:rsidRPr="00282725" w:rsidRDefault="008D5AED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i/>
                <w:iCs/>
                <w:color w:val="2F5496" w:themeColor="accent1" w:themeShade="BF"/>
                <w:szCs w:val="24"/>
              </w:rPr>
            </w:pPr>
            <w:r w:rsidRPr="00282725">
              <w:rPr>
                <w:rFonts w:ascii="Segoe UI" w:hAnsi="Segoe UI" w:cs="Segoe UI"/>
                <w:i/>
                <w:iCs/>
                <w:szCs w:val="24"/>
              </w:rPr>
              <w:t>The Head of Research and Development left the meeting.</w:t>
            </w:r>
          </w:p>
          <w:p w14:paraId="439130D3" w14:textId="54CC8E10" w:rsidR="00255D6D" w:rsidRPr="00282725" w:rsidRDefault="00255D6D" w:rsidP="00282725">
            <w:pPr>
              <w:jc w:val="both"/>
              <w:rPr>
                <w:rFonts w:ascii="Segoe UI" w:hAnsi="Segoe UI" w:cs="Segoe UI"/>
                <w:b/>
                <w:bCs/>
                <w:color w:val="538135" w:themeColor="accent6" w:themeShade="BF"/>
                <w:szCs w:val="24"/>
              </w:rPr>
            </w:pP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340ADFCD" w14:textId="77777777" w:rsidR="007F34BE" w:rsidRPr="00282725" w:rsidRDefault="007F34BE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</w:tr>
      <w:tr w:rsidR="00057EA0" w:rsidRPr="00282725" w14:paraId="00045329" w14:textId="77777777" w:rsidTr="003A2F54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B04C8B3" w14:textId="54CF71E9" w:rsidR="00057EA0" w:rsidRPr="00EF5E91" w:rsidRDefault="0077115C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EF5E91">
              <w:rPr>
                <w:rFonts w:ascii="Segoe UI" w:hAnsi="Segoe UI" w:cs="Segoe UI"/>
                <w:b/>
                <w:bCs/>
                <w:szCs w:val="24"/>
              </w:rPr>
              <w:lastRenderedPageBreak/>
              <w:t>15.</w:t>
            </w:r>
          </w:p>
          <w:p w14:paraId="5F3000DC" w14:textId="77777777" w:rsidR="00FA0685" w:rsidRPr="00EF5E91" w:rsidRDefault="00FA0685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B76C206" w14:textId="77777777" w:rsidR="00FA0685" w:rsidRPr="00EF5E91" w:rsidRDefault="00FA0685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EF5E91">
              <w:rPr>
                <w:rFonts w:ascii="Segoe UI" w:hAnsi="Segoe UI" w:cs="Segoe UI"/>
                <w:szCs w:val="24"/>
              </w:rPr>
              <w:t>a</w:t>
            </w:r>
          </w:p>
          <w:p w14:paraId="5BE3D46A" w14:textId="77777777" w:rsidR="00FA0685" w:rsidRPr="00282725" w:rsidRDefault="00FA068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04D6BAF" w14:textId="77777777" w:rsidR="00FA0685" w:rsidRPr="00282725" w:rsidRDefault="00FA068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BD221BF" w14:textId="57C37FC7" w:rsidR="00FA0685" w:rsidRPr="00282725" w:rsidRDefault="00FA0685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b</w:t>
            </w:r>
          </w:p>
          <w:p w14:paraId="0209ECA8" w14:textId="77777777" w:rsidR="00FA0685" w:rsidRPr="00282725" w:rsidRDefault="00FA068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6A81CE0" w14:textId="7528DDCE" w:rsidR="00FA0685" w:rsidRPr="00282725" w:rsidRDefault="00FA068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E12C087" w14:textId="4B29C054" w:rsidR="00057EA0" w:rsidRPr="00282725" w:rsidRDefault="00057EA0" w:rsidP="00282725">
            <w:pPr>
              <w:spacing w:after="160" w:line="259" w:lineRule="auto"/>
              <w:jc w:val="both"/>
              <w:rPr>
                <w:rFonts w:ascii="Segoe UI" w:hAnsi="Segoe UI" w:cs="Segoe UI"/>
                <w:i/>
                <w:iCs/>
                <w:szCs w:val="24"/>
              </w:rPr>
            </w:pPr>
            <w:r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Treasury Management Annual Report </w:t>
            </w:r>
            <w:r w:rsidRPr="00282725">
              <w:rPr>
                <w:rFonts w:ascii="Segoe UI" w:hAnsi="Segoe UI" w:cs="Segoe UI"/>
                <w:i/>
                <w:iCs/>
                <w:szCs w:val="24"/>
              </w:rPr>
              <w:t xml:space="preserve">   </w:t>
            </w:r>
          </w:p>
          <w:p w14:paraId="4C4FCCE6" w14:textId="78374749" w:rsidR="00057EA0" w:rsidRPr="00282725" w:rsidRDefault="00626502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 xml:space="preserve">The </w:t>
            </w:r>
            <w:r w:rsidR="00B1414E" w:rsidRPr="00282725">
              <w:rPr>
                <w:rFonts w:ascii="Segoe UI" w:hAnsi="Segoe UI" w:cs="Segoe UI"/>
                <w:szCs w:val="24"/>
              </w:rPr>
              <w:t>Treasury Management Annual Report paper FIC 52/2022,</w:t>
            </w:r>
            <w:r w:rsidR="00353494" w:rsidRPr="00282725">
              <w:rPr>
                <w:rFonts w:ascii="Segoe UI" w:hAnsi="Segoe UI" w:cs="Segoe UI"/>
                <w:szCs w:val="24"/>
              </w:rPr>
              <w:t xml:space="preserve"> </w:t>
            </w:r>
            <w:r w:rsidR="00FA0685" w:rsidRPr="00282725">
              <w:rPr>
                <w:rFonts w:ascii="Segoe UI" w:hAnsi="Segoe UI" w:cs="Segoe UI"/>
                <w:szCs w:val="24"/>
              </w:rPr>
              <w:t xml:space="preserve">Treasury Management Annual Report FY22 </w:t>
            </w:r>
            <w:r w:rsidR="00B1414E" w:rsidRPr="00282725">
              <w:rPr>
                <w:rFonts w:ascii="Segoe UI" w:hAnsi="Segoe UI" w:cs="Segoe UI"/>
                <w:szCs w:val="24"/>
              </w:rPr>
              <w:t xml:space="preserve">would be </w:t>
            </w:r>
            <w:r w:rsidR="00353494" w:rsidRPr="00282725">
              <w:rPr>
                <w:rFonts w:ascii="Segoe UI" w:hAnsi="Segoe UI" w:cs="Segoe UI"/>
                <w:szCs w:val="24"/>
              </w:rPr>
              <w:t>presented for approval</w:t>
            </w:r>
            <w:r w:rsidR="00FA0685" w:rsidRPr="00282725">
              <w:rPr>
                <w:rFonts w:ascii="Segoe UI" w:hAnsi="Segoe UI" w:cs="Segoe UI"/>
                <w:szCs w:val="24"/>
              </w:rPr>
              <w:t xml:space="preserve"> at the </w:t>
            </w:r>
            <w:r w:rsidR="00B1414E" w:rsidRPr="00282725">
              <w:rPr>
                <w:rFonts w:ascii="Segoe UI" w:hAnsi="Segoe UI" w:cs="Segoe UI"/>
                <w:szCs w:val="24"/>
              </w:rPr>
              <w:t>next FIC meeting.</w:t>
            </w:r>
          </w:p>
          <w:p w14:paraId="0B16BC0A" w14:textId="77777777" w:rsidR="00B1414E" w:rsidRPr="00282725" w:rsidRDefault="00B1414E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7A686948" w14:textId="35120C5F" w:rsidR="00B1414E" w:rsidRPr="00282725" w:rsidRDefault="00B1414E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The Committee noted the update.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29BD9EF" w14:textId="77777777" w:rsidR="00057EA0" w:rsidRPr="00282725" w:rsidRDefault="00057EA0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</w:tr>
      <w:tr w:rsidR="006E06D5" w:rsidRPr="00282725" w14:paraId="4B0E5C78" w14:textId="77777777" w:rsidTr="003A2F54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6C68DCC" w14:textId="2694453A" w:rsidR="006A5726" w:rsidRPr="00E70799" w:rsidRDefault="0077115C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E70799">
              <w:rPr>
                <w:rFonts w:ascii="Segoe UI" w:hAnsi="Segoe UI" w:cs="Segoe UI"/>
                <w:b/>
                <w:bCs/>
                <w:szCs w:val="24"/>
              </w:rPr>
              <w:t>16.</w:t>
            </w:r>
          </w:p>
          <w:p w14:paraId="7F28A868" w14:textId="77777777" w:rsidR="006A5726" w:rsidRPr="00282725" w:rsidRDefault="006A572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29301BA" w14:textId="4F94FFB7" w:rsidR="006A5726" w:rsidRDefault="006A5726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2222E952" w14:textId="77777777" w:rsidR="00296B65" w:rsidRPr="00282725" w:rsidRDefault="00296B65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6DCE02C3" w14:textId="77777777" w:rsidR="006A5726" w:rsidRPr="00282725" w:rsidRDefault="006A5726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a</w:t>
            </w:r>
          </w:p>
          <w:p w14:paraId="096286C4" w14:textId="77777777" w:rsidR="006A5726" w:rsidRPr="00282725" w:rsidRDefault="006A572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C6A9022" w14:textId="77777777" w:rsidR="006A5726" w:rsidRPr="00282725" w:rsidRDefault="006A572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5E66DA7" w14:textId="77777777" w:rsidR="006A5726" w:rsidRPr="00282725" w:rsidRDefault="006A5726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b</w:t>
            </w:r>
          </w:p>
          <w:p w14:paraId="36E3EBCD" w14:textId="77777777" w:rsidR="006A5726" w:rsidRPr="00282725" w:rsidRDefault="006A572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2DAA972" w14:textId="77777777" w:rsidR="006A5726" w:rsidRPr="00282725" w:rsidRDefault="006A572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64C3CAB" w14:textId="77777777" w:rsidR="006A5726" w:rsidRPr="00282725" w:rsidRDefault="006A572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E5F67FB" w14:textId="77777777" w:rsidR="006A5726" w:rsidRPr="00282725" w:rsidRDefault="006A572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912C10A" w14:textId="77777777" w:rsidR="006A5726" w:rsidRPr="00282725" w:rsidRDefault="006A5726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a</w:t>
            </w:r>
          </w:p>
          <w:p w14:paraId="35A569F1" w14:textId="77777777" w:rsidR="006A5726" w:rsidRPr="00282725" w:rsidRDefault="006A572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6022DD8" w14:textId="77777777" w:rsidR="006A5726" w:rsidRPr="00282725" w:rsidRDefault="006A572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A4CD05" w14:textId="77777777" w:rsidR="006A5726" w:rsidRPr="00282725" w:rsidRDefault="006A5726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b</w:t>
            </w:r>
          </w:p>
          <w:p w14:paraId="5A8ABDDC" w14:textId="66235C9C" w:rsidR="006A5726" w:rsidRPr="00282725" w:rsidRDefault="006A5726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09AC9A3" w14:textId="32889853" w:rsidR="006E06D5" w:rsidRPr="00282725" w:rsidRDefault="006E06D5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Procurement:</w:t>
            </w:r>
          </w:p>
          <w:p w14:paraId="3D486A77" w14:textId="77777777" w:rsidR="00804343" w:rsidRPr="00282725" w:rsidRDefault="00804343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2D364F34" w14:textId="6E880C6E" w:rsidR="006E06D5" w:rsidRPr="00282725" w:rsidRDefault="00804343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a)</w:t>
            </w:r>
            <w:r w:rsidR="006E06D5" w:rsidRPr="00282725">
              <w:rPr>
                <w:rFonts w:ascii="Segoe UI" w:hAnsi="Segoe UI" w:cs="Segoe UI"/>
                <w:b/>
                <w:bCs/>
                <w:szCs w:val="24"/>
              </w:rPr>
              <w:t xml:space="preserve">Procurement Status update </w:t>
            </w:r>
          </w:p>
          <w:p w14:paraId="4EF4AAC6" w14:textId="722CD017" w:rsidR="00EF271B" w:rsidRPr="00282725" w:rsidRDefault="00EF271B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C37FEE3" w14:textId="5E082D55" w:rsidR="00EF271B" w:rsidRPr="00282725" w:rsidRDefault="00EF271B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 xml:space="preserve">The Committee accepted paper FIC </w:t>
            </w:r>
            <w:proofErr w:type="gramStart"/>
            <w:r w:rsidRPr="00282725">
              <w:rPr>
                <w:rFonts w:ascii="Segoe UI" w:hAnsi="Segoe UI" w:cs="Segoe UI"/>
                <w:szCs w:val="24"/>
              </w:rPr>
              <w:t>53/2022</w:t>
            </w:r>
            <w:r w:rsidR="00126D0F" w:rsidRPr="00282725">
              <w:rPr>
                <w:rFonts w:ascii="Segoe UI" w:hAnsi="Segoe UI" w:cs="Segoe UI"/>
                <w:szCs w:val="24"/>
              </w:rPr>
              <w:t>,</w:t>
            </w:r>
            <w:proofErr w:type="gramEnd"/>
            <w:r w:rsidR="00126D0F" w:rsidRPr="00282725">
              <w:rPr>
                <w:rFonts w:ascii="Segoe UI" w:hAnsi="Segoe UI" w:cs="Segoe UI"/>
                <w:szCs w:val="24"/>
              </w:rPr>
              <w:t xml:space="preserve"> Strategic Procurement Update as read.</w:t>
            </w:r>
          </w:p>
          <w:p w14:paraId="7AC00BBD" w14:textId="348F4726" w:rsidR="00126D0F" w:rsidRPr="00282725" w:rsidRDefault="00126D0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7A94F73" w14:textId="7451D696" w:rsidR="00126D0F" w:rsidRPr="00282725" w:rsidRDefault="00126D0F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The Committee noted the report.</w:t>
            </w:r>
          </w:p>
          <w:p w14:paraId="02A237CD" w14:textId="77777777" w:rsidR="006A5726" w:rsidRPr="00282725" w:rsidRDefault="006A5726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96EF675" w14:textId="77777777" w:rsidR="00126D0F" w:rsidRPr="00282725" w:rsidRDefault="00126D0F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7894154" w14:textId="19A34128" w:rsidR="006E06D5" w:rsidRPr="00282725" w:rsidRDefault="006A5726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b)</w:t>
            </w:r>
            <w:r w:rsidR="006E06D5" w:rsidRPr="00282725">
              <w:rPr>
                <w:rFonts w:ascii="Segoe UI" w:hAnsi="Segoe UI" w:cs="Segoe UI"/>
                <w:b/>
                <w:bCs/>
                <w:szCs w:val="24"/>
              </w:rPr>
              <w:t>Single Action Tender Waiver update</w:t>
            </w:r>
          </w:p>
          <w:p w14:paraId="0287F179" w14:textId="13446C71" w:rsidR="003F2368" w:rsidRPr="00282725" w:rsidRDefault="003F2368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300F83A" w14:textId="642D3905" w:rsidR="00126D0F" w:rsidRPr="00282725" w:rsidRDefault="00126D0F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T</w:t>
            </w:r>
            <w:r w:rsidR="00F92B6A" w:rsidRPr="00282725">
              <w:rPr>
                <w:rFonts w:ascii="Segoe UI" w:hAnsi="Segoe UI" w:cs="Segoe UI"/>
                <w:szCs w:val="24"/>
              </w:rPr>
              <w:t>he Committee accepted paper FIC</w:t>
            </w:r>
            <w:r w:rsidR="00C649CD" w:rsidRPr="00282725">
              <w:rPr>
                <w:rFonts w:ascii="Segoe UI" w:hAnsi="Segoe UI" w:cs="Segoe UI"/>
                <w:szCs w:val="24"/>
              </w:rPr>
              <w:t xml:space="preserve"> 54/2022, Single Action Tender Waivers 2022/2023</w:t>
            </w:r>
            <w:r w:rsidR="007725F8" w:rsidRPr="00282725">
              <w:rPr>
                <w:rFonts w:ascii="Segoe UI" w:hAnsi="Segoe UI" w:cs="Segoe UI"/>
                <w:szCs w:val="24"/>
              </w:rPr>
              <w:t xml:space="preserve"> 01 April to 31 May 2022 as read.</w:t>
            </w:r>
          </w:p>
          <w:p w14:paraId="35F14DE8" w14:textId="05469600" w:rsidR="007725F8" w:rsidRPr="00282725" w:rsidRDefault="007725F8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17A28614" w14:textId="1F53BD32" w:rsidR="006E06D5" w:rsidRPr="00282725" w:rsidRDefault="007725F8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The Committee noted the report.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50FE68FC" w14:textId="77777777" w:rsidR="006E06D5" w:rsidRPr="00282725" w:rsidRDefault="006E06D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</w:tr>
      <w:tr w:rsidR="006E06D5" w:rsidRPr="00282725" w14:paraId="3A58A037" w14:textId="77777777" w:rsidTr="003A2F54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685C6F9" w14:textId="6D116EAC" w:rsidR="006E06D5" w:rsidRPr="00195B61" w:rsidRDefault="00E70799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195B61">
              <w:rPr>
                <w:rFonts w:ascii="Segoe UI" w:hAnsi="Segoe UI" w:cs="Segoe UI"/>
                <w:b/>
                <w:bCs/>
                <w:szCs w:val="24"/>
              </w:rPr>
              <w:lastRenderedPageBreak/>
              <w:t>1</w:t>
            </w:r>
            <w:r w:rsidR="006E06D5" w:rsidRPr="00195B61">
              <w:rPr>
                <w:rFonts w:ascii="Segoe UI" w:hAnsi="Segoe UI" w:cs="Segoe UI"/>
                <w:b/>
                <w:bCs/>
                <w:szCs w:val="24"/>
              </w:rPr>
              <w:t>7.</w:t>
            </w:r>
          </w:p>
          <w:p w14:paraId="052F3D17" w14:textId="77777777" w:rsidR="006E06D5" w:rsidRPr="00195B61" w:rsidRDefault="006E06D5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447232AF" w14:textId="4E9A8CE2" w:rsidR="006E06D5" w:rsidRPr="00195B61" w:rsidRDefault="006E06D5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195B61">
              <w:rPr>
                <w:rFonts w:ascii="Segoe UI" w:hAnsi="Segoe UI" w:cs="Segoe UI"/>
                <w:szCs w:val="24"/>
              </w:rPr>
              <w:t>a</w:t>
            </w:r>
          </w:p>
          <w:p w14:paraId="1A1B91D8" w14:textId="2EB6D9D8" w:rsidR="006E06D5" w:rsidRPr="00282725" w:rsidRDefault="006E06D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7D00D29" w14:textId="2907F65D" w:rsidR="006E06D5" w:rsidRPr="00282725" w:rsidRDefault="006E06D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1832993" w14:textId="0FDEB370" w:rsidR="00DF6B39" w:rsidRPr="00282725" w:rsidRDefault="00DF6B3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D968AA7" w14:textId="435226FF" w:rsidR="00DF6B39" w:rsidRPr="00282725" w:rsidRDefault="00DF6B3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1AEE811" w14:textId="6E09AF70" w:rsidR="00DF6B39" w:rsidRPr="00282725" w:rsidRDefault="00DF6B3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0C71609" w14:textId="043497E1" w:rsidR="006E06D5" w:rsidRPr="00282725" w:rsidRDefault="006E06D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b</w:t>
            </w: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8485CBA" w14:textId="50D94B73" w:rsidR="007D0B35" w:rsidRPr="00282725" w:rsidRDefault="007D0B35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FIC Annual Report to include: T</w:t>
            </w:r>
            <w:r w:rsidR="001A40E9" w:rsidRPr="00282725">
              <w:rPr>
                <w:rFonts w:ascii="Segoe UI" w:hAnsi="Segoe UI" w:cs="Segoe UI"/>
                <w:b/>
                <w:bCs/>
                <w:szCs w:val="24"/>
              </w:rPr>
              <w:t>erms of Reference</w:t>
            </w:r>
            <w:r w:rsidRPr="00282725">
              <w:rPr>
                <w:rFonts w:ascii="Segoe UI" w:hAnsi="Segoe UI" w:cs="Segoe UI"/>
                <w:b/>
                <w:bCs/>
                <w:szCs w:val="24"/>
              </w:rPr>
              <w:t xml:space="preserve"> and workplan</w:t>
            </w:r>
          </w:p>
          <w:p w14:paraId="465D29C5" w14:textId="77777777" w:rsidR="004F5D56" w:rsidRPr="00282725" w:rsidRDefault="004F5D56" w:rsidP="00282725">
            <w:pPr>
              <w:jc w:val="both"/>
              <w:rPr>
                <w:rFonts w:ascii="Segoe UI" w:hAnsi="Segoe UI" w:cs="Segoe UI"/>
                <w:b/>
                <w:bCs/>
                <w:i/>
                <w:iCs/>
                <w:szCs w:val="24"/>
              </w:rPr>
            </w:pPr>
          </w:p>
          <w:p w14:paraId="22028FD9" w14:textId="77777777" w:rsidR="002041C1" w:rsidRDefault="004C3F98" w:rsidP="002041C1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Chair introduced papers at FIC</w:t>
            </w:r>
            <w:r w:rsidR="005D4282" w:rsidRPr="00282725">
              <w:rPr>
                <w:rFonts w:ascii="Segoe UI" w:eastAsiaTheme="minorHAnsi" w:hAnsi="Segoe UI" w:cs="Segoe UI"/>
                <w:szCs w:val="24"/>
              </w:rPr>
              <w:t xml:space="preserve"> RR/App 27/2022 incorporating </w:t>
            </w:r>
            <w:r w:rsidR="00CC3D04" w:rsidRPr="00282725">
              <w:rPr>
                <w:rFonts w:ascii="Segoe UI" w:eastAsiaTheme="minorHAnsi" w:hAnsi="Segoe UI" w:cs="Segoe UI"/>
                <w:szCs w:val="24"/>
              </w:rPr>
              <w:t xml:space="preserve">papers: </w:t>
            </w:r>
            <w:r w:rsidR="00DB534D" w:rsidRPr="00282725">
              <w:rPr>
                <w:rFonts w:ascii="Segoe UI" w:eastAsiaTheme="minorHAnsi" w:hAnsi="Segoe UI" w:cs="Segoe UI"/>
                <w:szCs w:val="24"/>
              </w:rPr>
              <w:t>F</w:t>
            </w:r>
            <w:r w:rsidR="00E45A2F" w:rsidRPr="00282725">
              <w:rPr>
                <w:rFonts w:ascii="Segoe UI" w:eastAsiaTheme="minorHAnsi" w:hAnsi="Segoe UI" w:cs="Segoe UI"/>
                <w:szCs w:val="24"/>
              </w:rPr>
              <w:t>IC Annual Report 2021/22</w:t>
            </w:r>
            <w:r w:rsidR="00CC3D04" w:rsidRPr="00282725">
              <w:rPr>
                <w:rFonts w:ascii="Segoe UI" w:eastAsiaTheme="minorHAnsi" w:hAnsi="Segoe UI" w:cs="Segoe UI"/>
                <w:szCs w:val="24"/>
              </w:rPr>
              <w:t>; FIC overview plan f</w:t>
            </w:r>
            <w:r w:rsidR="00F86C8B" w:rsidRPr="00282725">
              <w:rPr>
                <w:rFonts w:ascii="Segoe UI" w:eastAsiaTheme="minorHAnsi" w:hAnsi="Segoe UI" w:cs="Segoe UI"/>
                <w:szCs w:val="24"/>
              </w:rPr>
              <w:t>or</w:t>
            </w:r>
            <w:r w:rsidR="00CC3D04" w:rsidRPr="00282725">
              <w:rPr>
                <w:rFonts w:ascii="Segoe UI" w:eastAsiaTheme="minorHAnsi" w:hAnsi="Segoe UI" w:cs="Segoe UI"/>
                <w:szCs w:val="24"/>
              </w:rPr>
              <w:t xml:space="preserve"> 2022 – 23; and </w:t>
            </w:r>
            <w:r w:rsidR="00D337FE" w:rsidRPr="00282725">
              <w:rPr>
                <w:rFonts w:ascii="Segoe UI" w:eastAsiaTheme="minorHAnsi" w:hAnsi="Segoe UI" w:cs="Segoe UI"/>
                <w:szCs w:val="24"/>
              </w:rPr>
              <w:t>FIC Terms of Reference</w:t>
            </w:r>
            <w:r w:rsidR="007718DB" w:rsidRPr="00282725">
              <w:rPr>
                <w:rFonts w:ascii="Segoe UI" w:eastAsiaTheme="minorHAnsi" w:hAnsi="Segoe UI" w:cs="Segoe UI"/>
                <w:szCs w:val="24"/>
              </w:rPr>
              <w:t xml:space="preserve"> (</w:t>
            </w:r>
            <w:proofErr w:type="spellStart"/>
            <w:r w:rsidR="007718DB"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ToR</w:t>
            </w:r>
            <w:proofErr w:type="spellEnd"/>
            <w:r w:rsidR="007718DB" w:rsidRPr="00282725">
              <w:rPr>
                <w:rFonts w:ascii="Segoe UI" w:eastAsiaTheme="minorHAnsi" w:hAnsi="Segoe UI" w:cs="Segoe UI"/>
                <w:szCs w:val="24"/>
              </w:rPr>
              <w:t>)</w:t>
            </w:r>
            <w:r w:rsidR="00F86C8B" w:rsidRPr="00282725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8C5DE1" w:rsidRPr="00282725">
              <w:rPr>
                <w:rFonts w:ascii="Segoe UI" w:eastAsiaTheme="minorHAnsi" w:hAnsi="Segoe UI" w:cs="Segoe UI"/>
                <w:szCs w:val="24"/>
              </w:rPr>
              <w:t>He</w:t>
            </w:r>
            <w:r w:rsidR="007718DB" w:rsidRPr="00282725">
              <w:rPr>
                <w:rFonts w:ascii="Segoe UI" w:eastAsiaTheme="minorHAnsi" w:hAnsi="Segoe UI" w:cs="Segoe UI"/>
                <w:szCs w:val="24"/>
              </w:rPr>
              <w:t xml:space="preserve"> drew the Committee’s attention to the revised </w:t>
            </w:r>
            <w:proofErr w:type="spellStart"/>
            <w:r w:rsidR="007718DB" w:rsidRPr="00282725">
              <w:rPr>
                <w:rFonts w:ascii="Segoe UI" w:eastAsiaTheme="minorHAnsi" w:hAnsi="Segoe UI" w:cs="Segoe UI"/>
                <w:szCs w:val="24"/>
              </w:rPr>
              <w:t>ToR</w:t>
            </w:r>
            <w:proofErr w:type="spellEnd"/>
            <w:r w:rsidR="00F51F6C" w:rsidRPr="00282725">
              <w:rPr>
                <w:rFonts w:ascii="Segoe UI" w:eastAsiaTheme="minorHAnsi" w:hAnsi="Segoe UI" w:cs="Segoe UI"/>
                <w:szCs w:val="24"/>
              </w:rPr>
              <w:t xml:space="preserve"> that was for approval</w:t>
            </w:r>
            <w:r w:rsidR="00FB79AE" w:rsidRPr="00282725">
              <w:rPr>
                <w:rFonts w:ascii="Segoe UI" w:eastAsiaTheme="minorHAnsi" w:hAnsi="Segoe UI" w:cs="Segoe UI"/>
                <w:szCs w:val="24"/>
              </w:rPr>
              <w:t>,</w:t>
            </w:r>
            <w:r w:rsidR="00F51F6C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C0108" w:rsidRPr="00282725">
              <w:rPr>
                <w:rFonts w:ascii="Segoe UI" w:eastAsiaTheme="minorHAnsi" w:hAnsi="Segoe UI" w:cs="Segoe UI"/>
                <w:szCs w:val="24"/>
              </w:rPr>
              <w:t xml:space="preserve">mentioning the </w:t>
            </w:r>
            <w:proofErr w:type="spellStart"/>
            <w:r w:rsidR="004C0108" w:rsidRPr="00282725">
              <w:rPr>
                <w:rFonts w:ascii="Segoe UI" w:eastAsiaTheme="minorHAnsi" w:hAnsi="Segoe UI" w:cs="Segoe UI"/>
                <w:szCs w:val="24"/>
              </w:rPr>
              <w:t>ToR</w:t>
            </w:r>
            <w:proofErr w:type="spellEnd"/>
            <w:r w:rsidR="004C0108" w:rsidRPr="00282725">
              <w:rPr>
                <w:rFonts w:ascii="Segoe UI" w:eastAsiaTheme="minorHAnsi" w:hAnsi="Segoe UI" w:cs="Segoe UI"/>
                <w:szCs w:val="24"/>
              </w:rPr>
              <w:t xml:space="preserve"> were </w:t>
            </w:r>
            <w:r w:rsidR="00F51F6C" w:rsidRPr="00282725">
              <w:rPr>
                <w:rFonts w:ascii="Segoe UI" w:eastAsiaTheme="minorHAnsi" w:hAnsi="Segoe UI" w:cs="Segoe UI"/>
                <w:szCs w:val="24"/>
              </w:rPr>
              <w:t>open to review when deemed necessary</w:t>
            </w:r>
            <w:r w:rsidR="00FB79AE" w:rsidRPr="00282725">
              <w:rPr>
                <w:rFonts w:ascii="Segoe UI" w:eastAsiaTheme="minorHAnsi" w:hAnsi="Segoe UI" w:cs="Segoe UI"/>
                <w:szCs w:val="24"/>
              </w:rPr>
              <w:t xml:space="preserve"> in addition to the annual review</w:t>
            </w:r>
            <w:r w:rsidR="004C0108" w:rsidRPr="00282725">
              <w:rPr>
                <w:rFonts w:ascii="Segoe UI" w:eastAsiaTheme="minorHAnsi" w:hAnsi="Segoe UI" w:cs="Segoe UI"/>
                <w:szCs w:val="24"/>
              </w:rPr>
              <w:t xml:space="preserve">. </w:t>
            </w:r>
          </w:p>
          <w:p w14:paraId="50A54989" w14:textId="6281A0CC" w:rsidR="004F5D56" w:rsidRPr="00282725" w:rsidRDefault="0010109F" w:rsidP="002041C1">
            <w:p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The Committee APPROVED the FIC Annual Report and</w:t>
            </w:r>
            <w:r w:rsidR="00E763EB" w:rsidRPr="00282725">
              <w:rPr>
                <w:rFonts w:ascii="Segoe UI" w:hAnsi="Segoe UI" w:cs="Segoe UI"/>
                <w:b/>
                <w:bCs/>
                <w:szCs w:val="24"/>
              </w:rPr>
              <w:t xml:space="preserve"> APPROVED the revised FIC Terms of </w:t>
            </w:r>
            <w:r w:rsidR="002B51DF" w:rsidRPr="00282725">
              <w:rPr>
                <w:rFonts w:ascii="Segoe UI" w:hAnsi="Segoe UI" w:cs="Segoe UI"/>
                <w:b/>
                <w:bCs/>
                <w:szCs w:val="24"/>
              </w:rPr>
              <w:t>Reference and</w:t>
            </w:r>
            <w:r w:rsidR="00DF6B39" w:rsidRPr="00282725">
              <w:rPr>
                <w:rFonts w:ascii="Segoe UI" w:hAnsi="Segoe UI" w:cs="Segoe UI"/>
                <w:b/>
                <w:bCs/>
                <w:szCs w:val="24"/>
              </w:rPr>
              <w:t xml:space="preserve"> noted the update for the FIC workplan.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002E6AE" w14:textId="77777777" w:rsidR="006E06D5" w:rsidRPr="00282725" w:rsidRDefault="006E06D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</w:tr>
      <w:tr w:rsidR="006E06D5" w:rsidRPr="00282725" w14:paraId="2EF1A53A" w14:textId="77777777" w:rsidTr="00431F86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3BD5062" w14:textId="457C76A7" w:rsidR="006E06D5" w:rsidRPr="00930C74" w:rsidRDefault="00E70799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930C74">
              <w:rPr>
                <w:rFonts w:ascii="Segoe UI" w:hAnsi="Segoe UI" w:cs="Segoe UI"/>
                <w:b/>
                <w:bCs/>
                <w:szCs w:val="24"/>
              </w:rPr>
              <w:t>18</w:t>
            </w:r>
            <w:r w:rsidR="006E06D5" w:rsidRPr="00930C74">
              <w:rPr>
                <w:rFonts w:ascii="Segoe UI" w:hAnsi="Segoe UI" w:cs="Segoe UI"/>
                <w:b/>
                <w:bCs/>
                <w:szCs w:val="24"/>
              </w:rPr>
              <w:t>.</w:t>
            </w:r>
          </w:p>
          <w:p w14:paraId="70C1B7EF" w14:textId="77777777" w:rsidR="006E06D5" w:rsidRPr="00930C74" w:rsidRDefault="006E06D5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52BA4116" w14:textId="77777777" w:rsidR="006E06D5" w:rsidRPr="00930C74" w:rsidRDefault="006E06D5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930C74">
              <w:rPr>
                <w:rFonts w:ascii="Segoe UI" w:hAnsi="Segoe UI" w:cs="Segoe UI"/>
                <w:szCs w:val="24"/>
              </w:rPr>
              <w:t>a</w:t>
            </w:r>
          </w:p>
          <w:p w14:paraId="4E5FCD2C" w14:textId="77777777" w:rsidR="006E06D5" w:rsidRPr="00282725" w:rsidRDefault="006E06D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C4EE534" w14:textId="06DB4550" w:rsidR="006E06D5" w:rsidRPr="00282725" w:rsidRDefault="006E06D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4FEC0B7" w14:textId="77777777" w:rsidR="00FD34A4" w:rsidRPr="00282725" w:rsidRDefault="00FD34A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EB29D91" w14:textId="77777777" w:rsidR="006E06D5" w:rsidRPr="00282725" w:rsidRDefault="006E06D5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b</w:t>
            </w:r>
          </w:p>
          <w:p w14:paraId="2E81DFAB" w14:textId="77777777" w:rsidR="006E06D5" w:rsidRPr="00282725" w:rsidRDefault="006E06D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19177C7" w14:textId="41AF4364" w:rsidR="006E06D5" w:rsidRPr="00282725" w:rsidRDefault="006E06D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128CC12D" w14:textId="77777777" w:rsidR="004D76EF" w:rsidRPr="00282725" w:rsidRDefault="00982A83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Policies</w:t>
            </w:r>
            <w:r w:rsidR="00265416" w:rsidRPr="00282725">
              <w:rPr>
                <w:rFonts w:ascii="Segoe UI" w:hAnsi="Segoe UI" w:cs="Segoe UI"/>
                <w:b/>
                <w:bCs/>
                <w:szCs w:val="24"/>
              </w:rPr>
              <w:t>:</w:t>
            </w:r>
          </w:p>
          <w:p w14:paraId="4F9B33F6" w14:textId="77777777" w:rsidR="004D76EF" w:rsidRPr="00282725" w:rsidRDefault="004D76EF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230EEED" w14:textId="42F15868" w:rsidR="0066177C" w:rsidRPr="00282725" w:rsidRDefault="004D76EF" w:rsidP="00282725">
            <w:pPr>
              <w:pStyle w:val="Header"/>
              <w:tabs>
                <w:tab w:val="clear" w:pos="4513"/>
                <w:tab w:val="clear" w:pos="9026"/>
              </w:tabs>
              <w:spacing w:after="240"/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 xml:space="preserve">The Chair </w:t>
            </w:r>
            <w:r w:rsidR="00D54160" w:rsidRPr="00282725">
              <w:rPr>
                <w:rFonts w:ascii="Segoe UI" w:hAnsi="Segoe UI" w:cs="Segoe UI"/>
                <w:szCs w:val="24"/>
              </w:rPr>
              <w:t>introduced</w:t>
            </w:r>
            <w:r w:rsidRPr="00282725">
              <w:rPr>
                <w:rFonts w:ascii="Segoe UI" w:hAnsi="Segoe UI" w:cs="Segoe UI"/>
                <w:szCs w:val="24"/>
              </w:rPr>
              <w:t xml:space="preserve"> policies for approval</w:t>
            </w:r>
            <w:r w:rsidR="00D54160" w:rsidRPr="00282725">
              <w:rPr>
                <w:rFonts w:ascii="Segoe UI" w:hAnsi="Segoe UI" w:cs="Segoe UI"/>
                <w:szCs w:val="24"/>
              </w:rPr>
              <w:t>:</w:t>
            </w:r>
            <w:r w:rsidR="0066177C" w:rsidRPr="00282725">
              <w:rPr>
                <w:rFonts w:ascii="Segoe UI" w:hAnsi="Segoe UI" w:cs="Segoe UI"/>
                <w:b/>
                <w:bCs/>
                <w:szCs w:val="24"/>
              </w:rPr>
              <w:t xml:space="preserve"> </w:t>
            </w:r>
            <w:proofErr w:type="spellStart"/>
            <w:r w:rsidR="0066177C" w:rsidRPr="00282725">
              <w:rPr>
                <w:rFonts w:ascii="Segoe UI" w:hAnsi="Segoe UI" w:cs="Segoe UI"/>
                <w:szCs w:val="24"/>
              </w:rPr>
              <w:t>i</w:t>
            </w:r>
            <w:proofErr w:type="spellEnd"/>
            <w:r w:rsidR="0066177C" w:rsidRPr="00282725">
              <w:rPr>
                <w:rFonts w:ascii="Segoe UI" w:hAnsi="Segoe UI" w:cs="Segoe UI"/>
                <w:szCs w:val="24"/>
              </w:rPr>
              <w:t>)Acquisition and Disposal Policy for Land &amp; Property, paper FIC RR/App 28/2022; and ii)Budgetary Control Policy</w:t>
            </w:r>
            <w:r w:rsidR="007E51C2" w:rsidRPr="00282725">
              <w:rPr>
                <w:rFonts w:ascii="Segoe UI" w:hAnsi="Segoe UI" w:cs="Segoe UI"/>
                <w:szCs w:val="24"/>
              </w:rPr>
              <w:t xml:space="preserve"> paper FIC RR/App 29/2022.</w:t>
            </w:r>
          </w:p>
          <w:p w14:paraId="04ACE6B0" w14:textId="2605BA75" w:rsidR="006E06D5" w:rsidRPr="00282725" w:rsidRDefault="00FD34A4" w:rsidP="00282725">
            <w:pPr>
              <w:pStyle w:val="Header"/>
              <w:tabs>
                <w:tab w:val="clear" w:pos="4513"/>
                <w:tab w:val="clear" w:pos="9026"/>
              </w:tabs>
              <w:spacing w:after="240"/>
              <w:jc w:val="both"/>
              <w:rPr>
                <w:rFonts w:ascii="Segoe UI" w:hAnsi="Segoe UI" w:cs="Segoe UI"/>
                <w:i/>
                <w:iCs/>
                <w:color w:val="4472C4" w:themeColor="accent1"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The Committee APPROVED:</w:t>
            </w:r>
            <w:r w:rsidR="00D40CE5" w:rsidRPr="00282725">
              <w:rPr>
                <w:rFonts w:ascii="Segoe UI" w:hAnsi="Segoe UI" w:cs="Segoe UI"/>
                <w:b/>
                <w:bCs/>
                <w:szCs w:val="24"/>
              </w:rPr>
              <w:t xml:space="preserve"> </w:t>
            </w:r>
            <w:proofErr w:type="spellStart"/>
            <w:r w:rsidR="001623C8" w:rsidRPr="00282725">
              <w:rPr>
                <w:rFonts w:ascii="Segoe UI" w:hAnsi="Segoe UI" w:cs="Segoe UI"/>
                <w:b/>
                <w:bCs/>
                <w:szCs w:val="24"/>
              </w:rPr>
              <w:t>i</w:t>
            </w:r>
            <w:proofErr w:type="spellEnd"/>
            <w:r w:rsidR="001623C8" w:rsidRPr="00282725">
              <w:rPr>
                <w:rFonts w:ascii="Segoe UI" w:hAnsi="Segoe UI" w:cs="Segoe UI"/>
                <w:b/>
                <w:bCs/>
                <w:szCs w:val="24"/>
              </w:rPr>
              <w:t>)</w:t>
            </w:r>
            <w:r w:rsidR="00982A83" w:rsidRPr="00282725">
              <w:rPr>
                <w:rFonts w:ascii="Segoe UI" w:hAnsi="Segoe UI" w:cs="Segoe UI"/>
                <w:b/>
                <w:bCs/>
                <w:szCs w:val="24"/>
              </w:rPr>
              <w:t xml:space="preserve">Acquisition </w:t>
            </w:r>
            <w:r w:rsidR="00A52179" w:rsidRPr="00282725">
              <w:rPr>
                <w:rFonts w:ascii="Segoe UI" w:hAnsi="Segoe UI" w:cs="Segoe UI"/>
                <w:b/>
                <w:bCs/>
                <w:szCs w:val="24"/>
              </w:rPr>
              <w:t>and</w:t>
            </w:r>
            <w:r w:rsidR="00982A83" w:rsidRPr="00282725">
              <w:rPr>
                <w:rFonts w:ascii="Segoe UI" w:hAnsi="Segoe UI" w:cs="Segoe UI"/>
                <w:b/>
                <w:bCs/>
                <w:szCs w:val="24"/>
              </w:rPr>
              <w:t xml:space="preserve"> Disposal Policy for Land &amp; Property</w:t>
            </w:r>
            <w:r w:rsidRPr="00282725">
              <w:rPr>
                <w:rFonts w:ascii="Segoe UI" w:hAnsi="Segoe UI" w:cs="Segoe UI"/>
                <w:b/>
                <w:bCs/>
                <w:szCs w:val="24"/>
              </w:rPr>
              <w:t xml:space="preserve">, and </w:t>
            </w:r>
            <w:r w:rsidR="001623C8" w:rsidRPr="00282725">
              <w:rPr>
                <w:rFonts w:ascii="Segoe UI" w:hAnsi="Segoe UI" w:cs="Segoe UI"/>
                <w:b/>
                <w:bCs/>
                <w:szCs w:val="24"/>
              </w:rPr>
              <w:t xml:space="preserve"> </w:t>
            </w:r>
            <w:r w:rsidR="00A52179" w:rsidRPr="00282725">
              <w:rPr>
                <w:rFonts w:ascii="Segoe UI" w:hAnsi="Segoe UI" w:cs="Segoe UI"/>
                <w:b/>
                <w:bCs/>
                <w:szCs w:val="24"/>
              </w:rPr>
              <w:t>ii)</w:t>
            </w:r>
            <w:r w:rsidR="00982A83" w:rsidRPr="00282725">
              <w:rPr>
                <w:rFonts w:ascii="Segoe UI" w:hAnsi="Segoe UI" w:cs="Segoe UI"/>
                <w:b/>
                <w:bCs/>
                <w:szCs w:val="24"/>
              </w:rPr>
              <w:t>Budgetary Control Policy</w:t>
            </w:r>
            <w:r w:rsidR="00D40CE5" w:rsidRPr="00282725">
              <w:rPr>
                <w:rFonts w:ascii="Segoe UI" w:hAnsi="Segoe UI" w:cs="Segoe UI"/>
                <w:b/>
                <w:bCs/>
                <w:szCs w:val="24"/>
              </w:rPr>
              <w:t>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781A95CC" w14:textId="23B251EA" w:rsidR="006E06D5" w:rsidRPr="00282725" w:rsidRDefault="006E06D5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</w:tc>
      </w:tr>
      <w:tr w:rsidR="006E06D5" w:rsidRPr="00282725" w14:paraId="328528EB" w14:textId="77777777" w:rsidTr="00431F86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2887AA4A" w14:textId="0413393A" w:rsidR="006E06D5" w:rsidRPr="00D57659" w:rsidRDefault="00E70799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D57659">
              <w:rPr>
                <w:rFonts w:ascii="Segoe UI" w:hAnsi="Segoe UI" w:cs="Segoe UI"/>
                <w:b/>
                <w:bCs/>
                <w:szCs w:val="24"/>
              </w:rPr>
              <w:t>19.</w:t>
            </w:r>
          </w:p>
          <w:p w14:paraId="51B4F28D" w14:textId="77777777" w:rsidR="001A40E9" w:rsidRPr="00D57659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DB5E4DD" w14:textId="77777777" w:rsidR="001A40E9" w:rsidRPr="00D57659" w:rsidRDefault="001A40E9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308F293B" w14:textId="77777777" w:rsidR="001A40E9" w:rsidRPr="00D57659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D57659">
              <w:rPr>
                <w:rFonts w:ascii="Segoe UI" w:hAnsi="Segoe UI" w:cs="Segoe UI"/>
                <w:szCs w:val="24"/>
              </w:rPr>
              <w:t>a</w:t>
            </w:r>
          </w:p>
          <w:p w14:paraId="11F957F8" w14:textId="77777777" w:rsidR="001A40E9" w:rsidRPr="00282725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E2549AC" w14:textId="77777777" w:rsidR="001A40E9" w:rsidRPr="00282725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38A2826" w14:textId="77777777" w:rsidR="001A40E9" w:rsidRPr="00282725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0FE2D2F" w14:textId="77777777" w:rsidR="001A40E9" w:rsidRPr="00282725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409AE56" w14:textId="77777777" w:rsidR="001A40E9" w:rsidRPr="00282725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CFF61D5" w14:textId="77777777" w:rsidR="001A40E9" w:rsidRPr="00282725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B41026" w14:textId="77777777" w:rsidR="001A40E9" w:rsidRPr="00282725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E81B67E" w14:textId="4698B8C6" w:rsidR="001A40E9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F2CBC5" w14:textId="77777777" w:rsidR="001A40E9" w:rsidRPr="00282725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b</w:t>
            </w:r>
          </w:p>
          <w:p w14:paraId="09593255" w14:textId="77777777" w:rsidR="001A40E9" w:rsidRPr="00282725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7A2B579" w14:textId="77777777" w:rsidR="001A40E9" w:rsidRPr="00282725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968A043" w14:textId="77777777" w:rsidR="001A40E9" w:rsidRPr="00282725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A17A3A9" w14:textId="77777777" w:rsidR="001A40E9" w:rsidRPr="00282725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890501" w14:textId="77777777" w:rsidR="001A40E9" w:rsidRPr="00282725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c</w:t>
            </w:r>
          </w:p>
          <w:p w14:paraId="13989D2B" w14:textId="77777777" w:rsidR="001A40E9" w:rsidRPr="00282725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964D094" w14:textId="58CB3820" w:rsidR="001A40E9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73503D6" w14:textId="17E0E4EA" w:rsidR="00B01D64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9BA9304" w14:textId="75A6C828" w:rsidR="00B01D64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A59A038" w14:textId="77D45758" w:rsidR="00B01D64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827B9DB" w14:textId="1711CAAC" w:rsidR="00E70A3D" w:rsidRDefault="00E70A3D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098E03C" w14:textId="23DF16AB" w:rsidR="00E70A3D" w:rsidRDefault="00E70A3D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07572CA" w14:textId="77777777" w:rsidR="00E70A3D" w:rsidRPr="00282725" w:rsidRDefault="00E70A3D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7B38B26" w14:textId="77777777" w:rsidR="001A40E9" w:rsidRPr="00282725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1EB2E2E" w14:textId="77777777" w:rsidR="001A40E9" w:rsidRPr="00282725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d</w:t>
            </w:r>
          </w:p>
          <w:p w14:paraId="4EA745FF" w14:textId="77777777" w:rsidR="001A40E9" w:rsidRDefault="001A40E9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A77A0D2" w14:textId="095E52E5" w:rsidR="00B01D64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29ED617" w14:textId="2287DAFE" w:rsidR="00E70A3D" w:rsidRDefault="00E70A3D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0E90350" w14:textId="77777777" w:rsidR="00E70A3D" w:rsidRDefault="00E70A3D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61F418E" w14:textId="77777777" w:rsidR="00B01D64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e</w:t>
            </w:r>
          </w:p>
          <w:p w14:paraId="664DD9D8" w14:textId="38447A94" w:rsidR="00B01D64" w:rsidRPr="00282725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44B7ADE" w14:textId="77777777" w:rsidR="007B5748" w:rsidRPr="00282725" w:rsidRDefault="007B5748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lastRenderedPageBreak/>
              <w:t>Operational and Strategic Risks: Trust Risk Register (TRR) and Board Assurance Framework (BAF)</w:t>
            </w:r>
          </w:p>
          <w:p w14:paraId="4B1ABD45" w14:textId="66350A2C" w:rsidR="007B5748" w:rsidRPr="00282725" w:rsidRDefault="007B5748" w:rsidP="00282725">
            <w:p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i/>
                <w:iCs/>
                <w:szCs w:val="24"/>
              </w:rPr>
            </w:pPr>
          </w:p>
          <w:p w14:paraId="494F26CE" w14:textId="03BAE0EB" w:rsidR="00D40CE5" w:rsidRPr="00282725" w:rsidRDefault="00D40CE5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Chair introduced paper FIC RR/App 30/2022, Operational and Strategic Risks: Trust Risk Register (</w:t>
            </w:r>
            <w:r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TRR</w:t>
            </w:r>
            <w:r w:rsidRPr="00282725">
              <w:rPr>
                <w:rFonts w:ascii="Segoe UI" w:eastAsiaTheme="minorHAnsi" w:hAnsi="Segoe UI" w:cs="Segoe UI"/>
                <w:szCs w:val="24"/>
              </w:rPr>
              <w:t>) and Board Assurance Framework (</w:t>
            </w:r>
            <w:r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BAF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) update. He reminded </w:t>
            </w:r>
            <w:r w:rsidR="008D2F03" w:rsidRPr="00282725">
              <w:rPr>
                <w:rFonts w:ascii="Segoe UI" w:eastAsiaTheme="minorHAnsi" w:hAnsi="Segoe UI" w:cs="Segoe UI"/>
                <w:szCs w:val="24"/>
              </w:rPr>
              <w:t>it was the role of the Committee to reflect on risk</w:t>
            </w:r>
            <w:r w:rsidR="00495381" w:rsidRPr="00282725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FIC </w:t>
            </w:r>
            <w:r w:rsidR="00495381" w:rsidRPr="00282725">
              <w:rPr>
                <w:rFonts w:ascii="Segoe UI" w:eastAsiaTheme="minorHAnsi" w:hAnsi="Segoe UI" w:cs="Segoe UI"/>
                <w:szCs w:val="24"/>
              </w:rPr>
              <w:t xml:space="preserve">specific strategic risks, of which there were 5, and operational financial risks. </w:t>
            </w:r>
            <w:r w:rsidR="006F2CCC" w:rsidRPr="00282725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D50A6D">
              <w:rPr>
                <w:rFonts w:ascii="Segoe UI" w:eastAsiaTheme="minorHAnsi" w:hAnsi="Segoe UI" w:cs="Segoe UI"/>
                <w:szCs w:val="24"/>
              </w:rPr>
              <w:t xml:space="preserve">asked </w:t>
            </w:r>
            <w:r w:rsidR="006F2CCC" w:rsidRPr="00282725">
              <w:rPr>
                <w:rFonts w:ascii="Segoe UI" w:eastAsiaTheme="minorHAnsi" w:hAnsi="Segoe UI" w:cs="Segoe UI"/>
                <w:szCs w:val="24"/>
              </w:rPr>
              <w:t xml:space="preserve">the Committee </w:t>
            </w:r>
            <w:r w:rsidR="00D50A6D">
              <w:rPr>
                <w:rFonts w:ascii="Segoe UI" w:eastAsiaTheme="minorHAnsi" w:hAnsi="Segoe UI" w:cs="Segoe UI"/>
                <w:szCs w:val="24"/>
              </w:rPr>
              <w:t>to confirm it  was</w:t>
            </w:r>
            <w:r w:rsidR="006F2CCC" w:rsidRPr="00282725">
              <w:rPr>
                <w:rFonts w:ascii="Segoe UI" w:eastAsiaTheme="minorHAnsi" w:hAnsi="Segoe UI" w:cs="Segoe UI"/>
                <w:szCs w:val="24"/>
              </w:rPr>
              <w:t xml:space="preserve"> content with the current risk ratings</w:t>
            </w:r>
            <w:r w:rsidR="003B0D48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683EE7">
              <w:rPr>
                <w:rFonts w:ascii="Segoe UI" w:eastAsiaTheme="minorHAnsi" w:hAnsi="Segoe UI" w:cs="Segoe UI"/>
                <w:szCs w:val="24"/>
              </w:rPr>
              <w:t xml:space="preserve"> H</w:t>
            </w:r>
            <w:r w:rsidR="003B0D48">
              <w:rPr>
                <w:rFonts w:ascii="Segoe UI" w:eastAsiaTheme="minorHAnsi" w:hAnsi="Segoe UI" w:cs="Segoe UI"/>
                <w:szCs w:val="24"/>
              </w:rPr>
              <w:t xml:space="preserve">e advised the Committee that he would notify the Board of any proposed </w:t>
            </w:r>
            <w:r w:rsidR="006F2CCC" w:rsidRPr="00282725">
              <w:rPr>
                <w:rFonts w:ascii="Segoe UI" w:eastAsiaTheme="minorHAnsi" w:hAnsi="Segoe UI" w:cs="Segoe UI"/>
                <w:szCs w:val="24"/>
              </w:rPr>
              <w:t>changes</w:t>
            </w:r>
            <w:r w:rsidR="003B0D48">
              <w:rPr>
                <w:rFonts w:ascii="Segoe UI" w:eastAsiaTheme="minorHAnsi" w:hAnsi="Segoe UI" w:cs="Segoe UI"/>
                <w:szCs w:val="24"/>
              </w:rPr>
              <w:t xml:space="preserve"> at its</w:t>
            </w:r>
            <w:r w:rsidR="006F2CCC" w:rsidRPr="00282725">
              <w:rPr>
                <w:rFonts w:ascii="Segoe UI" w:eastAsiaTheme="minorHAnsi" w:hAnsi="Segoe UI" w:cs="Segoe UI"/>
                <w:szCs w:val="24"/>
              </w:rPr>
              <w:t xml:space="preserve"> meeting </w:t>
            </w:r>
            <w:r w:rsidR="003B0D48">
              <w:rPr>
                <w:rFonts w:ascii="Segoe UI" w:eastAsiaTheme="minorHAnsi" w:hAnsi="Segoe UI" w:cs="Segoe UI"/>
                <w:szCs w:val="24"/>
              </w:rPr>
              <w:t xml:space="preserve">in </w:t>
            </w:r>
            <w:r w:rsidR="006F2CCC" w:rsidRPr="00282725">
              <w:rPr>
                <w:rFonts w:ascii="Segoe UI" w:eastAsiaTheme="minorHAnsi" w:hAnsi="Segoe UI" w:cs="Segoe UI"/>
                <w:szCs w:val="24"/>
              </w:rPr>
              <w:t>the following week.</w:t>
            </w:r>
          </w:p>
          <w:p w14:paraId="70B0A77D" w14:textId="10A90DF0" w:rsidR="003B0D48" w:rsidRDefault="00573DCB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color w:val="C45911" w:themeColor="accent2" w:themeShade="BF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Chaired decided that</w:t>
            </w:r>
            <w:r w:rsidR="003B0D48">
              <w:rPr>
                <w:rFonts w:ascii="Segoe UI" w:eastAsiaTheme="minorHAnsi" w:hAnsi="Segoe UI" w:cs="Segoe UI"/>
                <w:szCs w:val="24"/>
              </w:rPr>
              <w:t>,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B0D48">
              <w:rPr>
                <w:rFonts w:ascii="Segoe UI" w:eastAsiaTheme="minorHAnsi" w:hAnsi="Segoe UI" w:cs="Segoe UI"/>
                <w:szCs w:val="24"/>
              </w:rPr>
              <w:t>given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 the meeting time constraint</w:t>
            </w:r>
            <w:r w:rsidR="003B0D48">
              <w:rPr>
                <w:rFonts w:ascii="Segoe UI" w:eastAsiaTheme="minorHAnsi" w:hAnsi="Segoe UI" w:cs="Segoe UI"/>
                <w:szCs w:val="24"/>
              </w:rPr>
              <w:t>,</w:t>
            </w:r>
            <w:r w:rsidR="0085575A" w:rsidRPr="00282725">
              <w:rPr>
                <w:rFonts w:ascii="Segoe UI" w:eastAsiaTheme="minorHAnsi" w:hAnsi="Segoe UI" w:cs="Segoe UI"/>
                <w:szCs w:val="24"/>
              </w:rPr>
              <w:t xml:space="preserve"> the planned deep dive into the BAF 3.13 </w:t>
            </w:r>
            <w:r w:rsidR="003B0D48">
              <w:rPr>
                <w:rFonts w:ascii="Segoe UI" w:eastAsiaTheme="minorHAnsi" w:hAnsi="Segoe UI" w:cs="Segoe UI"/>
                <w:szCs w:val="24"/>
              </w:rPr>
              <w:t>(</w:t>
            </w:r>
            <w:r w:rsidR="0085575A" w:rsidRPr="00282725">
              <w:rPr>
                <w:rFonts w:ascii="Segoe UI" w:eastAsiaTheme="minorHAnsi" w:hAnsi="Segoe UI" w:cs="Segoe UI"/>
                <w:szCs w:val="24"/>
              </w:rPr>
              <w:t>on the Trust’s impact on the environment</w:t>
            </w:r>
            <w:r w:rsidR="003B0D48">
              <w:rPr>
                <w:rFonts w:ascii="Segoe UI" w:eastAsiaTheme="minorHAnsi" w:hAnsi="Segoe UI" w:cs="Segoe UI"/>
                <w:szCs w:val="24"/>
              </w:rPr>
              <w:t>)</w:t>
            </w:r>
            <w:r w:rsidR="0085575A" w:rsidRPr="00282725">
              <w:rPr>
                <w:rFonts w:ascii="Segoe UI" w:eastAsiaTheme="minorHAnsi" w:hAnsi="Segoe UI" w:cs="Segoe UI"/>
                <w:szCs w:val="24"/>
              </w:rPr>
              <w:t xml:space="preserve"> be deferred to the September</w:t>
            </w:r>
            <w:r w:rsidR="006C5048" w:rsidRPr="00282725">
              <w:rPr>
                <w:rFonts w:ascii="Segoe UI" w:eastAsiaTheme="minorHAnsi" w:hAnsi="Segoe UI" w:cs="Segoe UI"/>
                <w:szCs w:val="24"/>
              </w:rPr>
              <w:t xml:space="preserve"> FIC meeting</w:t>
            </w:r>
            <w:r w:rsidR="003B0D48">
              <w:rPr>
                <w:rFonts w:ascii="Segoe UI" w:eastAsiaTheme="minorHAnsi" w:hAnsi="Segoe UI" w:cs="Segoe UI"/>
                <w:szCs w:val="24"/>
              </w:rPr>
              <w:t>,</w:t>
            </w:r>
            <w:r w:rsidR="006C5048" w:rsidRPr="00282725">
              <w:rPr>
                <w:rFonts w:ascii="Segoe UI" w:eastAsiaTheme="minorHAnsi" w:hAnsi="Segoe UI" w:cs="Segoe UI"/>
                <w:szCs w:val="24"/>
              </w:rPr>
              <w:t xml:space="preserve"> in order to </w:t>
            </w:r>
            <w:r w:rsidR="003B0D48">
              <w:rPr>
                <w:rFonts w:ascii="Segoe UI" w:eastAsiaTheme="minorHAnsi" w:hAnsi="Segoe UI" w:cs="Segoe UI"/>
                <w:szCs w:val="24"/>
              </w:rPr>
              <w:t xml:space="preserve">provide </w:t>
            </w:r>
            <w:r w:rsidR="003E5C45" w:rsidRPr="00282725">
              <w:rPr>
                <w:rFonts w:ascii="Segoe UI" w:eastAsiaTheme="minorHAnsi" w:hAnsi="Segoe UI" w:cs="Segoe UI"/>
                <w:szCs w:val="24"/>
              </w:rPr>
              <w:t xml:space="preserve"> appropriate time </w:t>
            </w:r>
            <w:r w:rsidR="003B0D48">
              <w:rPr>
                <w:rFonts w:ascii="Segoe UI" w:eastAsiaTheme="minorHAnsi" w:hAnsi="Segoe UI" w:cs="Segoe UI"/>
                <w:szCs w:val="24"/>
              </w:rPr>
              <w:t>for the item</w:t>
            </w:r>
            <w:r w:rsidR="003E5C45" w:rsidRPr="00282725">
              <w:rPr>
                <w:rFonts w:ascii="Segoe UI" w:eastAsiaTheme="minorHAnsi" w:hAnsi="Segoe UI" w:cs="Segoe UI"/>
                <w:szCs w:val="24"/>
              </w:rPr>
              <w:t>.</w:t>
            </w:r>
            <w:r w:rsidR="003E5C45" w:rsidRPr="00282725">
              <w:rPr>
                <w:rFonts w:ascii="Segoe UI" w:eastAsiaTheme="minorHAnsi" w:hAnsi="Segoe UI" w:cs="Segoe UI"/>
                <w:color w:val="C45911" w:themeColor="accent2" w:themeShade="BF"/>
                <w:szCs w:val="24"/>
              </w:rPr>
              <w:t xml:space="preserve"> </w:t>
            </w:r>
          </w:p>
          <w:p w14:paraId="194F4113" w14:textId="336EE9BB" w:rsidR="00573DCB" w:rsidRPr="00FD0AA4" w:rsidRDefault="003E5C45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</w:t>
            </w:r>
            <w:r w:rsidR="001C5017" w:rsidRPr="00282725">
              <w:rPr>
                <w:rFonts w:ascii="Segoe UI" w:eastAsiaTheme="minorHAnsi" w:hAnsi="Segoe UI" w:cs="Segoe UI"/>
                <w:szCs w:val="24"/>
              </w:rPr>
              <w:t xml:space="preserve"> Assistant Trust Secretary added </w:t>
            </w:r>
            <w:r w:rsidR="003B0D48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D808D4">
              <w:rPr>
                <w:rFonts w:ascii="Segoe UI" w:eastAsiaTheme="minorHAnsi" w:hAnsi="Segoe UI" w:cs="Segoe UI"/>
                <w:szCs w:val="24"/>
              </w:rPr>
              <w:t xml:space="preserve">it would be relevant for the </w:t>
            </w:r>
            <w:r w:rsidR="004A266F">
              <w:rPr>
                <w:rFonts w:ascii="Segoe UI" w:eastAsiaTheme="minorHAnsi" w:hAnsi="Segoe UI" w:cs="Segoe UI"/>
                <w:szCs w:val="24"/>
              </w:rPr>
              <w:t>Committee to give some attention to BAF 3.13 (on the Trust’s impact on the environment)</w:t>
            </w:r>
            <w:r w:rsidR="00E856B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733DA">
              <w:rPr>
                <w:rFonts w:ascii="Segoe UI" w:eastAsiaTheme="minorHAnsi" w:hAnsi="Segoe UI" w:cs="Segoe UI"/>
                <w:szCs w:val="24"/>
              </w:rPr>
              <w:t xml:space="preserve">especially given the statutory duty in </w:t>
            </w:r>
            <w:r w:rsidR="001C5017" w:rsidRPr="00282725">
              <w:rPr>
                <w:rFonts w:ascii="Segoe UI" w:eastAsiaTheme="minorHAnsi" w:hAnsi="Segoe UI" w:cs="Segoe UI"/>
                <w:szCs w:val="24"/>
              </w:rPr>
              <w:t>the n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ew </w:t>
            </w:r>
            <w:r w:rsidR="001C5017" w:rsidRPr="00282725">
              <w:rPr>
                <w:rFonts w:ascii="Segoe UI" w:eastAsiaTheme="minorHAnsi" w:hAnsi="Segoe UI" w:cs="Segoe UI"/>
                <w:szCs w:val="24"/>
              </w:rPr>
              <w:t>H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ealth and </w:t>
            </w:r>
            <w:r w:rsidR="001C5017" w:rsidRPr="00282725">
              <w:rPr>
                <w:rFonts w:ascii="Segoe UI" w:eastAsiaTheme="minorHAnsi" w:hAnsi="Segoe UI" w:cs="Segoe UI"/>
                <w:szCs w:val="24"/>
              </w:rPr>
              <w:t>C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are </w:t>
            </w:r>
            <w:r w:rsidR="001C5017" w:rsidRPr="00282725">
              <w:rPr>
                <w:rFonts w:ascii="Segoe UI" w:eastAsiaTheme="minorHAnsi" w:hAnsi="Segoe UI" w:cs="Segoe UI"/>
                <w:szCs w:val="24"/>
              </w:rPr>
              <w:t>A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ct </w:t>
            </w:r>
            <w:r w:rsidR="004E7248">
              <w:rPr>
                <w:rFonts w:ascii="Segoe UI" w:eastAsiaTheme="minorHAnsi" w:hAnsi="Segoe UI" w:cs="Segoe UI"/>
                <w:szCs w:val="24"/>
              </w:rPr>
              <w:t xml:space="preserve">2022 </w:t>
            </w:r>
            <w:r w:rsidR="009C59AE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83EE7">
              <w:rPr>
                <w:rFonts w:ascii="Segoe UI" w:eastAsiaTheme="minorHAnsi" w:hAnsi="Segoe UI" w:cs="Segoe UI"/>
                <w:szCs w:val="24"/>
              </w:rPr>
              <w:t>for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C59AE" w:rsidRPr="00282725">
              <w:rPr>
                <w:rFonts w:ascii="Segoe UI" w:eastAsiaTheme="minorHAnsi" w:hAnsi="Segoe UI" w:cs="Segoe UI"/>
                <w:szCs w:val="24"/>
              </w:rPr>
              <w:t xml:space="preserve">NHS </w:t>
            </w:r>
            <w:r w:rsidRPr="00282725">
              <w:rPr>
                <w:rFonts w:ascii="Segoe UI" w:eastAsiaTheme="minorHAnsi" w:hAnsi="Segoe UI" w:cs="Segoe UI"/>
                <w:szCs w:val="24"/>
              </w:rPr>
              <w:t>FT</w:t>
            </w:r>
            <w:r w:rsidR="006971E3">
              <w:rPr>
                <w:rFonts w:ascii="Segoe UI" w:eastAsiaTheme="minorHAnsi" w:hAnsi="Segoe UI" w:cs="Segoe UI"/>
                <w:szCs w:val="24"/>
              </w:rPr>
              <w:t>s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 to have regard to </w:t>
            </w:r>
            <w:r w:rsidR="006971E3">
              <w:rPr>
                <w:rFonts w:ascii="Segoe UI" w:eastAsiaTheme="minorHAnsi" w:hAnsi="Segoe UI" w:cs="Segoe UI"/>
                <w:szCs w:val="24"/>
              </w:rPr>
              <w:t xml:space="preserve">the need to contribute </w:t>
            </w:r>
            <w:r w:rsidR="006971E3">
              <w:rPr>
                <w:rFonts w:ascii="Segoe UI" w:eastAsiaTheme="minorHAnsi" w:hAnsi="Segoe UI" w:cs="Segoe UI"/>
                <w:szCs w:val="24"/>
              </w:rPr>
              <w:lastRenderedPageBreak/>
              <w:t xml:space="preserve">towards </w:t>
            </w:r>
            <w:r w:rsidR="009C59AE" w:rsidRPr="00282725">
              <w:rPr>
                <w:rFonts w:ascii="Segoe UI" w:eastAsiaTheme="minorHAnsi" w:hAnsi="Segoe UI" w:cs="Segoe UI"/>
                <w:szCs w:val="24"/>
              </w:rPr>
              <w:t>compl</w:t>
            </w:r>
            <w:r w:rsidR="006971E3">
              <w:rPr>
                <w:rFonts w:ascii="Segoe UI" w:eastAsiaTheme="minorHAnsi" w:hAnsi="Segoe UI" w:cs="Segoe UI"/>
                <w:szCs w:val="24"/>
              </w:rPr>
              <w:t>iance</w:t>
            </w:r>
            <w:r w:rsidR="009C59AE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 with both the </w:t>
            </w:r>
            <w:r w:rsidR="009C59AE" w:rsidRPr="00282725">
              <w:rPr>
                <w:rFonts w:ascii="Segoe UI" w:eastAsiaTheme="minorHAnsi" w:hAnsi="Segoe UI" w:cs="Segoe UI"/>
                <w:szCs w:val="24"/>
              </w:rPr>
              <w:t>C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limate </w:t>
            </w:r>
            <w:r w:rsidR="009C59AE" w:rsidRPr="00282725">
              <w:rPr>
                <w:rFonts w:ascii="Segoe UI" w:eastAsiaTheme="minorHAnsi" w:hAnsi="Segoe UI" w:cs="Segoe UI"/>
                <w:szCs w:val="24"/>
              </w:rPr>
              <w:t>C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hange </w:t>
            </w:r>
            <w:r w:rsidR="009C59AE" w:rsidRPr="00282725">
              <w:rPr>
                <w:rFonts w:ascii="Segoe UI" w:eastAsiaTheme="minorHAnsi" w:hAnsi="Segoe UI" w:cs="Segoe UI"/>
                <w:szCs w:val="24"/>
              </w:rPr>
              <w:t>A</w:t>
            </w:r>
            <w:r w:rsidRPr="00282725">
              <w:rPr>
                <w:rFonts w:ascii="Segoe UI" w:eastAsiaTheme="minorHAnsi" w:hAnsi="Segoe UI" w:cs="Segoe UI"/>
                <w:szCs w:val="24"/>
              </w:rPr>
              <w:t>ct 2008</w:t>
            </w:r>
            <w:r w:rsidR="007D6C6A">
              <w:rPr>
                <w:rFonts w:ascii="Segoe UI" w:eastAsiaTheme="minorHAnsi" w:hAnsi="Segoe UI" w:cs="Segoe UI"/>
                <w:szCs w:val="24"/>
              </w:rPr>
              <w:t xml:space="preserve"> (especially on the UK net zero emissions target)</w:t>
            </w:r>
            <w:r w:rsidR="009C59AE" w:rsidRPr="00282725">
              <w:rPr>
                <w:rFonts w:ascii="Segoe UI" w:eastAsiaTheme="minorHAnsi" w:hAnsi="Segoe UI" w:cs="Segoe UI"/>
                <w:szCs w:val="24"/>
              </w:rPr>
              <w:t>,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  and the </w:t>
            </w:r>
            <w:r w:rsidR="009C59AE" w:rsidRPr="00282725">
              <w:rPr>
                <w:rFonts w:ascii="Segoe UI" w:eastAsiaTheme="minorHAnsi" w:hAnsi="Segoe UI" w:cs="Segoe UI"/>
                <w:szCs w:val="24"/>
              </w:rPr>
              <w:t>E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nvironment </w:t>
            </w:r>
            <w:r w:rsidR="009C59AE" w:rsidRPr="00282725">
              <w:rPr>
                <w:rFonts w:ascii="Segoe UI" w:eastAsiaTheme="minorHAnsi" w:hAnsi="Segoe UI" w:cs="Segoe UI"/>
                <w:szCs w:val="24"/>
              </w:rPr>
              <w:t>A</w:t>
            </w:r>
            <w:r w:rsidRPr="00282725">
              <w:rPr>
                <w:rFonts w:ascii="Segoe UI" w:eastAsiaTheme="minorHAnsi" w:hAnsi="Segoe UI" w:cs="Segoe UI"/>
                <w:szCs w:val="24"/>
              </w:rPr>
              <w:t>ct 2021</w:t>
            </w:r>
            <w:r w:rsidR="007D6C6A">
              <w:rPr>
                <w:rFonts w:ascii="Segoe UI" w:eastAsiaTheme="minorHAnsi" w:hAnsi="Segoe UI" w:cs="Segoe UI"/>
                <w:szCs w:val="24"/>
              </w:rPr>
              <w:t xml:space="preserve"> (especially </w:t>
            </w:r>
            <w:r w:rsidR="002F7F30">
              <w:rPr>
                <w:rFonts w:ascii="Segoe UI" w:eastAsiaTheme="minorHAnsi" w:hAnsi="Segoe UI" w:cs="Segoe UI"/>
                <w:szCs w:val="24"/>
              </w:rPr>
              <w:t>on environmental targets)</w:t>
            </w:r>
            <w:r w:rsidRPr="00282725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3B62F2" w:rsidRPr="00282725">
              <w:rPr>
                <w:rFonts w:ascii="Segoe UI" w:eastAsiaTheme="minorHAnsi" w:hAnsi="Segoe UI" w:cs="Segoe UI"/>
                <w:szCs w:val="24"/>
              </w:rPr>
              <w:t>so the Trust would need to</w:t>
            </w:r>
            <w:r w:rsidR="007A6DF4">
              <w:rPr>
                <w:rFonts w:ascii="Segoe UI" w:eastAsiaTheme="minorHAnsi" w:hAnsi="Segoe UI" w:cs="Segoe UI"/>
                <w:szCs w:val="24"/>
              </w:rPr>
              <w:t xml:space="preserve"> ensure that its decision-making also contributed to discharge of these duties</w:t>
            </w:r>
            <w:r w:rsidR="006A638D">
              <w:rPr>
                <w:rFonts w:ascii="Segoe UI" w:eastAsiaTheme="minorHAnsi" w:hAnsi="Segoe UI" w:cs="Segoe UI"/>
                <w:szCs w:val="24"/>
              </w:rPr>
              <w:t>, in accordance with guidance from NHS England</w:t>
            </w:r>
            <w:r w:rsidR="00866E71" w:rsidRPr="00CF7C91">
              <w:rPr>
                <w:rFonts w:ascii="Segoe UI" w:eastAsiaTheme="minorHAnsi" w:hAnsi="Segoe UI" w:cs="Segoe UI"/>
                <w:szCs w:val="24"/>
              </w:rPr>
              <w:t>.</w:t>
            </w:r>
            <w:r w:rsidR="007A776C" w:rsidRPr="00CF7C91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00263AE4" w14:textId="1FBA9818" w:rsidR="0033621A" w:rsidRPr="00282725" w:rsidRDefault="00995801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FA5C6E">
              <w:rPr>
                <w:rFonts w:ascii="Segoe UI" w:eastAsiaTheme="minorHAnsi" w:hAnsi="Segoe UI" w:cs="Segoe UI"/>
                <w:szCs w:val="24"/>
              </w:rPr>
              <w:t xml:space="preserve">It was decided for discussions around </w:t>
            </w:r>
            <w:r w:rsidR="00403287">
              <w:rPr>
                <w:rFonts w:ascii="Segoe UI" w:eastAsiaTheme="minorHAnsi" w:hAnsi="Segoe UI" w:cs="Segoe UI"/>
                <w:szCs w:val="24"/>
              </w:rPr>
              <w:t xml:space="preserve">a </w:t>
            </w:r>
            <w:r w:rsidR="00F07E33">
              <w:rPr>
                <w:rFonts w:ascii="Segoe UI" w:eastAsiaTheme="minorHAnsi" w:hAnsi="Segoe UI" w:cs="Segoe UI"/>
                <w:szCs w:val="24"/>
              </w:rPr>
              <w:t xml:space="preserve">potential draft </w:t>
            </w:r>
            <w:r w:rsidR="00403287">
              <w:rPr>
                <w:rFonts w:ascii="Segoe UI" w:eastAsiaTheme="minorHAnsi" w:hAnsi="Segoe UI" w:cs="Segoe UI"/>
                <w:szCs w:val="24"/>
              </w:rPr>
              <w:t>risk on major capital projects to be taken offline</w:t>
            </w:r>
            <w:r w:rsidR="00601DE4">
              <w:rPr>
                <w:rFonts w:ascii="Segoe UI" w:eastAsiaTheme="minorHAnsi" w:hAnsi="Segoe UI" w:cs="Segoe UI"/>
                <w:szCs w:val="24"/>
              </w:rPr>
              <w:t xml:space="preserve"> with an update to be provided at the next FIC meeting, at which point any overlap with </w:t>
            </w:r>
            <w:r w:rsidRPr="00FA5C6E">
              <w:rPr>
                <w:rFonts w:ascii="Segoe UI" w:eastAsiaTheme="minorHAnsi" w:hAnsi="Segoe UI" w:cs="Segoe UI"/>
                <w:szCs w:val="24"/>
              </w:rPr>
              <w:t>updat</w:t>
            </w:r>
            <w:r w:rsidR="00601DE4">
              <w:rPr>
                <w:rFonts w:ascii="Segoe UI" w:eastAsiaTheme="minorHAnsi" w:hAnsi="Segoe UI" w:cs="Segoe UI"/>
                <w:szCs w:val="24"/>
              </w:rPr>
              <w:t>ed</w:t>
            </w:r>
            <w:r w:rsidRPr="00FA5C6E">
              <w:rPr>
                <w:rFonts w:ascii="Segoe UI" w:eastAsiaTheme="minorHAnsi" w:hAnsi="Segoe UI" w:cs="Segoe UI"/>
                <w:szCs w:val="24"/>
              </w:rPr>
              <w:t xml:space="preserve"> wording around </w:t>
            </w:r>
            <w:r w:rsidR="006D7924" w:rsidRPr="00FA5C6E">
              <w:rPr>
                <w:rFonts w:ascii="Segoe UI" w:eastAsiaTheme="minorHAnsi" w:hAnsi="Segoe UI" w:cs="Segoe UI"/>
                <w:szCs w:val="24"/>
              </w:rPr>
              <w:t>an existing risk</w:t>
            </w:r>
            <w:r w:rsidR="005D7A2C" w:rsidRPr="00FA5C6E">
              <w:rPr>
                <w:rFonts w:ascii="Segoe UI" w:eastAsiaTheme="minorHAnsi" w:hAnsi="Segoe UI" w:cs="Segoe UI"/>
                <w:szCs w:val="24"/>
              </w:rPr>
              <w:t xml:space="preserve"> BAF 3.7 </w:t>
            </w:r>
            <w:r w:rsidR="004B0DCC">
              <w:rPr>
                <w:rFonts w:ascii="Segoe UI" w:eastAsiaTheme="minorHAnsi" w:hAnsi="Segoe UI" w:cs="Segoe UI"/>
                <w:szCs w:val="24"/>
              </w:rPr>
              <w:t xml:space="preserve">(on </w:t>
            </w:r>
            <w:r w:rsidR="005D7A2C" w:rsidRPr="00FA5C6E">
              <w:rPr>
                <w:rFonts w:ascii="Segoe UI" w:eastAsiaTheme="minorHAnsi" w:hAnsi="Segoe UI" w:cs="Segoe UI"/>
                <w:szCs w:val="24"/>
              </w:rPr>
              <w:t>ineffective business planning</w:t>
            </w:r>
            <w:r w:rsidR="004B0DCC">
              <w:rPr>
                <w:rFonts w:ascii="Segoe UI" w:eastAsiaTheme="minorHAnsi" w:hAnsi="Segoe UI" w:cs="Segoe UI"/>
                <w:szCs w:val="24"/>
              </w:rPr>
              <w:t>)</w:t>
            </w:r>
            <w:r w:rsidR="00601DE4">
              <w:rPr>
                <w:rFonts w:ascii="Segoe UI" w:eastAsiaTheme="minorHAnsi" w:hAnsi="Segoe UI" w:cs="Segoe UI"/>
                <w:szCs w:val="24"/>
              </w:rPr>
              <w:t xml:space="preserve"> could be considered</w:t>
            </w:r>
            <w:r w:rsidR="00B14C73" w:rsidRPr="00282725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53AB2A14" w14:textId="71D04443" w:rsidR="006E06D5" w:rsidRPr="00282725" w:rsidRDefault="00804647" w:rsidP="00282725">
            <w:pPr>
              <w:tabs>
                <w:tab w:val="left" w:pos="7989"/>
              </w:tabs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color w:val="4472C4" w:themeColor="accent1"/>
                <w:szCs w:val="24"/>
              </w:rPr>
            </w:pPr>
            <w:r w:rsidRPr="00282725">
              <w:rPr>
                <w:rFonts w:ascii="Segoe UI" w:eastAsiaTheme="minorHAnsi" w:hAnsi="Segoe UI" w:cs="Segoe UI"/>
                <w:b/>
                <w:bCs/>
                <w:szCs w:val="24"/>
              </w:rPr>
              <w:t>The Committee noted the report.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E1C8A0" w14:textId="77777777" w:rsidR="006E06D5" w:rsidRPr="00282725" w:rsidRDefault="006E06D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4AE7D412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0B11AD1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AFF4C8F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887B550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22CDED2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6B12D90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6D9027F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5FB3823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5E3E656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5DDF532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AD26B18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706773A9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23B02AE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1A0ABF1E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3D6EBE7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D9A07C3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C62E6D4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1CCF96A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85A4D00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56B0128A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E22D5E8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2E683501" w14:textId="77777777" w:rsidR="0006532C" w:rsidRPr="00282725" w:rsidRDefault="0006532C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0C6AB98F" w14:textId="1630F805" w:rsidR="00866E71" w:rsidRDefault="00866E71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6FA79721" w14:textId="0B5DB97D" w:rsidR="00E70A3D" w:rsidRDefault="00E70A3D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25A1A47D" w14:textId="45300C1A" w:rsidR="00E70A3D" w:rsidRDefault="00E70A3D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5F4D203A" w14:textId="2CDA48A8" w:rsidR="00E70A3D" w:rsidRDefault="00E70A3D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4D222AF9" w14:textId="77777777" w:rsidR="00E70A3D" w:rsidRDefault="00E70A3D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687A2FB5" w14:textId="0BCCE2C2" w:rsidR="0006532C" w:rsidRPr="00282725" w:rsidRDefault="0006532C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HS</w:t>
            </w:r>
            <w:r w:rsidR="00FA5C6E">
              <w:rPr>
                <w:rFonts w:ascii="Segoe UI" w:hAnsi="Segoe UI" w:cs="Segoe UI"/>
                <w:b/>
                <w:bCs/>
                <w:szCs w:val="24"/>
              </w:rPr>
              <w:t>/KR</w:t>
            </w:r>
          </w:p>
        </w:tc>
      </w:tr>
      <w:tr w:rsidR="006E06D5" w:rsidRPr="00282725" w14:paraId="4B6446F6" w14:textId="77777777" w:rsidTr="003A2F54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D6A8E6C" w14:textId="3E7D944B" w:rsidR="006E06D5" w:rsidRPr="003833CE" w:rsidRDefault="00E70799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3833CE">
              <w:rPr>
                <w:rFonts w:ascii="Segoe UI" w:hAnsi="Segoe UI" w:cs="Segoe UI"/>
                <w:b/>
                <w:bCs/>
                <w:szCs w:val="24"/>
              </w:rPr>
              <w:lastRenderedPageBreak/>
              <w:t>20</w:t>
            </w:r>
            <w:r w:rsidR="006E06D5" w:rsidRPr="003833CE">
              <w:rPr>
                <w:rFonts w:ascii="Segoe UI" w:hAnsi="Segoe UI" w:cs="Segoe UI"/>
                <w:b/>
                <w:bCs/>
                <w:szCs w:val="24"/>
              </w:rPr>
              <w:t>.</w:t>
            </w:r>
          </w:p>
          <w:p w14:paraId="39375FF3" w14:textId="77777777" w:rsidR="006E06D5" w:rsidRPr="003833CE" w:rsidRDefault="006E06D5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5EFF9C" w14:textId="77777777" w:rsidR="006E06D5" w:rsidRPr="003833CE" w:rsidRDefault="006E06D5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3833CE">
              <w:rPr>
                <w:rFonts w:ascii="Segoe UI" w:hAnsi="Segoe UI" w:cs="Segoe UI"/>
                <w:szCs w:val="24"/>
              </w:rPr>
              <w:t>a</w:t>
            </w:r>
          </w:p>
          <w:p w14:paraId="36972C1D" w14:textId="77777777" w:rsidR="00D8487D" w:rsidRPr="00282725" w:rsidRDefault="00D8487D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4F38FAC" w14:textId="77777777" w:rsidR="00D8487D" w:rsidRDefault="00D8487D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62BC5CC" w14:textId="77777777" w:rsidR="00B01D64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A32C6CE" w14:textId="77777777" w:rsidR="00B01D64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AC3C1CD" w14:textId="77777777" w:rsidR="00B01D64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B38512F" w14:textId="77777777" w:rsidR="00B01D64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E5421E" w14:textId="77777777" w:rsidR="00B01D64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8947618" w14:textId="77777777" w:rsidR="00B01D64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7BF5A86" w14:textId="77777777" w:rsidR="00B01D64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b</w:t>
            </w:r>
          </w:p>
          <w:p w14:paraId="509EAE89" w14:textId="1816A4DC" w:rsidR="00B01D64" w:rsidRPr="00282725" w:rsidRDefault="00B01D64" w:rsidP="00282725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D35013" w14:textId="53295CE5" w:rsidR="006E06D5" w:rsidRPr="00282725" w:rsidRDefault="006E06D5" w:rsidP="00282725">
            <w:pPr>
              <w:spacing w:after="160" w:line="259" w:lineRule="auto"/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Any Other Business</w:t>
            </w:r>
          </w:p>
          <w:p w14:paraId="369C4B65" w14:textId="25237CE1" w:rsidR="00F6609B" w:rsidRDefault="00D938FC" w:rsidP="00282725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Chair</w:t>
            </w:r>
            <w:r w:rsidR="00A61461" w:rsidRPr="00282725">
              <w:rPr>
                <w:rFonts w:ascii="Segoe UI" w:eastAsiaTheme="minorHAnsi" w:hAnsi="Segoe UI" w:cs="Segoe UI"/>
                <w:szCs w:val="24"/>
              </w:rPr>
              <w:t xml:space="preserve"> reminded all it was the last FIC meeting for the Director of Finance prior to his retirement at the end of July. </w:t>
            </w:r>
            <w:r w:rsidR="00D670CE" w:rsidRPr="00282725">
              <w:rPr>
                <w:rFonts w:ascii="Segoe UI" w:eastAsiaTheme="minorHAnsi" w:hAnsi="Segoe UI" w:cs="Segoe UI"/>
                <w:szCs w:val="24"/>
              </w:rPr>
              <w:t>The Chair</w:t>
            </w:r>
            <w:r w:rsidR="00202C7B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B0D48">
              <w:rPr>
                <w:rFonts w:ascii="Segoe UI" w:eastAsiaTheme="minorHAnsi" w:hAnsi="Segoe UI" w:cs="Segoe UI"/>
                <w:szCs w:val="24"/>
              </w:rPr>
              <w:t>commented that,</w:t>
            </w:r>
            <w:r w:rsidR="003B0D48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670CE" w:rsidRPr="00282725">
              <w:rPr>
                <w:rFonts w:ascii="Segoe UI" w:eastAsiaTheme="minorHAnsi" w:hAnsi="Segoe UI" w:cs="Segoe UI"/>
                <w:szCs w:val="24"/>
              </w:rPr>
              <w:t xml:space="preserve">in the 5 years he </w:t>
            </w:r>
            <w:r w:rsidR="003B0D48">
              <w:rPr>
                <w:rFonts w:ascii="Segoe UI" w:eastAsiaTheme="minorHAnsi" w:hAnsi="Segoe UI" w:cs="Segoe UI"/>
                <w:szCs w:val="24"/>
              </w:rPr>
              <w:t xml:space="preserve">had </w:t>
            </w:r>
            <w:r w:rsidR="00D670CE" w:rsidRPr="00282725">
              <w:rPr>
                <w:rFonts w:ascii="Segoe UI" w:eastAsiaTheme="minorHAnsi" w:hAnsi="Segoe UI" w:cs="Segoe UI"/>
                <w:szCs w:val="24"/>
              </w:rPr>
              <w:t>worked</w:t>
            </w:r>
            <w:r w:rsidR="00F140A7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B0D48">
              <w:rPr>
                <w:rFonts w:ascii="Segoe UI" w:eastAsiaTheme="minorHAnsi" w:hAnsi="Segoe UI" w:cs="Segoe UI"/>
                <w:szCs w:val="24"/>
              </w:rPr>
              <w:t>with</w:t>
            </w:r>
            <w:r w:rsidR="00F140A7" w:rsidRPr="00282725">
              <w:rPr>
                <w:rFonts w:ascii="Segoe UI" w:eastAsiaTheme="minorHAnsi" w:hAnsi="Segoe UI" w:cs="Segoe UI"/>
                <w:szCs w:val="24"/>
              </w:rPr>
              <w:t xml:space="preserve"> the Director of Finance</w:t>
            </w:r>
            <w:r w:rsidR="003B0D48">
              <w:rPr>
                <w:rFonts w:ascii="Segoe UI" w:eastAsiaTheme="minorHAnsi" w:hAnsi="Segoe UI" w:cs="Segoe UI"/>
                <w:szCs w:val="24"/>
              </w:rPr>
              <w:t>,</w:t>
            </w:r>
            <w:r w:rsidR="00F140A7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551A34" w:rsidRPr="00282725">
              <w:rPr>
                <w:rFonts w:ascii="Segoe UI" w:eastAsiaTheme="minorHAnsi" w:hAnsi="Segoe UI" w:cs="Segoe UI"/>
                <w:szCs w:val="24"/>
              </w:rPr>
              <w:t xml:space="preserve">he had </w:t>
            </w:r>
            <w:r w:rsidR="003B0D48">
              <w:rPr>
                <w:rFonts w:ascii="Segoe UI" w:eastAsiaTheme="minorHAnsi" w:hAnsi="Segoe UI" w:cs="Segoe UI"/>
                <w:szCs w:val="24"/>
              </w:rPr>
              <w:t xml:space="preserve">demonstrated </w:t>
            </w:r>
            <w:r w:rsidR="00F6609B">
              <w:rPr>
                <w:rFonts w:ascii="Segoe UI" w:eastAsiaTheme="minorHAnsi" w:hAnsi="Segoe UI" w:cs="Segoe UI"/>
                <w:szCs w:val="24"/>
              </w:rPr>
              <w:t xml:space="preserve"> great </w:t>
            </w:r>
            <w:r w:rsidR="00551A34" w:rsidRPr="00282725">
              <w:rPr>
                <w:rFonts w:ascii="Segoe UI" w:eastAsiaTheme="minorHAnsi" w:hAnsi="Segoe UI" w:cs="Segoe UI"/>
                <w:szCs w:val="24"/>
              </w:rPr>
              <w:t xml:space="preserve">determination and passion </w:t>
            </w:r>
            <w:r w:rsidR="00747BA6" w:rsidRPr="00282725">
              <w:rPr>
                <w:rFonts w:ascii="Segoe UI" w:eastAsiaTheme="minorHAnsi" w:hAnsi="Segoe UI" w:cs="Segoe UI"/>
                <w:szCs w:val="24"/>
              </w:rPr>
              <w:t xml:space="preserve">in </w:t>
            </w:r>
            <w:r w:rsidR="00F6609B">
              <w:rPr>
                <w:rFonts w:ascii="Segoe UI" w:eastAsiaTheme="minorHAnsi" w:hAnsi="Segoe UI" w:cs="Segoe UI"/>
                <w:szCs w:val="24"/>
              </w:rPr>
              <w:t>his desire</w:t>
            </w:r>
            <w:r w:rsidR="00747BA6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551A34" w:rsidRPr="00282725">
              <w:rPr>
                <w:rFonts w:ascii="Segoe UI" w:eastAsiaTheme="minorHAnsi" w:hAnsi="Segoe UI" w:cs="Segoe UI"/>
                <w:szCs w:val="24"/>
              </w:rPr>
              <w:t>to improve</w:t>
            </w:r>
            <w:r w:rsidR="00E77AE3" w:rsidRPr="00282725">
              <w:rPr>
                <w:rFonts w:ascii="Segoe UI" w:eastAsiaTheme="minorHAnsi" w:hAnsi="Segoe UI" w:cs="Segoe UI"/>
                <w:szCs w:val="24"/>
              </w:rPr>
              <w:t xml:space="preserve"> Trust delivery, not least for patients</w:t>
            </w:r>
            <w:r w:rsidR="004E2FD7">
              <w:rPr>
                <w:rFonts w:ascii="Segoe UI" w:eastAsiaTheme="minorHAnsi" w:hAnsi="Segoe UI" w:cs="Segoe UI"/>
                <w:szCs w:val="24"/>
              </w:rPr>
              <w:t>.</w:t>
            </w:r>
            <w:r w:rsidR="00EA397B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52AF2" w:rsidRPr="00282725">
              <w:rPr>
                <w:rFonts w:ascii="Segoe UI" w:eastAsiaTheme="minorHAnsi" w:hAnsi="Segoe UI" w:cs="Segoe UI"/>
                <w:szCs w:val="24"/>
              </w:rPr>
              <w:t>Addi</w:t>
            </w:r>
            <w:r w:rsidR="00BC7593" w:rsidRPr="00282725">
              <w:rPr>
                <w:rFonts w:ascii="Segoe UI" w:eastAsiaTheme="minorHAnsi" w:hAnsi="Segoe UI" w:cs="Segoe UI"/>
                <w:szCs w:val="24"/>
              </w:rPr>
              <w:t>tionally</w:t>
            </w:r>
            <w:r w:rsidR="00F6609B">
              <w:rPr>
                <w:rFonts w:ascii="Segoe UI" w:eastAsiaTheme="minorHAnsi" w:hAnsi="Segoe UI" w:cs="Segoe UI"/>
                <w:szCs w:val="24"/>
              </w:rPr>
              <w:t>,</w:t>
            </w:r>
            <w:r w:rsidR="00BC7593" w:rsidRPr="00282725">
              <w:rPr>
                <w:rFonts w:ascii="Segoe UI" w:eastAsiaTheme="minorHAnsi" w:hAnsi="Segoe UI" w:cs="Segoe UI"/>
                <w:szCs w:val="24"/>
              </w:rPr>
              <w:t xml:space="preserve"> he </w:t>
            </w:r>
            <w:r w:rsidR="00F6609B">
              <w:rPr>
                <w:rFonts w:ascii="Segoe UI" w:eastAsiaTheme="minorHAnsi" w:hAnsi="Segoe UI" w:cs="Segoe UI"/>
                <w:szCs w:val="24"/>
              </w:rPr>
              <w:t xml:space="preserve">wished to </w:t>
            </w:r>
            <w:r w:rsidR="000B6DCC" w:rsidRPr="00282725">
              <w:rPr>
                <w:rFonts w:ascii="Segoe UI" w:eastAsiaTheme="minorHAnsi" w:hAnsi="Segoe UI" w:cs="Segoe UI"/>
                <w:szCs w:val="24"/>
              </w:rPr>
              <w:t xml:space="preserve">recognise </w:t>
            </w:r>
            <w:proofErr w:type="spellStart"/>
            <w:r w:rsidR="00F6609B">
              <w:rPr>
                <w:rFonts w:ascii="Segoe UI" w:eastAsiaTheme="minorHAnsi" w:hAnsi="Segoe UI" w:cs="Segoe UI"/>
                <w:szCs w:val="24"/>
              </w:rPr>
              <w:t>MMcE’s</w:t>
            </w:r>
            <w:proofErr w:type="spellEnd"/>
            <w:r w:rsidR="00F6609B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B6DCC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6609B">
              <w:rPr>
                <w:rFonts w:ascii="Segoe UI" w:eastAsiaTheme="minorHAnsi" w:hAnsi="Segoe UI" w:cs="Segoe UI"/>
                <w:szCs w:val="24"/>
              </w:rPr>
              <w:t xml:space="preserve">contribution to </w:t>
            </w:r>
            <w:r w:rsidR="000B6DCC" w:rsidRPr="00282725">
              <w:rPr>
                <w:rFonts w:ascii="Segoe UI" w:eastAsiaTheme="minorHAnsi" w:hAnsi="Segoe UI" w:cs="Segoe UI"/>
                <w:szCs w:val="24"/>
              </w:rPr>
              <w:t>the Warneford</w:t>
            </w:r>
            <w:r w:rsidR="00052AF2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E2FD7">
              <w:rPr>
                <w:rFonts w:ascii="Segoe UI" w:eastAsiaTheme="minorHAnsi" w:hAnsi="Segoe UI" w:cs="Segoe UI"/>
                <w:szCs w:val="24"/>
              </w:rPr>
              <w:t xml:space="preserve">Foundation </w:t>
            </w:r>
            <w:r w:rsidR="00444B74" w:rsidRPr="00282725">
              <w:rPr>
                <w:rFonts w:ascii="Segoe UI" w:eastAsiaTheme="minorHAnsi" w:hAnsi="Segoe UI" w:cs="Segoe UI"/>
                <w:szCs w:val="24"/>
              </w:rPr>
              <w:t>Project</w:t>
            </w:r>
            <w:r w:rsidR="00F6609B">
              <w:rPr>
                <w:rFonts w:ascii="Segoe UI" w:eastAsiaTheme="minorHAnsi" w:hAnsi="Segoe UI" w:cs="Segoe UI"/>
                <w:szCs w:val="24"/>
              </w:rPr>
              <w:t>. He had</w:t>
            </w:r>
            <w:r w:rsidR="0087041D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6609B">
              <w:rPr>
                <w:rFonts w:ascii="Segoe UI" w:eastAsiaTheme="minorHAnsi" w:hAnsi="Segoe UI" w:cs="Segoe UI"/>
                <w:szCs w:val="24"/>
              </w:rPr>
              <w:t>shown great</w:t>
            </w:r>
            <w:r w:rsidR="0087041D" w:rsidRPr="00282725">
              <w:rPr>
                <w:rFonts w:ascii="Segoe UI" w:eastAsiaTheme="minorHAnsi" w:hAnsi="Segoe UI" w:cs="Segoe UI"/>
                <w:szCs w:val="24"/>
              </w:rPr>
              <w:t xml:space="preserve"> tenacity, </w:t>
            </w:r>
            <w:r w:rsidR="00F6609B">
              <w:rPr>
                <w:rFonts w:ascii="Segoe UI" w:eastAsiaTheme="minorHAnsi" w:hAnsi="Segoe UI" w:cs="Segoe UI"/>
                <w:szCs w:val="24"/>
              </w:rPr>
              <w:t xml:space="preserve">while </w:t>
            </w:r>
            <w:r w:rsidR="0087041D" w:rsidRPr="00282725">
              <w:rPr>
                <w:rFonts w:ascii="Segoe UI" w:eastAsiaTheme="minorHAnsi" w:hAnsi="Segoe UI" w:cs="Segoe UI"/>
                <w:szCs w:val="24"/>
              </w:rPr>
              <w:t>respect</w:t>
            </w:r>
            <w:r w:rsidR="00F6609B">
              <w:rPr>
                <w:rFonts w:ascii="Segoe UI" w:eastAsiaTheme="minorHAnsi" w:hAnsi="Segoe UI" w:cs="Segoe UI"/>
                <w:szCs w:val="24"/>
              </w:rPr>
              <w:t>ing</w:t>
            </w:r>
            <w:r w:rsidR="0087041D" w:rsidRPr="00282725">
              <w:rPr>
                <w:rFonts w:ascii="Segoe UI" w:eastAsiaTheme="minorHAnsi" w:hAnsi="Segoe UI" w:cs="Segoe UI"/>
                <w:szCs w:val="24"/>
              </w:rPr>
              <w:t xml:space="preserve"> partners</w:t>
            </w:r>
            <w:r w:rsidR="00D8487D" w:rsidRPr="00282725">
              <w:rPr>
                <w:rFonts w:ascii="Segoe UI" w:eastAsiaTheme="minorHAnsi" w:hAnsi="Segoe UI" w:cs="Segoe UI"/>
                <w:szCs w:val="24"/>
              </w:rPr>
              <w:t xml:space="preserve">, and </w:t>
            </w:r>
            <w:r w:rsidR="00F6609B">
              <w:rPr>
                <w:rFonts w:ascii="Segoe UI" w:eastAsiaTheme="minorHAnsi" w:hAnsi="Segoe UI" w:cs="Segoe UI"/>
                <w:szCs w:val="24"/>
              </w:rPr>
              <w:t xml:space="preserve">a determination to </w:t>
            </w:r>
            <w:r w:rsidR="00D8487D" w:rsidRPr="00282725">
              <w:rPr>
                <w:rFonts w:ascii="Segoe UI" w:eastAsiaTheme="minorHAnsi" w:hAnsi="Segoe UI" w:cs="Segoe UI"/>
                <w:szCs w:val="24"/>
              </w:rPr>
              <w:t xml:space="preserve">safeguard the Trust’s interests. </w:t>
            </w:r>
          </w:p>
          <w:p w14:paraId="729AA7A4" w14:textId="7C8F68FF" w:rsidR="006E06D5" w:rsidRPr="00282725" w:rsidRDefault="00EA397B" w:rsidP="00282725">
            <w:pPr>
              <w:spacing w:after="160" w:line="259" w:lineRule="auto"/>
              <w:jc w:val="both"/>
              <w:rPr>
                <w:rFonts w:ascii="Segoe UI" w:hAnsi="Segoe UI" w:cs="Segoe UI"/>
                <w:color w:val="ED7D31" w:themeColor="accent2"/>
                <w:szCs w:val="24"/>
              </w:rPr>
            </w:pPr>
            <w:r w:rsidRPr="00282725">
              <w:rPr>
                <w:rFonts w:ascii="Segoe UI" w:eastAsiaTheme="minorHAnsi" w:hAnsi="Segoe UI" w:cs="Segoe UI"/>
                <w:szCs w:val="24"/>
              </w:rPr>
              <w:t>The Direc</w:t>
            </w:r>
            <w:r w:rsidR="0023251C" w:rsidRPr="00282725">
              <w:rPr>
                <w:rFonts w:ascii="Segoe UI" w:eastAsiaTheme="minorHAnsi" w:hAnsi="Segoe UI" w:cs="Segoe UI"/>
                <w:szCs w:val="24"/>
              </w:rPr>
              <w:t xml:space="preserve">tor of Finance </w:t>
            </w:r>
            <w:r w:rsidR="00906183" w:rsidRPr="00282725">
              <w:rPr>
                <w:rFonts w:ascii="Segoe UI" w:eastAsiaTheme="minorHAnsi" w:hAnsi="Segoe UI" w:cs="Segoe UI"/>
                <w:szCs w:val="24"/>
              </w:rPr>
              <w:t>thanked the Chair</w:t>
            </w:r>
            <w:r w:rsidR="00F6609B">
              <w:rPr>
                <w:rFonts w:ascii="Segoe UI" w:eastAsiaTheme="minorHAnsi" w:hAnsi="Segoe UI" w:cs="Segoe UI"/>
                <w:szCs w:val="24"/>
              </w:rPr>
              <w:t xml:space="preserve"> and</w:t>
            </w:r>
            <w:r w:rsidR="00906183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61E53">
              <w:rPr>
                <w:rFonts w:ascii="Segoe UI" w:eastAsiaTheme="minorHAnsi" w:hAnsi="Segoe UI" w:cs="Segoe UI"/>
                <w:szCs w:val="24"/>
              </w:rPr>
              <w:t>stat</w:t>
            </w:r>
            <w:r w:rsidR="00F6609B">
              <w:rPr>
                <w:rFonts w:ascii="Segoe UI" w:eastAsiaTheme="minorHAnsi" w:hAnsi="Segoe UI" w:cs="Segoe UI"/>
                <w:szCs w:val="24"/>
              </w:rPr>
              <w:t>ed</w:t>
            </w:r>
            <w:r w:rsidR="00261E5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6609B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BF2BD4" w:rsidRPr="00282725">
              <w:rPr>
                <w:rFonts w:ascii="Segoe UI" w:eastAsiaTheme="minorHAnsi" w:hAnsi="Segoe UI" w:cs="Segoe UI"/>
                <w:szCs w:val="24"/>
              </w:rPr>
              <w:t xml:space="preserve">the Trust </w:t>
            </w:r>
            <w:r w:rsidR="00A63DD1">
              <w:rPr>
                <w:rFonts w:ascii="Segoe UI" w:eastAsiaTheme="minorHAnsi" w:hAnsi="Segoe UI" w:cs="Segoe UI"/>
                <w:szCs w:val="24"/>
              </w:rPr>
              <w:t xml:space="preserve">was in a sound financial position and </w:t>
            </w:r>
            <w:r w:rsidR="00F6609B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A63DD1">
              <w:rPr>
                <w:rFonts w:ascii="Segoe UI" w:eastAsiaTheme="minorHAnsi" w:hAnsi="Segoe UI" w:cs="Segoe UI"/>
                <w:szCs w:val="24"/>
              </w:rPr>
              <w:t xml:space="preserve">work </w:t>
            </w:r>
            <w:r w:rsidR="00F6609B">
              <w:rPr>
                <w:rFonts w:ascii="Segoe UI" w:eastAsiaTheme="minorHAnsi" w:hAnsi="Segoe UI" w:cs="Segoe UI"/>
                <w:szCs w:val="24"/>
              </w:rPr>
              <w:t>would</w:t>
            </w:r>
            <w:r w:rsidR="00A63DD1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7510C" w:rsidRPr="00282725">
              <w:rPr>
                <w:rFonts w:ascii="Segoe UI" w:eastAsiaTheme="minorHAnsi" w:hAnsi="Segoe UI" w:cs="Segoe UI"/>
                <w:szCs w:val="24"/>
              </w:rPr>
              <w:t>need to continue to</w:t>
            </w:r>
            <w:r w:rsidR="00F6609B">
              <w:rPr>
                <w:rFonts w:ascii="Segoe UI" w:eastAsiaTheme="minorHAnsi" w:hAnsi="Segoe UI" w:cs="Segoe UI"/>
                <w:szCs w:val="24"/>
              </w:rPr>
              <w:t>;</w:t>
            </w:r>
            <w:r w:rsidR="00F7510C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6609B">
              <w:rPr>
                <w:rFonts w:ascii="Segoe UI" w:eastAsiaTheme="minorHAnsi" w:hAnsi="Segoe UI" w:cs="Segoe UI"/>
                <w:szCs w:val="24"/>
              </w:rPr>
              <w:t>conclude</w:t>
            </w:r>
            <w:r w:rsidR="002215B5" w:rsidRPr="00282725">
              <w:rPr>
                <w:rFonts w:ascii="Segoe UI" w:eastAsiaTheme="minorHAnsi" w:hAnsi="Segoe UI" w:cs="Segoe UI"/>
                <w:szCs w:val="24"/>
              </w:rPr>
              <w:t xml:space="preserve"> the</w:t>
            </w:r>
            <w:r w:rsidR="00DC50A0" w:rsidRPr="00282725">
              <w:rPr>
                <w:rFonts w:ascii="Segoe UI" w:eastAsiaTheme="minorHAnsi" w:hAnsi="Segoe UI" w:cs="Segoe UI"/>
                <w:szCs w:val="24"/>
              </w:rPr>
              <w:t xml:space="preserve"> outstanding contractual </w:t>
            </w:r>
            <w:r w:rsidR="00F6609B">
              <w:rPr>
                <w:rFonts w:ascii="Segoe UI" w:eastAsiaTheme="minorHAnsi" w:hAnsi="Segoe UI" w:cs="Segoe UI"/>
                <w:szCs w:val="24"/>
              </w:rPr>
              <w:t xml:space="preserve">matters and </w:t>
            </w:r>
            <w:r w:rsidR="002F1EFC" w:rsidRPr="00282725">
              <w:rPr>
                <w:rFonts w:ascii="Segoe UI" w:eastAsiaTheme="minorHAnsi" w:hAnsi="Segoe UI" w:cs="Segoe UI"/>
                <w:szCs w:val="24"/>
              </w:rPr>
              <w:t xml:space="preserve">strategic funding </w:t>
            </w:r>
            <w:r w:rsidR="00F6609B">
              <w:rPr>
                <w:rFonts w:ascii="Segoe UI" w:eastAsiaTheme="minorHAnsi" w:hAnsi="Segoe UI" w:cs="Segoe UI"/>
                <w:szCs w:val="24"/>
              </w:rPr>
              <w:t>solution</w:t>
            </w:r>
            <w:r w:rsidR="002215B5" w:rsidRPr="00282725">
              <w:rPr>
                <w:rFonts w:ascii="Segoe UI" w:eastAsiaTheme="minorHAnsi" w:hAnsi="Segoe UI" w:cs="Segoe UI"/>
                <w:szCs w:val="24"/>
              </w:rPr>
              <w:t xml:space="preserve">, and that </w:t>
            </w:r>
            <w:r w:rsidR="007828E5" w:rsidRPr="00282725">
              <w:rPr>
                <w:rFonts w:ascii="Segoe UI" w:eastAsiaTheme="minorHAnsi" w:hAnsi="Segoe UI" w:cs="Segoe UI"/>
                <w:szCs w:val="24"/>
              </w:rPr>
              <w:t xml:space="preserve">of </w:t>
            </w:r>
            <w:r w:rsidR="00032BDD" w:rsidRPr="00282725">
              <w:rPr>
                <w:rFonts w:ascii="Segoe UI" w:eastAsiaTheme="minorHAnsi" w:hAnsi="Segoe UI" w:cs="Segoe UI"/>
                <w:szCs w:val="24"/>
              </w:rPr>
              <w:t xml:space="preserve">the drive </w:t>
            </w:r>
            <w:r w:rsidR="00F6609B">
              <w:rPr>
                <w:rFonts w:ascii="Segoe UI" w:eastAsiaTheme="minorHAnsi" w:hAnsi="Segoe UI" w:cs="Segoe UI"/>
                <w:szCs w:val="24"/>
              </w:rPr>
              <w:t>to</w:t>
            </w:r>
            <w:r w:rsidR="006E06E1" w:rsidRPr="00282725">
              <w:rPr>
                <w:rFonts w:ascii="Segoe UI" w:eastAsiaTheme="minorHAnsi" w:hAnsi="Segoe UI" w:cs="Segoe UI"/>
                <w:szCs w:val="24"/>
              </w:rPr>
              <w:t xml:space="preserve"> sort </w:t>
            </w:r>
            <w:r w:rsidR="007828E5" w:rsidRPr="00282725">
              <w:rPr>
                <w:rFonts w:ascii="Segoe UI" w:eastAsiaTheme="minorHAnsi" w:hAnsi="Segoe UI" w:cs="Segoe UI"/>
                <w:szCs w:val="24"/>
              </w:rPr>
              <w:t>out product improvement plans</w:t>
            </w:r>
            <w:r w:rsidR="00F6609B">
              <w:rPr>
                <w:rFonts w:ascii="Segoe UI" w:eastAsiaTheme="minorHAnsi" w:hAnsi="Segoe UI" w:cs="Segoe UI"/>
                <w:szCs w:val="24"/>
              </w:rPr>
              <w:t xml:space="preserve"> remained </w:t>
            </w:r>
            <w:r w:rsidR="00A56155">
              <w:rPr>
                <w:rFonts w:ascii="Segoe UI" w:eastAsiaTheme="minorHAnsi" w:hAnsi="Segoe UI" w:cs="Segoe UI"/>
                <w:szCs w:val="24"/>
              </w:rPr>
              <w:t>a top priority</w:t>
            </w:r>
            <w:r w:rsidR="007828E5" w:rsidRPr="00282725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DE7458" w:rsidRPr="00282725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1B5268D" w14:textId="77777777" w:rsidR="006E06D5" w:rsidRPr="00282725" w:rsidRDefault="006E06D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321E31AB" w14:textId="77777777" w:rsidR="006E06D5" w:rsidRPr="00282725" w:rsidRDefault="006E06D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</w:tr>
      <w:tr w:rsidR="006E06D5" w:rsidRPr="00282725" w14:paraId="4C923AEF" w14:textId="77777777" w:rsidTr="003A2F54">
        <w:trPr>
          <w:trHeight w:val="432"/>
        </w:trPr>
        <w:tc>
          <w:tcPr>
            <w:tcW w:w="704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1A91406" w14:textId="1E68283B" w:rsidR="006E06D5" w:rsidRPr="00B228C3" w:rsidRDefault="00E70799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B228C3">
              <w:rPr>
                <w:rFonts w:ascii="Segoe UI" w:hAnsi="Segoe UI" w:cs="Segoe UI"/>
                <w:b/>
                <w:bCs/>
                <w:szCs w:val="24"/>
              </w:rPr>
              <w:t>21</w:t>
            </w:r>
            <w:r w:rsidR="006E06D5" w:rsidRPr="00B228C3">
              <w:rPr>
                <w:rFonts w:ascii="Segoe UI" w:hAnsi="Segoe UI" w:cs="Segoe UI"/>
                <w:b/>
                <w:bCs/>
                <w:szCs w:val="24"/>
              </w:rPr>
              <w:t>.</w:t>
            </w:r>
          </w:p>
          <w:p w14:paraId="2E722357" w14:textId="367B670C" w:rsidR="006E06D5" w:rsidRPr="00B228C3" w:rsidRDefault="006E06D5" w:rsidP="00282725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1D324446" w14:textId="5F6DB892" w:rsidR="006E06D5" w:rsidRPr="00B228C3" w:rsidRDefault="006E06D5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B228C3">
              <w:rPr>
                <w:rFonts w:ascii="Segoe UI" w:hAnsi="Segoe UI" w:cs="Segoe UI"/>
                <w:szCs w:val="24"/>
              </w:rPr>
              <w:t>a</w:t>
            </w:r>
          </w:p>
          <w:p w14:paraId="44F40DB3" w14:textId="426BC684" w:rsidR="006E06D5" w:rsidRPr="00282725" w:rsidRDefault="006E06D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</w:tc>
        <w:tc>
          <w:tcPr>
            <w:tcW w:w="793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0F9FA37E" w14:textId="4B7629CA" w:rsidR="006E06D5" w:rsidRPr="00282725" w:rsidRDefault="006E06D5" w:rsidP="00282725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Brief reflections on today’s meeting</w:t>
            </w:r>
            <w:r w:rsidR="00A706A8" w:rsidRPr="00282725">
              <w:rPr>
                <w:rFonts w:ascii="Segoe UI" w:hAnsi="Segoe UI" w:cs="Segoe UI"/>
                <w:b/>
                <w:bCs/>
                <w:szCs w:val="24"/>
              </w:rPr>
              <w:t>?</w:t>
            </w:r>
          </w:p>
          <w:p w14:paraId="7BE7CD57" w14:textId="77777777" w:rsidR="006E06D5" w:rsidRPr="00282725" w:rsidRDefault="006E06D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</w:p>
          <w:p w14:paraId="61BE730D" w14:textId="1E8F9C8C" w:rsidR="006E06D5" w:rsidRPr="00282725" w:rsidRDefault="0096524A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There w</w:t>
            </w:r>
            <w:r w:rsidR="00353647" w:rsidRPr="00282725">
              <w:rPr>
                <w:rFonts w:ascii="Segoe UI" w:hAnsi="Segoe UI" w:cs="Segoe UI"/>
                <w:szCs w:val="24"/>
              </w:rPr>
              <w:t xml:space="preserve">ere no points </w:t>
            </w:r>
            <w:r w:rsidR="00F3765F" w:rsidRPr="00282725">
              <w:rPr>
                <w:rFonts w:ascii="Segoe UI" w:hAnsi="Segoe UI" w:cs="Segoe UI"/>
                <w:szCs w:val="24"/>
              </w:rPr>
              <w:t xml:space="preserve">raised </w:t>
            </w:r>
            <w:r w:rsidR="00353647" w:rsidRPr="00282725">
              <w:rPr>
                <w:rFonts w:ascii="Segoe UI" w:hAnsi="Segoe UI" w:cs="Segoe UI"/>
                <w:szCs w:val="24"/>
              </w:rPr>
              <w:t>for discussion.</w:t>
            </w:r>
          </w:p>
        </w:tc>
        <w:tc>
          <w:tcPr>
            <w:tcW w:w="992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6250B08F" w14:textId="39C81BDA" w:rsidR="006E06D5" w:rsidRPr="00282725" w:rsidRDefault="006E06D5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</w:tc>
      </w:tr>
      <w:tr w:rsidR="006E06D5" w:rsidRPr="00282725" w14:paraId="06C07A0C" w14:textId="77777777" w:rsidTr="003A2F54">
        <w:trPr>
          <w:trHeight w:val="665"/>
        </w:trPr>
        <w:tc>
          <w:tcPr>
            <w:tcW w:w="9634" w:type="dxa"/>
            <w:gridSpan w:val="3"/>
            <w:tcMar>
              <w:top w:w="144" w:type="dxa"/>
              <w:left w:w="115" w:type="dxa"/>
              <w:bottom w:w="144" w:type="dxa"/>
              <w:right w:w="115" w:type="dxa"/>
            </w:tcMar>
          </w:tcPr>
          <w:p w14:paraId="48930406" w14:textId="6694645C" w:rsidR="006E06D5" w:rsidRPr="00282725" w:rsidRDefault="006E06D5" w:rsidP="00282725">
            <w:pPr>
              <w:jc w:val="both"/>
              <w:rPr>
                <w:rFonts w:ascii="Segoe UI" w:hAnsi="Segoe UI" w:cs="Segoe UI"/>
                <w:szCs w:val="24"/>
              </w:rPr>
            </w:pPr>
            <w:r w:rsidRPr="00282725">
              <w:rPr>
                <w:rFonts w:ascii="Segoe UI" w:hAnsi="Segoe UI" w:cs="Segoe UI"/>
                <w:szCs w:val="24"/>
              </w:rPr>
              <w:t>The meeting closed at 1</w:t>
            </w:r>
            <w:r w:rsidR="00AC34AC" w:rsidRPr="00282725">
              <w:rPr>
                <w:rFonts w:ascii="Segoe UI" w:hAnsi="Segoe UI" w:cs="Segoe UI"/>
                <w:szCs w:val="24"/>
              </w:rPr>
              <w:t>2</w:t>
            </w:r>
            <w:r w:rsidRPr="00282725">
              <w:rPr>
                <w:rFonts w:ascii="Segoe UI" w:hAnsi="Segoe UI" w:cs="Segoe UI"/>
                <w:szCs w:val="24"/>
              </w:rPr>
              <w:t>:</w:t>
            </w:r>
            <w:r w:rsidR="00AC34AC" w:rsidRPr="00282725">
              <w:rPr>
                <w:rFonts w:ascii="Segoe UI" w:hAnsi="Segoe UI" w:cs="Segoe UI"/>
                <w:szCs w:val="24"/>
              </w:rPr>
              <w:t>14</w:t>
            </w:r>
            <w:r w:rsidRPr="00282725">
              <w:rPr>
                <w:rFonts w:ascii="Segoe UI" w:hAnsi="Segoe UI" w:cs="Segoe UI"/>
                <w:szCs w:val="24"/>
              </w:rPr>
              <w:t>.</w:t>
            </w:r>
          </w:p>
          <w:p w14:paraId="5CF06D97" w14:textId="77777777" w:rsidR="006E06D5" w:rsidRPr="00282725" w:rsidRDefault="006E06D5" w:rsidP="00282725">
            <w:pPr>
              <w:jc w:val="both"/>
              <w:rPr>
                <w:rFonts w:ascii="Segoe UI" w:hAnsi="Segoe UI" w:cs="Segoe UI"/>
                <w:b/>
                <w:bCs/>
                <w:color w:val="4472C4" w:themeColor="accent1"/>
                <w:szCs w:val="24"/>
              </w:rPr>
            </w:pPr>
          </w:p>
          <w:p w14:paraId="3A1D07C9" w14:textId="110EF30A" w:rsidR="006E06D5" w:rsidRPr="00282725" w:rsidRDefault="006E06D5" w:rsidP="00282725">
            <w:pPr>
              <w:jc w:val="both"/>
              <w:rPr>
                <w:rFonts w:ascii="Segoe UI" w:hAnsi="Segoe UI" w:cs="Segoe UI"/>
                <w:color w:val="4472C4" w:themeColor="accent1"/>
                <w:szCs w:val="24"/>
              </w:rPr>
            </w:pPr>
            <w:r w:rsidRPr="00282725">
              <w:rPr>
                <w:rFonts w:ascii="Segoe UI" w:hAnsi="Segoe UI" w:cs="Segoe UI"/>
                <w:b/>
                <w:bCs/>
                <w:szCs w:val="24"/>
              </w:rPr>
              <w:t>Date of next meeting</w:t>
            </w:r>
            <w:r w:rsidRPr="00282725">
              <w:rPr>
                <w:rFonts w:ascii="Segoe UI" w:hAnsi="Segoe UI" w:cs="Segoe UI"/>
                <w:szCs w:val="24"/>
              </w:rPr>
              <w:t xml:space="preserve">: Tuesday 20 September 2022  09:00 -12:00 via Microsoft Teams virtual meeting. </w:t>
            </w:r>
          </w:p>
        </w:tc>
      </w:tr>
    </w:tbl>
    <w:p w14:paraId="57DEBDB3" w14:textId="77777777" w:rsidR="00DA132A" w:rsidRPr="00282725" w:rsidRDefault="00DA132A" w:rsidP="00282725">
      <w:pPr>
        <w:jc w:val="both"/>
        <w:rPr>
          <w:rFonts w:ascii="Segoe UI" w:hAnsi="Segoe UI" w:cs="Segoe UI"/>
          <w:color w:val="4472C4" w:themeColor="accent1"/>
          <w:szCs w:val="24"/>
        </w:rPr>
      </w:pPr>
    </w:p>
    <w:sectPr w:rsidR="00DA132A" w:rsidRPr="00282725" w:rsidSect="0049422C">
      <w:headerReference w:type="default" r:id="rId12"/>
      <w:footerReference w:type="default" r:id="rId13"/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25E5B" w14:textId="77777777" w:rsidR="00B94F94" w:rsidRDefault="00B94F94" w:rsidP="005E4680">
      <w:r>
        <w:separator/>
      </w:r>
    </w:p>
  </w:endnote>
  <w:endnote w:type="continuationSeparator" w:id="0">
    <w:p w14:paraId="2DEC6995" w14:textId="77777777" w:rsidR="00B94F94" w:rsidRDefault="00B94F94" w:rsidP="005E4680">
      <w:r>
        <w:continuationSeparator/>
      </w:r>
    </w:p>
  </w:endnote>
  <w:endnote w:type="continuationNotice" w:id="1">
    <w:p w14:paraId="1EF02416" w14:textId="77777777" w:rsidR="00B94F94" w:rsidRDefault="00B94F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0830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70E0B" w14:textId="77D04DED" w:rsidR="00577029" w:rsidRDefault="005770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6FD54D" w14:textId="77777777" w:rsidR="00577029" w:rsidRDefault="00577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9C14" w14:textId="77777777" w:rsidR="00B94F94" w:rsidRDefault="00B94F94" w:rsidP="005E4680">
      <w:r>
        <w:separator/>
      </w:r>
    </w:p>
  </w:footnote>
  <w:footnote w:type="continuationSeparator" w:id="0">
    <w:p w14:paraId="071753BB" w14:textId="77777777" w:rsidR="00B94F94" w:rsidRDefault="00B94F94" w:rsidP="005E4680">
      <w:r>
        <w:continuationSeparator/>
      </w:r>
    </w:p>
  </w:footnote>
  <w:footnote w:type="continuationNotice" w:id="1">
    <w:p w14:paraId="3A8D7279" w14:textId="77777777" w:rsidR="00B94F94" w:rsidRDefault="00B94F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F1561" w14:textId="77777777" w:rsidR="00577029" w:rsidRPr="00533FB1" w:rsidRDefault="00577029" w:rsidP="005E4680">
    <w:pPr>
      <w:pStyle w:val="Header"/>
      <w:jc w:val="center"/>
      <w:rPr>
        <w:rFonts w:asciiTheme="minorHAnsi" w:hAnsiTheme="minorHAnsi" w:cstheme="minorHAnsi"/>
        <w:i/>
        <w:sz w:val="22"/>
        <w:szCs w:val="22"/>
      </w:rPr>
    </w:pPr>
    <w:r w:rsidRPr="00533FB1">
      <w:rPr>
        <w:rFonts w:asciiTheme="minorHAnsi" w:hAnsiTheme="minorHAnsi" w:cstheme="minorHAnsi"/>
        <w:i/>
        <w:sz w:val="22"/>
        <w:szCs w:val="22"/>
      </w:rPr>
      <w:t>PUBLIC</w:t>
    </w:r>
  </w:p>
  <w:p w14:paraId="42F42E4A" w14:textId="4064C567" w:rsidR="00577029" w:rsidRPr="00533FB1" w:rsidRDefault="00577029" w:rsidP="005E4680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33FB1">
      <w:rPr>
        <w:rFonts w:asciiTheme="minorHAnsi" w:hAnsiTheme="minorHAnsi" w:cstheme="minorHAnsi"/>
        <w:i/>
        <w:sz w:val="22"/>
        <w:szCs w:val="22"/>
      </w:rPr>
      <w:t xml:space="preserve">Minutes of the Finance &amp; Investment Committee, </w:t>
    </w:r>
    <w:r>
      <w:rPr>
        <w:rFonts w:asciiTheme="minorHAnsi" w:hAnsiTheme="minorHAnsi" w:cstheme="minorHAnsi"/>
        <w:i/>
        <w:sz w:val="22"/>
        <w:szCs w:val="22"/>
      </w:rPr>
      <w:t>12 July 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E09"/>
    <w:multiLevelType w:val="hybridMultilevel"/>
    <w:tmpl w:val="8FCCF5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6833"/>
    <w:multiLevelType w:val="hybridMultilevel"/>
    <w:tmpl w:val="44E2DE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732C"/>
    <w:multiLevelType w:val="hybridMultilevel"/>
    <w:tmpl w:val="8538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F7D77"/>
    <w:multiLevelType w:val="multilevel"/>
    <w:tmpl w:val="2D963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2F41D33"/>
    <w:multiLevelType w:val="hybridMultilevel"/>
    <w:tmpl w:val="CBAC35C4"/>
    <w:lvl w:ilvl="0" w:tplc="E7F0A828">
      <w:start w:val="1"/>
      <w:numFmt w:val="lowerRoman"/>
      <w:lvlText w:val="%1)"/>
      <w:lvlJc w:val="left"/>
      <w:pPr>
        <w:ind w:left="632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992" w:hanging="360"/>
      </w:pPr>
    </w:lvl>
    <w:lvl w:ilvl="2" w:tplc="0809001B" w:tentative="1">
      <w:start w:val="1"/>
      <w:numFmt w:val="lowerRoman"/>
      <w:lvlText w:val="%3."/>
      <w:lvlJc w:val="right"/>
      <w:pPr>
        <w:ind w:left="1712" w:hanging="180"/>
      </w:pPr>
    </w:lvl>
    <w:lvl w:ilvl="3" w:tplc="0809000F" w:tentative="1">
      <w:start w:val="1"/>
      <w:numFmt w:val="decimal"/>
      <w:lvlText w:val="%4."/>
      <w:lvlJc w:val="left"/>
      <w:pPr>
        <w:ind w:left="2432" w:hanging="360"/>
      </w:pPr>
    </w:lvl>
    <w:lvl w:ilvl="4" w:tplc="08090019" w:tentative="1">
      <w:start w:val="1"/>
      <w:numFmt w:val="lowerLetter"/>
      <w:lvlText w:val="%5."/>
      <w:lvlJc w:val="left"/>
      <w:pPr>
        <w:ind w:left="3152" w:hanging="360"/>
      </w:pPr>
    </w:lvl>
    <w:lvl w:ilvl="5" w:tplc="0809001B" w:tentative="1">
      <w:start w:val="1"/>
      <w:numFmt w:val="lowerRoman"/>
      <w:lvlText w:val="%6."/>
      <w:lvlJc w:val="right"/>
      <w:pPr>
        <w:ind w:left="3872" w:hanging="180"/>
      </w:pPr>
    </w:lvl>
    <w:lvl w:ilvl="6" w:tplc="0809000F" w:tentative="1">
      <w:start w:val="1"/>
      <w:numFmt w:val="decimal"/>
      <w:lvlText w:val="%7."/>
      <w:lvlJc w:val="left"/>
      <w:pPr>
        <w:ind w:left="4592" w:hanging="360"/>
      </w:pPr>
    </w:lvl>
    <w:lvl w:ilvl="7" w:tplc="08090019" w:tentative="1">
      <w:start w:val="1"/>
      <w:numFmt w:val="lowerLetter"/>
      <w:lvlText w:val="%8."/>
      <w:lvlJc w:val="left"/>
      <w:pPr>
        <w:ind w:left="5312" w:hanging="360"/>
      </w:pPr>
    </w:lvl>
    <w:lvl w:ilvl="8" w:tplc="0809001B" w:tentative="1">
      <w:start w:val="1"/>
      <w:numFmt w:val="lowerRoman"/>
      <w:lvlText w:val="%9."/>
      <w:lvlJc w:val="right"/>
      <w:pPr>
        <w:ind w:left="6032" w:hanging="180"/>
      </w:pPr>
    </w:lvl>
  </w:abstractNum>
  <w:abstractNum w:abstractNumId="5" w15:restartNumberingAfterBreak="0">
    <w:nsid w:val="29347712"/>
    <w:multiLevelType w:val="hybridMultilevel"/>
    <w:tmpl w:val="5D28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34F6C"/>
    <w:multiLevelType w:val="hybridMultilevel"/>
    <w:tmpl w:val="6D26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02B89"/>
    <w:multiLevelType w:val="hybridMultilevel"/>
    <w:tmpl w:val="6CA8E2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35274"/>
    <w:multiLevelType w:val="hybridMultilevel"/>
    <w:tmpl w:val="4D10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56050"/>
    <w:multiLevelType w:val="hybridMultilevel"/>
    <w:tmpl w:val="4260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543F2"/>
    <w:multiLevelType w:val="hybridMultilevel"/>
    <w:tmpl w:val="CA3A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95FA9"/>
    <w:multiLevelType w:val="hybridMultilevel"/>
    <w:tmpl w:val="66BA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C2EB6"/>
    <w:multiLevelType w:val="hybridMultilevel"/>
    <w:tmpl w:val="7EE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C67CCA"/>
    <w:multiLevelType w:val="hybridMultilevel"/>
    <w:tmpl w:val="76E831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6215B"/>
    <w:multiLevelType w:val="hybridMultilevel"/>
    <w:tmpl w:val="CA2A3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E0E35"/>
    <w:multiLevelType w:val="hybridMultilevel"/>
    <w:tmpl w:val="703C3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3A3357"/>
    <w:multiLevelType w:val="hybridMultilevel"/>
    <w:tmpl w:val="99165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93A3A"/>
    <w:multiLevelType w:val="hybridMultilevel"/>
    <w:tmpl w:val="6084085A"/>
    <w:lvl w:ilvl="0" w:tplc="FB9C2FA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30D19"/>
    <w:multiLevelType w:val="hybridMultilevel"/>
    <w:tmpl w:val="76E8185C"/>
    <w:lvl w:ilvl="0" w:tplc="E7F0A828">
      <w:start w:val="1"/>
      <w:numFmt w:val="lowerRoman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66FDD"/>
    <w:multiLevelType w:val="hybridMultilevel"/>
    <w:tmpl w:val="88A47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B261F"/>
    <w:multiLevelType w:val="hybridMultilevel"/>
    <w:tmpl w:val="63566B76"/>
    <w:lvl w:ilvl="0" w:tplc="E7F0A828">
      <w:start w:val="1"/>
      <w:numFmt w:val="lowerRoman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E95847"/>
    <w:multiLevelType w:val="hybridMultilevel"/>
    <w:tmpl w:val="A67088BA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323122">
    <w:abstractNumId w:val="0"/>
  </w:num>
  <w:num w:numId="2" w16cid:durableId="543713303">
    <w:abstractNumId w:val="11"/>
  </w:num>
  <w:num w:numId="3" w16cid:durableId="1842962335">
    <w:abstractNumId w:val="12"/>
  </w:num>
  <w:num w:numId="4" w16cid:durableId="1476339546">
    <w:abstractNumId w:val="4"/>
  </w:num>
  <w:num w:numId="5" w16cid:durableId="1284650368">
    <w:abstractNumId w:val="18"/>
  </w:num>
  <w:num w:numId="6" w16cid:durableId="1606306471">
    <w:abstractNumId w:val="20"/>
  </w:num>
  <w:num w:numId="7" w16cid:durableId="33044344">
    <w:abstractNumId w:val="6"/>
  </w:num>
  <w:num w:numId="8" w16cid:durableId="19624554">
    <w:abstractNumId w:val="2"/>
  </w:num>
  <w:num w:numId="9" w16cid:durableId="1222711326">
    <w:abstractNumId w:val="5"/>
  </w:num>
  <w:num w:numId="10" w16cid:durableId="683361347">
    <w:abstractNumId w:val="19"/>
  </w:num>
  <w:num w:numId="11" w16cid:durableId="1698237592">
    <w:abstractNumId w:val="17"/>
  </w:num>
  <w:num w:numId="12" w16cid:durableId="1718777013">
    <w:abstractNumId w:val="7"/>
  </w:num>
  <w:num w:numId="13" w16cid:durableId="85926959">
    <w:abstractNumId w:val="1"/>
  </w:num>
  <w:num w:numId="14" w16cid:durableId="1861092081">
    <w:abstractNumId w:val="21"/>
  </w:num>
  <w:num w:numId="15" w16cid:durableId="1133252740">
    <w:abstractNumId w:val="8"/>
  </w:num>
  <w:num w:numId="16" w16cid:durableId="1802378508">
    <w:abstractNumId w:val="10"/>
  </w:num>
  <w:num w:numId="17" w16cid:durableId="1453590911">
    <w:abstractNumId w:val="16"/>
  </w:num>
  <w:num w:numId="18" w16cid:durableId="726221491">
    <w:abstractNumId w:val="3"/>
  </w:num>
  <w:num w:numId="19" w16cid:durableId="774400519">
    <w:abstractNumId w:val="13"/>
  </w:num>
  <w:num w:numId="20" w16cid:durableId="1915624453">
    <w:abstractNumId w:val="14"/>
  </w:num>
  <w:num w:numId="21" w16cid:durableId="1739748358">
    <w:abstractNumId w:val="15"/>
  </w:num>
  <w:num w:numId="22" w16cid:durableId="25987645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680"/>
    <w:rsid w:val="0000051C"/>
    <w:rsid w:val="00000580"/>
    <w:rsid w:val="00000631"/>
    <w:rsid w:val="00000818"/>
    <w:rsid w:val="00001163"/>
    <w:rsid w:val="000011F9"/>
    <w:rsid w:val="00001255"/>
    <w:rsid w:val="0000126E"/>
    <w:rsid w:val="000013F0"/>
    <w:rsid w:val="0000189E"/>
    <w:rsid w:val="000018BF"/>
    <w:rsid w:val="000018C9"/>
    <w:rsid w:val="0000191D"/>
    <w:rsid w:val="00001B20"/>
    <w:rsid w:val="00001BE4"/>
    <w:rsid w:val="00001EFB"/>
    <w:rsid w:val="00001F10"/>
    <w:rsid w:val="00002103"/>
    <w:rsid w:val="000021BC"/>
    <w:rsid w:val="0000259A"/>
    <w:rsid w:val="0000265D"/>
    <w:rsid w:val="00002675"/>
    <w:rsid w:val="000027D0"/>
    <w:rsid w:val="00002BDC"/>
    <w:rsid w:val="00002CC9"/>
    <w:rsid w:val="00002EBE"/>
    <w:rsid w:val="000031B4"/>
    <w:rsid w:val="00003208"/>
    <w:rsid w:val="000032C1"/>
    <w:rsid w:val="0000378C"/>
    <w:rsid w:val="0000381D"/>
    <w:rsid w:val="000039E6"/>
    <w:rsid w:val="00003A60"/>
    <w:rsid w:val="00004191"/>
    <w:rsid w:val="000041A8"/>
    <w:rsid w:val="00004241"/>
    <w:rsid w:val="000045AD"/>
    <w:rsid w:val="00004634"/>
    <w:rsid w:val="00004A1A"/>
    <w:rsid w:val="00004B01"/>
    <w:rsid w:val="00004C01"/>
    <w:rsid w:val="00004D73"/>
    <w:rsid w:val="0000504B"/>
    <w:rsid w:val="00005171"/>
    <w:rsid w:val="0000539A"/>
    <w:rsid w:val="0000548A"/>
    <w:rsid w:val="000054CA"/>
    <w:rsid w:val="0000577A"/>
    <w:rsid w:val="000058A6"/>
    <w:rsid w:val="0000591C"/>
    <w:rsid w:val="00005BD2"/>
    <w:rsid w:val="00005CA7"/>
    <w:rsid w:val="00005D0B"/>
    <w:rsid w:val="000061B9"/>
    <w:rsid w:val="0000649E"/>
    <w:rsid w:val="000064C6"/>
    <w:rsid w:val="00006630"/>
    <w:rsid w:val="00006730"/>
    <w:rsid w:val="00006772"/>
    <w:rsid w:val="000067CC"/>
    <w:rsid w:val="000069CD"/>
    <w:rsid w:val="00006A14"/>
    <w:rsid w:val="00006AC6"/>
    <w:rsid w:val="00006CE1"/>
    <w:rsid w:val="00007094"/>
    <w:rsid w:val="00007147"/>
    <w:rsid w:val="00007307"/>
    <w:rsid w:val="000073E8"/>
    <w:rsid w:val="00007792"/>
    <w:rsid w:val="00007A43"/>
    <w:rsid w:val="00007D56"/>
    <w:rsid w:val="000100B7"/>
    <w:rsid w:val="000100E5"/>
    <w:rsid w:val="000108ED"/>
    <w:rsid w:val="000108EF"/>
    <w:rsid w:val="00010A13"/>
    <w:rsid w:val="00010C49"/>
    <w:rsid w:val="00010C8A"/>
    <w:rsid w:val="00010FD5"/>
    <w:rsid w:val="00011067"/>
    <w:rsid w:val="000110E2"/>
    <w:rsid w:val="0001150A"/>
    <w:rsid w:val="00011716"/>
    <w:rsid w:val="000117E6"/>
    <w:rsid w:val="000118A2"/>
    <w:rsid w:val="000118B5"/>
    <w:rsid w:val="00011A22"/>
    <w:rsid w:val="00011C04"/>
    <w:rsid w:val="00011C40"/>
    <w:rsid w:val="00011C91"/>
    <w:rsid w:val="00011D61"/>
    <w:rsid w:val="00011FF3"/>
    <w:rsid w:val="00012183"/>
    <w:rsid w:val="0001220F"/>
    <w:rsid w:val="00012396"/>
    <w:rsid w:val="00012406"/>
    <w:rsid w:val="000124E7"/>
    <w:rsid w:val="00012534"/>
    <w:rsid w:val="00012755"/>
    <w:rsid w:val="000129E2"/>
    <w:rsid w:val="00012ABC"/>
    <w:rsid w:val="00012B2B"/>
    <w:rsid w:val="00012B9C"/>
    <w:rsid w:val="00012DC8"/>
    <w:rsid w:val="00012EC9"/>
    <w:rsid w:val="00012ECA"/>
    <w:rsid w:val="00012F08"/>
    <w:rsid w:val="00012FC7"/>
    <w:rsid w:val="00013145"/>
    <w:rsid w:val="00013199"/>
    <w:rsid w:val="00013289"/>
    <w:rsid w:val="000132F6"/>
    <w:rsid w:val="000139AC"/>
    <w:rsid w:val="00013BCA"/>
    <w:rsid w:val="00013E99"/>
    <w:rsid w:val="00013EC3"/>
    <w:rsid w:val="0001405F"/>
    <w:rsid w:val="00014128"/>
    <w:rsid w:val="000141E9"/>
    <w:rsid w:val="00014350"/>
    <w:rsid w:val="000143BB"/>
    <w:rsid w:val="000144AA"/>
    <w:rsid w:val="000144FC"/>
    <w:rsid w:val="00014538"/>
    <w:rsid w:val="000145E3"/>
    <w:rsid w:val="0001462E"/>
    <w:rsid w:val="00014CB2"/>
    <w:rsid w:val="00014D07"/>
    <w:rsid w:val="00014EDC"/>
    <w:rsid w:val="00015364"/>
    <w:rsid w:val="00015551"/>
    <w:rsid w:val="00015660"/>
    <w:rsid w:val="0001570A"/>
    <w:rsid w:val="000159EB"/>
    <w:rsid w:val="00015ADD"/>
    <w:rsid w:val="00015BB7"/>
    <w:rsid w:val="00015DFE"/>
    <w:rsid w:val="000162EB"/>
    <w:rsid w:val="000165E2"/>
    <w:rsid w:val="000166DF"/>
    <w:rsid w:val="000167CC"/>
    <w:rsid w:val="00016EC7"/>
    <w:rsid w:val="0001754B"/>
    <w:rsid w:val="00017713"/>
    <w:rsid w:val="00017CE0"/>
    <w:rsid w:val="00017D4F"/>
    <w:rsid w:val="000200B5"/>
    <w:rsid w:val="000201B8"/>
    <w:rsid w:val="00020226"/>
    <w:rsid w:val="0002033A"/>
    <w:rsid w:val="00020692"/>
    <w:rsid w:val="000207F7"/>
    <w:rsid w:val="000208D7"/>
    <w:rsid w:val="00020A57"/>
    <w:rsid w:val="00020C4F"/>
    <w:rsid w:val="00020C81"/>
    <w:rsid w:val="00020F8C"/>
    <w:rsid w:val="0002106C"/>
    <w:rsid w:val="0002108F"/>
    <w:rsid w:val="0002124D"/>
    <w:rsid w:val="000213CB"/>
    <w:rsid w:val="000216B4"/>
    <w:rsid w:val="00021A38"/>
    <w:rsid w:val="00021AB5"/>
    <w:rsid w:val="00021DBC"/>
    <w:rsid w:val="00021F6F"/>
    <w:rsid w:val="000220FA"/>
    <w:rsid w:val="0002228A"/>
    <w:rsid w:val="000222FC"/>
    <w:rsid w:val="00022B22"/>
    <w:rsid w:val="00022B88"/>
    <w:rsid w:val="00022C27"/>
    <w:rsid w:val="00022D2E"/>
    <w:rsid w:val="00022E35"/>
    <w:rsid w:val="00023018"/>
    <w:rsid w:val="000230BD"/>
    <w:rsid w:val="00023852"/>
    <w:rsid w:val="000238D2"/>
    <w:rsid w:val="000239D6"/>
    <w:rsid w:val="00023DB9"/>
    <w:rsid w:val="00023E2A"/>
    <w:rsid w:val="00023E69"/>
    <w:rsid w:val="00024014"/>
    <w:rsid w:val="000244D9"/>
    <w:rsid w:val="000245A1"/>
    <w:rsid w:val="000247DE"/>
    <w:rsid w:val="00024B0D"/>
    <w:rsid w:val="00024CDC"/>
    <w:rsid w:val="00024D83"/>
    <w:rsid w:val="00024DF8"/>
    <w:rsid w:val="00024E7C"/>
    <w:rsid w:val="00024ECF"/>
    <w:rsid w:val="00024FAA"/>
    <w:rsid w:val="00024FE3"/>
    <w:rsid w:val="00025339"/>
    <w:rsid w:val="00025395"/>
    <w:rsid w:val="000253A2"/>
    <w:rsid w:val="0002556D"/>
    <w:rsid w:val="000256F5"/>
    <w:rsid w:val="0002587A"/>
    <w:rsid w:val="000258FC"/>
    <w:rsid w:val="0002590C"/>
    <w:rsid w:val="0002591D"/>
    <w:rsid w:val="00025979"/>
    <w:rsid w:val="00025C0C"/>
    <w:rsid w:val="00025C5B"/>
    <w:rsid w:val="00025C69"/>
    <w:rsid w:val="00025D44"/>
    <w:rsid w:val="00025DC4"/>
    <w:rsid w:val="00026092"/>
    <w:rsid w:val="000260FA"/>
    <w:rsid w:val="000261E2"/>
    <w:rsid w:val="000265D4"/>
    <w:rsid w:val="00026A93"/>
    <w:rsid w:val="00026AF1"/>
    <w:rsid w:val="00026B3C"/>
    <w:rsid w:val="00026C1B"/>
    <w:rsid w:val="00026F28"/>
    <w:rsid w:val="00026FDC"/>
    <w:rsid w:val="0002728B"/>
    <w:rsid w:val="00027479"/>
    <w:rsid w:val="00027721"/>
    <w:rsid w:val="000279D9"/>
    <w:rsid w:val="00027B13"/>
    <w:rsid w:val="0003009D"/>
    <w:rsid w:val="000305B9"/>
    <w:rsid w:val="00030B98"/>
    <w:rsid w:val="00030C2A"/>
    <w:rsid w:val="00030D34"/>
    <w:rsid w:val="00030F18"/>
    <w:rsid w:val="0003100E"/>
    <w:rsid w:val="0003100F"/>
    <w:rsid w:val="00031198"/>
    <w:rsid w:val="000312A2"/>
    <w:rsid w:val="0003132A"/>
    <w:rsid w:val="00031552"/>
    <w:rsid w:val="0003168E"/>
    <w:rsid w:val="0003170E"/>
    <w:rsid w:val="000317DA"/>
    <w:rsid w:val="000317E9"/>
    <w:rsid w:val="00031848"/>
    <w:rsid w:val="0003191B"/>
    <w:rsid w:val="00031BCD"/>
    <w:rsid w:val="00031CEA"/>
    <w:rsid w:val="00031EDD"/>
    <w:rsid w:val="00031EE4"/>
    <w:rsid w:val="00031F7C"/>
    <w:rsid w:val="000324B3"/>
    <w:rsid w:val="0003252E"/>
    <w:rsid w:val="0003256C"/>
    <w:rsid w:val="00032A15"/>
    <w:rsid w:val="00032BDD"/>
    <w:rsid w:val="00032D8B"/>
    <w:rsid w:val="0003303C"/>
    <w:rsid w:val="0003306E"/>
    <w:rsid w:val="00033143"/>
    <w:rsid w:val="0003330D"/>
    <w:rsid w:val="000335D4"/>
    <w:rsid w:val="000335FE"/>
    <w:rsid w:val="00033898"/>
    <w:rsid w:val="00033C20"/>
    <w:rsid w:val="00033C72"/>
    <w:rsid w:val="00033F98"/>
    <w:rsid w:val="00034426"/>
    <w:rsid w:val="0003461E"/>
    <w:rsid w:val="0003496A"/>
    <w:rsid w:val="00034B55"/>
    <w:rsid w:val="00034C2A"/>
    <w:rsid w:val="00034DBD"/>
    <w:rsid w:val="00034F2B"/>
    <w:rsid w:val="00035052"/>
    <w:rsid w:val="000351BC"/>
    <w:rsid w:val="000351D6"/>
    <w:rsid w:val="000351FC"/>
    <w:rsid w:val="00035439"/>
    <w:rsid w:val="000354AC"/>
    <w:rsid w:val="00035553"/>
    <w:rsid w:val="000358B1"/>
    <w:rsid w:val="00035A09"/>
    <w:rsid w:val="000363A8"/>
    <w:rsid w:val="00036469"/>
    <w:rsid w:val="000365BB"/>
    <w:rsid w:val="000366DE"/>
    <w:rsid w:val="000367A5"/>
    <w:rsid w:val="00036849"/>
    <w:rsid w:val="0003695D"/>
    <w:rsid w:val="00036AA4"/>
    <w:rsid w:val="00036BD7"/>
    <w:rsid w:val="00036C94"/>
    <w:rsid w:val="00037015"/>
    <w:rsid w:val="00037016"/>
    <w:rsid w:val="00037559"/>
    <w:rsid w:val="0003765C"/>
    <w:rsid w:val="00037674"/>
    <w:rsid w:val="000377BA"/>
    <w:rsid w:val="0003782E"/>
    <w:rsid w:val="00037B75"/>
    <w:rsid w:val="00037BCB"/>
    <w:rsid w:val="00037CD2"/>
    <w:rsid w:val="00037D86"/>
    <w:rsid w:val="00037F8A"/>
    <w:rsid w:val="000400B7"/>
    <w:rsid w:val="00040322"/>
    <w:rsid w:val="00040335"/>
    <w:rsid w:val="000403BA"/>
    <w:rsid w:val="000403D3"/>
    <w:rsid w:val="000408E1"/>
    <w:rsid w:val="00040920"/>
    <w:rsid w:val="00040A19"/>
    <w:rsid w:val="00040A58"/>
    <w:rsid w:val="00040B66"/>
    <w:rsid w:val="00040C06"/>
    <w:rsid w:val="00040D76"/>
    <w:rsid w:val="00040E88"/>
    <w:rsid w:val="0004138F"/>
    <w:rsid w:val="00041461"/>
    <w:rsid w:val="00041643"/>
    <w:rsid w:val="00041660"/>
    <w:rsid w:val="00041868"/>
    <w:rsid w:val="0004196A"/>
    <w:rsid w:val="00041B08"/>
    <w:rsid w:val="00041BE1"/>
    <w:rsid w:val="00041C05"/>
    <w:rsid w:val="00041C23"/>
    <w:rsid w:val="00041F89"/>
    <w:rsid w:val="00042042"/>
    <w:rsid w:val="00042068"/>
    <w:rsid w:val="00042087"/>
    <w:rsid w:val="00042195"/>
    <w:rsid w:val="000422AA"/>
    <w:rsid w:val="0004260C"/>
    <w:rsid w:val="00042769"/>
    <w:rsid w:val="00042779"/>
    <w:rsid w:val="000427B2"/>
    <w:rsid w:val="00042864"/>
    <w:rsid w:val="00042883"/>
    <w:rsid w:val="000428DD"/>
    <w:rsid w:val="00042A1C"/>
    <w:rsid w:val="00042AE7"/>
    <w:rsid w:val="00042B6E"/>
    <w:rsid w:val="00042BA3"/>
    <w:rsid w:val="00042BCD"/>
    <w:rsid w:val="00042C8C"/>
    <w:rsid w:val="00042D60"/>
    <w:rsid w:val="00042F50"/>
    <w:rsid w:val="00043056"/>
    <w:rsid w:val="00043078"/>
    <w:rsid w:val="00043139"/>
    <w:rsid w:val="00043195"/>
    <w:rsid w:val="000431F0"/>
    <w:rsid w:val="00043275"/>
    <w:rsid w:val="000435C1"/>
    <w:rsid w:val="00043675"/>
    <w:rsid w:val="0004389E"/>
    <w:rsid w:val="000439B7"/>
    <w:rsid w:val="00043A7B"/>
    <w:rsid w:val="00043CB6"/>
    <w:rsid w:val="00043D79"/>
    <w:rsid w:val="00043FEF"/>
    <w:rsid w:val="0004428A"/>
    <w:rsid w:val="0004436F"/>
    <w:rsid w:val="00044384"/>
    <w:rsid w:val="0004447F"/>
    <w:rsid w:val="00044536"/>
    <w:rsid w:val="0004486E"/>
    <w:rsid w:val="00044C1B"/>
    <w:rsid w:val="00044C35"/>
    <w:rsid w:val="00044E3E"/>
    <w:rsid w:val="00045038"/>
    <w:rsid w:val="000450DB"/>
    <w:rsid w:val="00045136"/>
    <w:rsid w:val="000451E1"/>
    <w:rsid w:val="0004536E"/>
    <w:rsid w:val="000454A4"/>
    <w:rsid w:val="0004556B"/>
    <w:rsid w:val="000459B5"/>
    <w:rsid w:val="00045A6C"/>
    <w:rsid w:val="00045C46"/>
    <w:rsid w:val="00045E51"/>
    <w:rsid w:val="00046001"/>
    <w:rsid w:val="00046209"/>
    <w:rsid w:val="00046258"/>
    <w:rsid w:val="000463CE"/>
    <w:rsid w:val="0004645C"/>
    <w:rsid w:val="0004690F"/>
    <w:rsid w:val="00046D07"/>
    <w:rsid w:val="00046DE9"/>
    <w:rsid w:val="00046E9E"/>
    <w:rsid w:val="00047104"/>
    <w:rsid w:val="000473AC"/>
    <w:rsid w:val="00047660"/>
    <w:rsid w:val="0004787A"/>
    <w:rsid w:val="0004790D"/>
    <w:rsid w:val="00047933"/>
    <w:rsid w:val="00047A1C"/>
    <w:rsid w:val="00047A84"/>
    <w:rsid w:val="00047D2A"/>
    <w:rsid w:val="00047E00"/>
    <w:rsid w:val="00047E10"/>
    <w:rsid w:val="00047F34"/>
    <w:rsid w:val="00047FD6"/>
    <w:rsid w:val="00050469"/>
    <w:rsid w:val="000505BF"/>
    <w:rsid w:val="000507E6"/>
    <w:rsid w:val="00050BD2"/>
    <w:rsid w:val="00050CB4"/>
    <w:rsid w:val="00050F12"/>
    <w:rsid w:val="00050F30"/>
    <w:rsid w:val="00051163"/>
    <w:rsid w:val="00051184"/>
    <w:rsid w:val="000512FB"/>
    <w:rsid w:val="0005147A"/>
    <w:rsid w:val="0005149C"/>
    <w:rsid w:val="0005162E"/>
    <w:rsid w:val="00051681"/>
    <w:rsid w:val="00051828"/>
    <w:rsid w:val="00051878"/>
    <w:rsid w:val="0005187E"/>
    <w:rsid w:val="000519DC"/>
    <w:rsid w:val="00051AB6"/>
    <w:rsid w:val="00051C8B"/>
    <w:rsid w:val="00051E8A"/>
    <w:rsid w:val="00051FC1"/>
    <w:rsid w:val="00052018"/>
    <w:rsid w:val="0005206C"/>
    <w:rsid w:val="00052245"/>
    <w:rsid w:val="00052420"/>
    <w:rsid w:val="00052428"/>
    <w:rsid w:val="000525C9"/>
    <w:rsid w:val="00052676"/>
    <w:rsid w:val="0005272B"/>
    <w:rsid w:val="0005283A"/>
    <w:rsid w:val="0005294F"/>
    <w:rsid w:val="000529E1"/>
    <w:rsid w:val="00052AA3"/>
    <w:rsid w:val="00052AF2"/>
    <w:rsid w:val="00052BB7"/>
    <w:rsid w:val="00052E76"/>
    <w:rsid w:val="00052EC6"/>
    <w:rsid w:val="0005307C"/>
    <w:rsid w:val="00053095"/>
    <w:rsid w:val="000534C8"/>
    <w:rsid w:val="000534F3"/>
    <w:rsid w:val="00053515"/>
    <w:rsid w:val="000536AC"/>
    <w:rsid w:val="0005371C"/>
    <w:rsid w:val="00053721"/>
    <w:rsid w:val="00053737"/>
    <w:rsid w:val="000539A2"/>
    <w:rsid w:val="00053C2A"/>
    <w:rsid w:val="00053D24"/>
    <w:rsid w:val="00053D83"/>
    <w:rsid w:val="00053EDB"/>
    <w:rsid w:val="00054424"/>
    <w:rsid w:val="000546A0"/>
    <w:rsid w:val="000549CA"/>
    <w:rsid w:val="00054AFC"/>
    <w:rsid w:val="00054D6D"/>
    <w:rsid w:val="000554DD"/>
    <w:rsid w:val="0005550E"/>
    <w:rsid w:val="000557A0"/>
    <w:rsid w:val="00055819"/>
    <w:rsid w:val="000559D5"/>
    <w:rsid w:val="00055D10"/>
    <w:rsid w:val="00055DDD"/>
    <w:rsid w:val="0005604A"/>
    <w:rsid w:val="000560A7"/>
    <w:rsid w:val="0005625E"/>
    <w:rsid w:val="000563B9"/>
    <w:rsid w:val="00056591"/>
    <w:rsid w:val="00056627"/>
    <w:rsid w:val="000569E5"/>
    <w:rsid w:val="00056BF5"/>
    <w:rsid w:val="00056C30"/>
    <w:rsid w:val="00056C6A"/>
    <w:rsid w:val="00056D82"/>
    <w:rsid w:val="000574B6"/>
    <w:rsid w:val="00057635"/>
    <w:rsid w:val="000576F1"/>
    <w:rsid w:val="0005777C"/>
    <w:rsid w:val="000577C3"/>
    <w:rsid w:val="00057865"/>
    <w:rsid w:val="000579A6"/>
    <w:rsid w:val="00057B49"/>
    <w:rsid w:val="00057C0F"/>
    <w:rsid w:val="00057C1A"/>
    <w:rsid w:val="00057EA0"/>
    <w:rsid w:val="000600CE"/>
    <w:rsid w:val="000601D6"/>
    <w:rsid w:val="00060203"/>
    <w:rsid w:val="000602CD"/>
    <w:rsid w:val="00060403"/>
    <w:rsid w:val="000607B9"/>
    <w:rsid w:val="00060835"/>
    <w:rsid w:val="00060BAC"/>
    <w:rsid w:val="00060FF6"/>
    <w:rsid w:val="000610B9"/>
    <w:rsid w:val="0006132B"/>
    <w:rsid w:val="000614C3"/>
    <w:rsid w:val="00061553"/>
    <w:rsid w:val="000619BB"/>
    <w:rsid w:val="00061DF3"/>
    <w:rsid w:val="00061E3B"/>
    <w:rsid w:val="00061EFF"/>
    <w:rsid w:val="00062147"/>
    <w:rsid w:val="000622CB"/>
    <w:rsid w:val="00062502"/>
    <w:rsid w:val="0006273D"/>
    <w:rsid w:val="000628E2"/>
    <w:rsid w:val="0006293F"/>
    <w:rsid w:val="00062941"/>
    <w:rsid w:val="00062A0E"/>
    <w:rsid w:val="00062A62"/>
    <w:rsid w:val="00062AB0"/>
    <w:rsid w:val="00062B82"/>
    <w:rsid w:val="00062BBE"/>
    <w:rsid w:val="000630CC"/>
    <w:rsid w:val="000631CD"/>
    <w:rsid w:val="000634CB"/>
    <w:rsid w:val="0006355A"/>
    <w:rsid w:val="0006380D"/>
    <w:rsid w:val="000638AB"/>
    <w:rsid w:val="00063AD3"/>
    <w:rsid w:val="00063B2A"/>
    <w:rsid w:val="00063F8F"/>
    <w:rsid w:val="000640A8"/>
    <w:rsid w:val="000640F1"/>
    <w:rsid w:val="00064180"/>
    <w:rsid w:val="000643BC"/>
    <w:rsid w:val="0006472F"/>
    <w:rsid w:val="00064748"/>
    <w:rsid w:val="00064775"/>
    <w:rsid w:val="00064794"/>
    <w:rsid w:val="000647CB"/>
    <w:rsid w:val="00064A92"/>
    <w:rsid w:val="00064BC2"/>
    <w:rsid w:val="00064C14"/>
    <w:rsid w:val="00064CAD"/>
    <w:rsid w:val="00064CE5"/>
    <w:rsid w:val="00065184"/>
    <w:rsid w:val="00065199"/>
    <w:rsid w:val="000651C6"/>
    <w:rsid w:val="00065210"/>
    <w:rsid w:val="00065238"/>
    <w:rsid w:val="000652B8"/>
    <w:rsid w:val="0006532C"/>
    <w:rsid w:val="00065533"/>
    <w:rsid w:val="00065662"/>
    <w:rsid w:val="00065678"/>
    <w:rsid w:val="0006600C"/>
    <w:rsid w:val="00066096"/>
    <w:rsid w:val="0006627E"/>
    <w:rsid w:val="0006657F"/>
    <w:rsid w:val="00066688"/>
    <w:rsid w:val="0006671C"/>
    <w:rsid w:val="0006673A"/>
    <w:rsid w:val="0006677A"/>
    <w:rsid w:val="000667F7"/>
    <w:rsid w:val="00066852"/>
    <w:rsid w:val="000669BB"/>
    <w:rsid w:val="00066BD0"/>
    <w:rsid w:val="00066D60"/>
    <w:rsid w:val="00066F1F"/>
    <w:rsid w:val="0006711B"/>
    <w:rsid w:val="000674A7"/>
    <w:rsid w:val="000674BC"/>
    <w:rsid w:val="000678EA"/>
    <w:rsid w:val="00067CFE"/>
    <w:rsid w:val="00067EA1"/>
    <w:rsid w:val="000700A4"/>
    <w:rsid w:val="000700C7"/>
    <w:rsid w:val="000700F4"/>
    <w:rsid w:val="000701AF"/>
    <w:rsid w:val="0007044D"/>
    <w:rsid w:val="00070994"/>
    <w:rsid w:val="00070B7E"/>
    <w:rsid w:val="00070B80"/>
    <w:rsid w:val="00070BB6"/>
    <w:rsid w:val="00070C52"/>
    <w:rsid w:val="00070E2F"/>
    <w:rsid w:val="00070E43"/>
    <w:rsid w:val="0007113B"/>
    <w:rsid w:val="00071699"/>
    <w:rsid w:val="000716C4"/>
    <w:rsid w:val="0007170C"/>
    <w:rsid w:val="00071805"/>
    <w:rsid w:val="00071A51"/>
    <w:rsid w:val="00071B8C"/>
    <w:rsid w:val="00071C61"/>
    <w:rsid w:val="00071D8D"/>
    <w:rsid w:val="00071E5B"/>
    <w:rsid w:val="00071E5F"/>
    <w:rsid w:val="00071F9E"/>
    <w:rsid w:val="0007234A"/>
    <w:rsid w:val="000723C7"/>
    <w:rsid w:val="000725AF"/>
    <w:rsid w:val="00072662"/>
    <w:rsid w:val="0007285A"/>
    <w:rsid w:val="00072A1D"/>
    <w:rsid w:val="00072EE0"/>
    <w:rsid w:val="00072F2C"/>
    <w:rsid w:val="00073380"/>
    <w:rsid w:val="00073609"/>
    <w:rsid w:val="0007368D"/>
    <w:rsid w:val="00073B04"/>
    <w:rsid w:val="00073BE2"/>
    <w:rsid w:val="00073EA2"/>
    <w:rsid w:val="00073F15"/>
    <w:rsid w:val="00073FD3"/>
    <w:rsid w:val="000742B6"/>
    <w:rsid w:val="000742E4"/>
    <w:rsid w:val="000742FF"/>
    <w:rsid w:val="000744CE"/>
    <w:rsid w:val="00074765"/>
    <w:rsid w:val="0007479F"/>
    <w:rsid w:val="0007480B"/>
    <w:rsid w:val="00074A2F"/>
    <w:rsid w:val="00074DA7"/>
    <w:rsid w:val="0007501A"/>
    <w:rsid w:val="00075156"/>
    <w:rsid w:val="000755BB"/>
    <w:rsid w:val="000756ED"/>
    <w:rsid w:val="0007572B"/>
    <w:rsid w:val="00075786"/>
    <w:rsid w:val="000757A1"/>
    <w:rsid w:val="00075D79"/>
    <w:rsid w:val="00075D86"/>
    <w:rsid w:val="00076067"/>
    <w:rsid w:val="000764EE"/>
    <w:rsid w:val="0007662E"/>
    <w:rsid w:val="000768A9"/>
    <w:rsid w:val="00076979"/>
    <w:rsid w:val="00076B33"/>
    <w:rsid w:val="00076B48"/>
    <w:rsid w:val="00076F1B"/>
    <w:rsid w:val="00076FC6"/>
    <w:rsid w:val="00077053"/>
    <w:rsid w:val="00077717"/>
    <w:rsid w:val="00077941"/>
    <w:rsid w:val="00077B9C"/>
    <w:rsid w:val="00077C12"/>
    <w:rsid w:val="00077D36"/>
    <w:rsid w:val="00077D4E"/>
    <w:rsid w:val="0008088D"/>
    <w:rsid w:val="00080D6B"/>
    <w:rsid w:val="00080E4E"/>
    <w:rsid w:val="000810BF"/>
    <w:rsid w:val="00081379"/>
    <w:rsid w:val="00081641"/>
    <w:rsid w:val="00081905"/>
    <w:rsid w:val="0008193E"/>
    <w:rsid w:val="00081943"/>
    <w:rsid w:val="00081E0E"/>
    <w:rsid w:val="000821EF"/>
    <w:rsid w:val="0008252F"/>
    <w:rsid w:val="00082851"/>
    <w:rsid w:val="000829FF"/>
    <w:rsid w:val="00082B75"/>
    <w:rsid w:val="00082CDD"/>
    <w:rsid w:val="00082E9C"/>
    <w:rsid w:val="00083217"/>
    <w:rsid w:val="00083442"/>
    <w:rsid w:val="00083447"/>
    <w:rsid w:val="00083642"/>
    <w:rsid w:val="00083927"/>
    <w:rsid w:val="000839A3"/>
    <w:rsid w:val="00083A15"/>
    <w:rsid w:val="00083A46"/>
    <w:rsid w:val="00083B1E"/>
    <w:rsid w:val="00083CAA"/>
    <w:rsid w:val="00083E9D"/>
    <w:rsid w:val="00083ECE"/>
    <w:rsid w:val="00083F62"/>
    <w:rsid w:val="0008414F"/>
    <w:rsid w:val="00084191"/>
    <w:rsid w:val="000841CE"/>
    <w:rsid w:val="000841E9"/>
    <w:rsid w:val="00084503"/>
    <w:rsid w:val="00084797"/>
    <w:rsid w:val="00084967"/>
    <w:rsid w:val="00084B28"/>
    <w:rsid w:val="00084B92"/>
    <w:rsid w:val="00084DDC"/>
    <w:rsid w:val="00084EBE"/>
    <w:rsid w:val="00084F7E"/>
    <w:rsid w:val="00084FCC"/>
    <w:rsid w:val="0008506A"/>
    <w:rsid w:val="000859D1"/>
    <w:rsid w:val="00085BCD"/>
    <w:rsid w:val="00085DE8"/>
    <w:rsid w:val="00085E98"/>
    <w:rsid w:val="00085EEA"/>
    <w:rsid w:val="0008608C"/>
    <w:rsid w:val="000866D8"/>
    <w:rsid w:val="0008680D"/>
    <w:rsid w:val="000869A8"/>
    <w:rsid w:val="00086B9C"/>
    <w:rsid w:val="00086BD0"/>
    <w:rsid w:val="00086FEA"/>
    <w:rsid w:val="000870CE"/>
    <w:rsid w:val="0008714D"/>
    <w:rsid w:val="000873BD"/>
    <w:rsid w:val="00087552"/>
    <w:rsid w:val="000875AF"/>
    <w:rsid w:val="0008789D"/>
    <w:rsid w:val="00087B57"/>
    <w:rsid w:val="00087BEC"/>
    <w:rsid w:val="00087CD8"/>
    <w:rsid w:val="00090039"/>
    <w:rsid w:val="0009036D"/>
    <w:rsid w:val="00090415"/>
    <w:rsid w:val="0009067B"/>
    <w:rsid w:val="000908D8"/>
    <w:rsid w:val="0009095C"/>
    <w:rsid w:val="00090A25"/>
    <w:rsid w:val="00090A69"/>
    <w:rsid w:val="00090BF1"/>
    <w:rsid w:val="00090E1C"/>
    <w:rsid w:val="00091021"/>
    <w:rsid w:val="000911AE"/>
    <w:rsid w:val="000912AF"/>
    <w:rsid w:val="000913AC"/>
    <w:rsid w:val="00091447"/>
    <w:rsid w:val="00091500"/>
    <w:rsid w:val="000915F6"/>
    <w:rsid w:val="0009185E"/>
    <w:rsid w:val="00091874"/>
    <w:rsid w:val="000919D6"/>
    <w:rsid w:val="00091C86"/>
    <w:rsid w:val="00091CE8"/>
    <w:rsid w:val="00091D32"/>
    <w:rsid w:val="00091DC0"/>
    <w:rsid w:val="00092185"/>
    <w:rsid w:val="00092212"/>
    <w:rsid w:val="00092261"/>
    <w:rsid w:val="000924DD"/>
    <w:rsid w:val="000925B9"/>
    <w:rsid w:val="00092A11"/>
    <w:rsid w:val="00092AB3"/>
    <w:rsid w:val="00092B39"/>
    <w:rsid w:val="00092BE3"/>
    <w:rsid w:val="00092C14"/>
    <w:rsid w:val="00093015"/>
    <w:rsid w:val="0009322B"/>
    <w:rsid w:val="000932B9"/>
    <w:rsid w:val="0009330A"/>
    <w:rsid w:val="00093326"/>
    <w:rsid w:val="000933FD"/>
    <w:rsid w:val="000936E1"/>
    <w:rsid w:val="000936F2"/>
    <w:rsid w:val="000939C6"/>
    <w:rsid w:val="00093A51"/>
    <w:rsid w:val="00093C09"/>
    <w:rsid w:val="00093DAD"/>
    <w:rsid w:val="00094178"/>
    <w:rsid w:val="00094265"/>
    <w:rsid w:val="000943F1"/>
    <w:rsid w:val="00094636"/>
    <w:rsid w:val="0009465D"/>
    <w:rsid w:val="000947A7"/>
    <w:rsid w:val="00094D28"/>
    <w:rsid w:val="00094DE9"/>
    <w:rsid w:val="00094E7F"/>
    <w:rsid w:val="00094F26"/>
    <w:rsid w:val="00095081"/>
    <w:rsid w:val="0009525C"/>
    <w:rsid w:val="0009529D"/>
    <w:rsid w:val="00095389"/>
    <w:rsid w:val="000953D4"/>
    <w:rsid w:val="000957CE"/>
    <w:rsid w:val="0009581D"/>
    <w:rsid w:val="000958C2"/>
    <w:rsid w:val="00095923"/>
    <w:rsid w:val="0009599D"/>
    <w:rsid w:val="00095C76"/>
    <w:rsid w:val="00095DC9"/>
    <w:rsid w:val="00095DDE"/>
    <w:rsid w:val="00095E1E"/>
    <w:rsid w:val="00096658"/>
    <w:rsid w:val="000966BB"/>
    <w:rsid w:val="00096860"/>
    <w:rsid w:val="0009686B"/>
    <w:rsid w:val="0009686E"/>
    <w:rsid w:val="00096C8C"/>
    <w:rsid w:val="00096D11"/>
    <w:rsid w:val="00096F8D"/>
    <w:rsid w:val="00096F90"/>
    <w:rsid w:val="00096FD3"/>
    <w:rsid w:val="00097012"/>
    <w:rsid w:val="000971F5"/>
    <w:rsid w:val="0009721F"/>
    <w:rsid w:val="0009732F"/>
    <w:rsid w:val="00097379"/>
    <w:rsid w:val="0009757A"/>
    <w:rsid w:val="0009762F"/>
    <w:rsid w:val="00097812"/>
    <w:rsid w:val="00097B13"/>
    <w:rsid w:val="00097CBF"/>
    <w:rsid w:val="000A004F"/>
    <w:rsid w:val="000A0AB7"/>
    <w:rsid w:val="000A0AE7"/>
    <w:rsid w:val="000A0C30"/>
    <w:rsid w:val="000A0D40"/>
    <w:rsid w:val="000A0EAD"/>
    <w:rsid w:val="000A0FBE"/>
    <w:rsid w:val="000A1224"/>
    <w:rsid w:val="000A16C4"/>
    <w:rsid w:val="000A17E7"/>
    <w:rsid w:val="000A1A36"/>
    <w:rsid w:val="000A1C74"/>
    <w:rsid w:val="000A1DA3"/>
    <w:rsid w:val="000A2063"/>
    <w:rsid w:val="000A267B"/>
    <w:rsid w:val="000A2AB2"/>
    <w:rsid w:val="000A2AD2"/>
    <w:rsid w:val="000A2C18"/>
    <w:rsid w:val="000A2CDB"/>
    <w:rsid w:val="000A30D0"/>
    <w:rsid w:val="000A30FD"/>
    <w:rsid w:val="000A317E"/>
    <w:rsid w:val="000A327F"/>
    <w:rsid w:val="000A34F9"/>
    <w:rsid w:val="000A36B0"/>
    <w:rsid w:val="000A3B28"/>
    <w:rsid w:val="000A3D42"/>
    <w:rsid w:val="000A3E5B"/>
    <w:rsid w:val="000A3E75"/>
    <w:rsid w:val="000A3FB3"/>
    <w:rsid w:val="000A4007"/>
    <w:rsid w:val="000A42A4"/>
    <w:rsid w:val="000A4410"/>
    <w:rsid w:val="000A447F"/>
    <w:rsid w:val="000A4767"/>
    <w:rsid w:val="000A47D1"/>
    <w:rsid w:val="000A485A"/>
    <w:rsid w:val="000A4881"/>
    <w:rsid w:val="000A48B2"/>
    <w:rsid w:val="000A4943"/>
    <w:rsid w:val="000A49CE"/>
    <w:rsid w:val="000A4C04"/>
    <w:rsid w:val="000A4D06"/>
    <w:rsid w:val="000A5658"/>
    <w:rsid w:val="000A5700"/>
    <w:rsid w:val="000A596B"/>
    <w:rsid w:val="000A5BB8"/>
    <w:rsid w:val="000A5C6D"/>
    <w:rsid w:val="000A5CB0"/>
    <w:rsid w:val="000A6565"/>
    <w:rsid w:val="000A6636"/>
    <w:rsid w:val="000A6722"/>
    <w:rsid w:val="000A679C"/>
    <w:rsid w:val="000A6841"/>
    <w:rsid w:val="000A69C4"/>
    <w:rsid w:val="000A6B4D"/>
    <w:rsid w:val="000A6D66"/>
    <w:rsid w:val="000A6D85"/>
    <w:rsid w:val="000A6DC2"/>
    <w:rsid w:val="000A7071"/>
    <w:rsid w:val="000A711A"/>
    <w:rsid w:val="000A7285"/>
    <w:rsid w:val="000A72B3"/>
    <w:rsid w:val="000A7668"/>
    <w:rsid w:val="000A7685"/>
    <w:rsid w:val="000A77DB"/>
    <w:rsid w:val="000A7850"/>
    <w:rsid w:val="000A7D13"/>
    <w:rsid w:val="000A7F14"/>
    <w:rsid w:val="000A7FDF"/>
    <w:rsid w:val="000A7FF7"/>
    <w:rsid w:val="000B0032"/>
    <w:rsid w:val="000B018A"/>
    <w:rsid w:val="000B0253"/>
    <w:rsid w:val="000B0258"/>
    <w:rsid w:val="000B02CD"/>
    <w:rsid w:val="000B0411"/>
    <w:rsid w:val="000B0499"/>
    <w:rsid w:val="000B0848"/>
    <w:rsid w:val="000B08FC"/>
    <w:rsid w:val="000B0C53"/>
    <w:rsid w:val="000B1027"/>
    <w:rsid w:val="000B166C"/>
    <w:rsid w:val="000B18C5"/>
    <w:rsid w:val="000B1B16"/>
    <w:rsid w:val="000B1B74"/>
    <w:rsid w:val="000B1B87"/>
    <w:rsid w:val="000B1F50"/>
    <w:rsid w:val="000B2850"/>
    <w:rsid w:val="000B2974"/>
    <w:rsid w:val="000B2BB2"/>
    <w:rsid w:val="000B2BE9"/>
    <w:rsid w:val="000B2CE8"/>
    <w:rsid w:val="000B2E84"/>
    <w:rsid w:val="000B2F00"/>
    <w:rsid w:val="000B2F97"/>
    <w:rsid w:val="000B321F"/>
    <w:rsid w:val="000B32C9"/>
    <w:rsid w:val="000B3314"/>
    <w:rsid w:val="000B3544"/>
    <w:rsid w:val="000B373A"/>
    <w:rsid w:val="000B3884"/>
    <w:rsid w:val="000B3C3E"/>
    <w:rsid w:val="000B3EB0"/>
    <w:rsid w:val="000B3F50"/>
    <w:rsid w:val="000B404C"/>
    <w:rsid w:val="000B409C"/>
    <w:rsid w:val="000B4165"/>
    <w:rsid w:val="000B4462"/>
    <w:rsid w:val="000B47AD"/>
    <w:rsid w:val="000B48A9"/>
    <w:rsid w:val="000B4C51"/>
    <w:rsid w:val="000B4C90"/>
    <w:rsid w:val="000B4C91"/>
    <w:rsid w:val="000B50B2"/>
    <w:rsid w:val="000B517F"/>
    <w:rsid w:val="000B543F"/>
    <w:rsid w:val="000B56BB"/>
    <w:rsid w:val="000B5C66"/>
    <w:rsid w:val="000B5CF5"/>
    <w:rsid w:val="000B6141"/>
    <w:rsid w:val="000B614E"/>
    <w:rsid w:val="000B6203"/>
    <w:rsid w:val="000B6234"/>
    <w:rsid w:val="000B64B9"/>
    <w:rsid w:val="000B6A94"/>
    <w:rsid w:val="000B6CAD"/>
    <w:rsid w:val="000B6DCC"/>
    <w:rsid w:val="000B6E54"/>
    <w:rsid w:val="000B6F6C"/>
    <w:rsid w:val="000B707E"/>
    <w:rsid w:val="000B7117"/>
    <w:rsid w:val="000B71D1"/>
    <w:rsid w:val="000B7419"/>
    <w:rsid w:val="000B757E"/>
    <w:rsid w:val="000B75AF"/>
    <w:rsid w:val="000B76C4"/>
    <w:rsid w:val="000B7788"/>
    <w:rsid w:val="000B77B0"/>
    <w:rsid w:val="000B7A5A"/>
    <w:rsid w:val="000B7C0D"/>
    <w:rsid w:val="000C00FB"/>
    <w:rsid w:val="000C0128"/>
    <w:rsid w:val="000C0137"/>
    <w:rsid w:val="000C077C"/>
    <w:rsid w:val="000C099D"/>
    <w:rsid w:val="000C0C6B"/>
    <w:rsid w:val="000C0FF4"/>
    <w:rsid w:val="000C1188"/>
    <w:rsid w:val="000C11E8"/>
    <w:rsid w:val="000C134E"/>
    <w:rsid w:val="000C16AF"/>
    <w:rsid w:val="000C1827"/>
    <w:rsid w:val="000C1889"/>
    <w:rsid w:val="000C18CA"/>
    <w:rsid w:val="000C1A43"/>
    <w:rsid w:val="000C1A77"/>
    <w:rsid w:val="000C1B59"/>
    <w:rsid w:val="000C1BFA"/>
    <w:rsid w:val="000C1E09"/>
    <w:rsid w:val="000C1E84"/>
    <w:rsid w:val="000C2187"/>
    <w:rsid w:val="000C21F4"/>
    <w:rsid w:val="000C2448"/>
    <w:rsid w:val="000C248B"/>
    <w:rsid w:val="000C2A3E"/>
    <w:rsid w:val="000C2C8B"/>
    <w:rsid w:val="000C2ED2"/>
    <w:rsid w:val="000C2F3B"/>
    <w:rsid w:val="000C30BB"/>
    <w:rsid w:val="000C30F9"/>
    <w:rsid w:val="000C315A"/>
    <w:rsid w:val="000C31F3"/>
    <w:rsid w:val="000C33C9"/>
    <w:rsid w:val="000C3460"/>
    <w:rsid w:val="000C38AE"/>
    <w:rsid w:val="000C3967"/>
    <w:rsid w:val="000C3A06"/>
    <w:rsid w:val="000C3CFF"/>
    <w:rsid w:val="000C4039"/>
    <w:rsid w:val="000C408B"/>
    <w:rsid w:val="000C4101"/>
    <w:rsid w:val="000C417D"/>
    <w:rsid w:val="000C42B6"/>
    <w:rsid w:val="000C4363"/>
    <w:rsid w:val="000C45FE"/>
    <w:rsid w:val="000C470F"/>
    <w:rsid w:val="000C4A0D"/>
    <w:rsid w:val="000C4BE7"/>
    <w:rsid w:val="000C4D87"/>
    <w:rsid w:val="000C4F83"/>
    <w:rsid w:val="000C5269"/>
    <w:rsid w:val="000C5296"/>
    <w:rsid w:val="000C52D2"/>
    <w:rsid w:val="000C5382"/>
    <w:rsid w:val="000C547A"/>
    <w:rsid w:val="000C56D1"/>
    <w:rsid w:val="000C57F0"/>
    <w:rsid w:val="000C59D4"/>
    <w:rsid w:val="000C5F56"/>
    <w:rsid w:val="000C62CD"/>
    <w:rsid w:val="000C665A"/>
    <w:rsid w:val="000C684B"/>
    <w:rsid w:val="000C6A56"/>
    <w:rsid w:val="000C6A7E"/>
    <w:rsid w:val="000C6DE8"/>
    <w:rsid w:val="000C7215"/>
    <w:rsid w:val="000C72CF"/>
    <w:rsid w:val="000C7426"/>
    <w:rsid w:val="000C779E"/>
    <w:rsid w:val="000C789C"/>
    <w:rsid w:val="000C78D5"/>
    <w:rsid w:val="000C7A20"/>
    <w:rsid w:val="000C7A50"/>
    <w:rsid w:val="000C7C16"/>
    <w:rsid w:val="000D000F"/>
    <w:rsid w:val="000D0116"/>
    <w:rsid w:val="000D012B"/>
    <w:rsid w:val="000D0552"/>
    <w:rsid w:val="000D05A7"/>
    <w:rsid w:val="000D05C4"/>
    <w:rsid w:val="000D06F8"/>
    <w:rsid w:val="000D06FB"/>
    <w:rsid w:val="000D078A"/>
    <w:rsid w:val="000D0A85"/>
    <w:rsid w:val="000D0F36"/>
    <w:rsid w:val="000D106E"/>
    <w:rsid w:val="000D10F8"/>
    <w:rsid w:val="000D1110"/>
    <w:rsid w:val="000D1137"/>
    <w:rsid w:val="000D15CA"/>
    <w:rsid w:val="000D174D"/>
    <w:rsid w:val="000D1794"/>
    <w:rsid w:val="000D1951"/>
    <w:rsid w:val="000D19E6"/>
    <w:rsid w:val="000D1AF8"/>
    <w:rsid w:val="000D1B92"/>
    <w:rsid w:val="000D1C23"/>
    <w:rsid w:val="000D1C66"/>
    <w:rsid w:val="000D1CA7"/>
    <w:rsid w:val="000D1E01"/>
    <w:rsid w:val="000D2087"/>
    <w:rsid w:val="000D20EB"/>
    <w:rsid w:val="000D239B"/>
    <w:rsid w:val="000D23E2"/>
    <w:rsid w:val="000D255E"/>
    <w:rsid w:val="000D26C9"/>
    <w:rsid w:val="000D26F8"/>
    <w:rsid w:val="000D2905"/>
    <w:rsid w:val="000D2B0D"/>
    <w:rsid w:val="000D2C48"/>
    <w:rsid w:val="000D2C92"/>
    <w:rsid w:val="000D2CC4"/>
    <w:rsid w:val="000D2DBB"/>
    <w:rsid w:val="000D2F22"/>
    <w:rsid w:val="000D3069"/>
    <w:rsid w:val="000D328B"/>
    <w:rsid w:val="000D32AD"/>
    <w:rsid w:val="000D3446"/>
    <w:rsid w:val="000D3792"/>
    <w:rsid w:val="000D3B54"/>
    <w:rsid w:val="000D3BA6"/>
    <w:rsid w:val="000D3DE1"/>
    <w:rsid w:val="000D3F36"/>
    <w:rsid w:val="000D4118"/>
    <w:rsid w:val="000D4262"/>
    <w:rsid w:val="000D43D5"/>
    <w:rsid w:val="000D45E9"/>
    <w:rsid w:val="000D478E"/>
    <w:rsid w:val="000D4801"/>
    <w:rsid w:val="000D48A5"/>
    <w:rsid w:val="000D496A"/>
    <w:rsid w:val="000D49FD"/>
    <w:rsid w:val="000D4A33"/>
    <w:rsid w:val="000D4A54"/>
    <w:rsid w:val="000D4B7F"/>
    <w:rsid w:val="000D4B92"/>
    <w:rsid w:val="000D4C74"/>
    <w:rsid w:val="000D4FD8"/>
    <w:rsid w:val="000D5008"/>
    <w:rsid w:val="000D51A7"/>
    <w:rsid w:val="000D53B5"/>
    <w:rsid w:val="000D54A1"/>
    <w:rsid w:val="000D554E"/>
    <w:rsid w:val="000D55E8"/>
    <w:rsid w:val="000D5743"/>
    <w:rsid w:val="000D5B03"/>
    <w:rsid w:val="000D5B5C"/>
    <w:rsid w:val="000D5B61"/>
    <w:rsid w:val="000D5C48"/>
    <w:rsid w:val="000D6050"/>
    <w:rsid w:val="000D66C2"/>
    <w:rsid w:val="000D6905"/>
    <w:rsid w:val="000D6EE9"/>
    <w:rsid w:val="000D719D"/>
    <w:rsid w:val="000D71DA"/>
    <w:rsid w:val="000D75C4"/>
    <w:rsid w:val="000D7881"/>
    <w:rsid w:val="000D7D2F"/>
    <w:rsid w:val="000D7E22"/>
    <w:rsid w:val="000D7EFC"/>
    <w:rsid w:val="000E0384"/>
    <w:rsid w:val="000E03EF"/>
    <w:rsid w:val="000E041E"/>
    <w:rsid w:val="000E0590"/>
    <w:rsid w:val="000E0933"/>
    <w:rsid w:val="000E0AAF"/>
    <w:rsid w:val="000E0AF7"/>
    <w:rsid w:val="000E0EF2"/>
    <w:rsid w:val="000E1088"/>
    <w:rsid w:val="000E1423"/>
    <w:rsid w:val="000E14E1"/>
    <w:rsid w:val="000E19AC"/>
    <w:rsid w:val="000E1D4F"/>
    <w:rsid w:val="000E1EC1"/>
    <w:rsid w:val="000E227C"/>
    <w:rsid w:val="000E2646"/>
    <w:rsid w:val="000E2647"/>
    <w:rsid w:val="000E2872"/>
    <w:rsid w:val="000E29A3"/>
    <w:rsid w:val="000E2BBB"/>
    <w:rsid w:val="000E2BBF"/>
    <w:rsid w:val="000E2BCD"/>
    <w:rsid w:val="000E2C60"/>
    <w:rsid w:val="000E2DB7"/>
    <w:rsid w:val="000E300D"/>
    <w:rsid w:val="000E30A9"/>
    <w:rsid w:val="000E31DA"/>
    <w:rsid w:val="000E3518"/>
    <w:rsid w:val="000E3643"/>
    <w:rsid w:val="000E368D"/>
    <w:rsid w:val="000E36F6"/>
    <w:rsid w:val="000E3872"/>
    <w:rsid w:val="000E38CA"/>
    <w:rsid w:val="000E3936"/>
    <w:rsid w:val="000E3ABB"/>
    <w:rsid w:val="000E3B61"/>
    <w:rsid w:val="000E3BA5"/>
    <w:rsid w:val="000E3BBD"/>
    <w:rsid w:val="000E3D9A"/>
    <w:rsid w:val="000E47E8"/>
    <w:rsid w:val="000E48E0"/>
    <w:rsid w:val="000E4D27"/>
    <w:rsid w:val="000E4D98"/>
    <w:rsid w:val="000E4F90"/>
    <w:rsid w:val="000E509F"/>
    <w:rsid w:val="000E57F6"/>
    <w:rsid w:val="000E59DD"/>
    <w:rsid w:val="000E5B41"/>
    <w:rsid w:val="000E5FE5"/>
    <w:rsid w:val="000E617F"/>
    <w:rsid w:val="000E6328"/>
    <w:rsid w:val="000E648D"/>
    <w:rsid w:val="000E65E1"/>
    <w:rsid w:val="000E65ED"/>
    <w:rsid w:val="000E667D"/>
    <w:rsid w:val="000E66CB"/>
    <w:rsid w:val="000E681F"/>
    <w:rsid w:val="000E69F8"/>
    <w:rsid w:val="000E6BCA"/>
    <w:rsid w:val="000E6CFA"/>
    <w:rsid w:val="000E7314"/>
    <w:rsid w:val="000E73AC"/>
    <w:rsid w:val="000E74F3"/>
    <w:rsid w:val="000E76E5"/>
    <w:rsid w:val="000E7A18"/>
    <w:rsid w:val="000E7A5B"/>
    <w:rsid w:val="000E7A8C"/>
    <w:rsid w:val="000E7AF4"/>
    <w:rsid w:val="000E7B43"/>
    <w:rsid w:val="000E7C3C"/>
    <w:rsid w:val="000E7D66"/>
    <w:rsid w:val="000E7E12"/>
    <w:rsid w:val="000E7EE5"/>
    <w:rsid w:val="000F00C8"/>
    <w:rsid w:val="000F02B8"/>
    <w:rsid w:val="000F03EB"/>
    <w:rsid w:val="000F0447"/>
    <w:rsid w:val="000F085A"/>
    <w:rsid w:val="000F0B17"/>
    <w:rsid w:val="000F0B21"/>
    <w:rsid w:val="000F0B63"/>
    <w:rsid w:val="000F0D28"/>
    <w:rsid w:val="000F10EB"/>
    <w:rsid w:val="000F1111"/>
    <w:rsid w:val="000F1336"/>
    <w:rsid w:val="000F16EA"/>
    <w:rsid w:val="000F1919"/>
    <w:rsid w:val="000F1998"/>
    <w:rsid w:val="000F19CC"/>
    <w:rsid w:val="000F203F"/>
    <w:rsid w:val="000F220F"/>
    <w:rsid w:val="000F254E"/>
    <w:rsid w:val="000F258B"/>
    <w:rsid w:val="000F2680"/>
    <w:rsid w:val="000F278D"/>
    <w:rsid w:val="000F28CE"/>
    <w:rsid w:val="000F28D7"/>
    <w:rsid w:val="000F2B24"/>
    <w:rsid w:val="000F2B3A"/>
    <w:rsid w:val="000F2BE1"/>
    <w:rsid w:val="000F2BF1"/>
    <w:rsid w:val="000F2F24"/>
    <w:rsid w:val="000F314E"/>
    <w:rsid w:val="000F31F5"/>
    <w:rsid w:val="000F3329"/>
    <w:rsid w:val="000F344E"/>
    <w:rsid w:val="000F3680"/>
    <w:rsid w:val="000F36A1"/>
    <w:rsid w:val="000F36CE"/>
    <w:rsid w:val="000F36DF"/>
    <w:rsid w:val="000F37A3"/>
    <w:rsid w:val="000F3A6B"/>
    <w:rsid w:val="000F3AB4"/>
    <w:rsid w:val="000F3AD2"/>
    <w:rsid w:val="000F3D82"/>
    <w:rsid w:val="000F3FB4"/>
    <w:rsid w:val="000F4170"/>
    <w:rsid w:val="000F4281"/>
    <w:rsid w:val="000F4292"/>
    <w:rsid w:val="000F442B"/>
    <w:rsid w:val="000F471F"/>
    <w:rsid w:val="000F487E"/>
    <w:rsid w:val="000F4939"/>
    <w:rsid w:val="000F4A41"/>
    <w:rsid w:val="000F4AC7"/>
    <w:rsid w:val="000F4C2D"/>
    <w:rsid w:val="000F4FBA"/>
    <w:rsid w:val="000F505A"/>
    <w:rsid w:val="000F552B"/>
    <w:rsid w:val="000F5617"/>
    <w:rsid w:val="000F5B9D"/>
    <w:rsid w:val="000F5F19"/>
    <w:rsid w:val="000F5FA2"/>
    <w:rsid w:val="000F6113"/>
    <w:rsid w:val="000F611A"/>
    <w:rsid w:val="000F6190"/>
    <w:rsid w:val="000F6283"/>
    <w:rsid w:val="000F6598"/>
    <w:rsid w:val="000F65AA"/>
    <w:rsid w:val="000F685C"/>
    <w:rsid w:val="000F6C61"/>
    <w:rsid w:val="000F6D2E"/>
    <w:rsid w:val="000F70D6"/>
    <w:rsid w:val="000F710D"/>
    <w:rsid w:val="000F71B3"/>
    <w:rsid w:val="000F72F7"/>
    <w:rsid w:val="000F749D"/>
    <w:rsid w:val="000F7583"/>
    <w:rsid w:val="00100146"/>
    <w:rsid w:val="00100251"/>
    <w:rsid w:val="0010038E"/>
    <w:rsid w:val="00100569"/>
    <w:rsid w:val="00100A51"/>
    <w:rsid w:val="00100C9C"/>
    <w:rsid w:val="00100DDE"/>
    <w:rsid w:val="00100FCB"/>
    <w:rsid w:val="00101071"/>
    <w:rsid w:val="0010109F"/>
    <w:rsid w:val="00101486"/>
    <w:rsid w:val="0010150B"/>
    <w:rsid w:val="0010183E"/>
    <w:rsid w:val="0010189D"/>
    <w:rsid w:val="001018B4"/>
    <w:rsid w:val="001019AA"/>
    <w:rsid w:val="00101DB3"/>
    <w:rsid w:val="00101E3F"/>
    <w:rsid w:val="00101EE8"/>
    <w:rsid w:val="00101F59"/>
    <w:rsid w:val="001020C5"/>
    <w:rsid w:val="0010218A"/>
    <w:rsid w:val="001021AF"/>
    <w:rsid w:val="00102458"/>
    <w:rsid w:val="0010267B"/>
    <w:rsid w:val="00102730"/>
    <w:rsid w:val="00102753"/>
    <w:rsid w:val="0010289F"/>
    <w:rsid w:val="001029EA"/>
    <w:rsid w:val="00102BD7"/>
    <w:rsid w:val="00102CC2"/>
    <w:rsid w:val="00102D97"/>
    <w:rsid w:val="00102E4A"/>
    <w:rsid w:val="00102F99"/>
    <w:rsid w:val="001032C0"/>
    <w:rsid w:val="00103406"/>
    <w:rsid w:val="00103593"/>
    <w:rsid w:val="00103864"/>
    <w:rsid w:val="00103895"/>
    <w:rsid w:val="00103937"/>
    <w:rsid w:val="00103A2A"/>
    <w:rsid w:val="00103E19"/>
    <w:rsid w:val="00104174"/>
    <w:rsid w:val="0010429D"/>
    <w:rsid w:val="001042C9"/>
    <w:rsid w:val="001043DF"/>
    <w:rsid w:val="0010461D"/>
    <w:rsid w:val="00104623"/>
    <w:rsid w:val="0010468C"/>
    <w:rsid w:val="00104766"/>
    <w:rsid w:val="001047F0"/>
    <w:rsid w:val="00104808"/>
    <w:rsid w:val="001048B0"/>
    <w:rsid w:val="00104B28"/>
    <w:rsid w:val="00104B39"/>
    <w:rsid w:val="00104B7B"/>
    <w:rsid w:val="00104BD3"/>
    <w:rsid w:val="00104C8B"/>
    <w:rsid w:val="00104CC3"/>
    <w:rsid w:val="00104D87"/>
    <w:rsid w:val="00104F58"/>
    <w:rsid w:val="00105027"/>
    <w:rsid w:val="00105082"/>
    <w:rsid w:val="0010519A"/>
    <w:rsid w:val="00105318"/>
    <w:rsid w:val="0010544F"/>
    <w:rsid w:val="00105A1B"/>
    <w:rsid w:val="00105A20"/>
    <w:rsid w:val="00105B7D"/>
    <w:rsid w:val="00105BAC"/>
    <w:rsid w:val="00105C5A"/>
    <w:rsid w:val="00105CB0"/>
    <w:rsid w:val="00105F55"/>
    <w:rsid w:val="001060F5"/>
    <w:rsid w:val="0010610C"/>
    <w:rsid w:val="0010615F"/>
    <w:rsid w:val="001064C2"/>
    <w:rsid w:val="00106644"/>
    <w:rsid w:val="00106703"/>
    <w:rsid w:val="001067B7"/>
    <w:rsid w:val="00106A7A"/>
    <w:rsid w:val="00106B8A"/>
    <w:rsid w:val="00106C73"/>
    <w:rsid w:val="00106C8C"/>
    <w:rsid w:val="00106CBA"/>
    <w:rsid w:val="00106D83"/>
    <w:rsid w:val="00106F70"/>
    <w:rsid w:val="0010722A"/>
    <w:rsid w:val="0010747B"/>
    <w:rsid w:val="00107825"/>
    <w:rsid w:val="00107A24"/>
    <w:rsid w:val="00107B27"/>
    <w:rsid w:val="00107C06"/>
    <w:rsid w:val="00107D8E"/>
    <w:rsid w:val="00110083"/>
    <w:rsid w:val="001103EA"/>
    <w:rsid w:val="0011059E"/>
    <w:rsid w:val="001107E5"/>
    <w:rsid w:val="001109B8"/>
    <w:rsid w:val="00110A64"/>
    <w:rsid w:val="00110B39"/>
    <w:rsid w:val="00110C1A"/>
    <w:rsid w:val="00110E40"/>
    <w:rsid w:val="00110EEE"/>
    <w:rsid w:val="001110F7"/>
    <w:rsid w:val="00111100"/>
    <w:rsid w:val="001113FA"/>
    <w:rsid w:val="0011146E"/>
    <w:rsid w:val="0011148D"/>
    <w:rsid w:val="001114C0"/>
    <w:rsid w:val="0011157F"/>
    <w:rsid w:val="001117BB"/>
    <w:rsid w:val="00111A02"/>
    <w:rsid w:val="00111A58"/>
    <w:rsid w:val="00111A6C"/>
    <w:rsid w:val="00111C77"/>
    <w:rsid w:val="00111CEF"/>
    <w:rsid w:val="00111DF8"/>
    <w:rsid w:val="00111F84"/>
    <w:rsid w:val="00111FF7"/>
    <w:rsid w:val="001120D1"/>
    <w:rsid w:val="00112295"/>
    <w:rsid w:val="001122D1"/>
    <w:rsid w:val="0011247D"/>
    <w:rsid w:val="0011257B"/>
    <w:rsid w:val="00112667"/>
    <w:rsid w:val="00112683"/>
    <w:rsid w:val="00112ABA"/>
    <w:rsid w:val="00112CBC"/>
    <w:rsid w:val="00112EE2"/>
    <w:rsid w:val="00112FFE"/>
    <w:rsid w:val="0011303F"/>
    <w:rsid w:val="00113400"/>
    <w:rsid w:val="001134C7"/>
    <w:rsid w:val="00113752"/>
    <w:rsid w:val="0011382D"/>
    <w:rsid w:val="001138F9"/>
    <w:rsid w:val="00113B41"/>
    <w:rsid w:val="00113BB2"/>
    <w:rsid w:val="00113E16"/>
    <w:rsid w:val="00113E39"/>
    <w:rsid w:val="00114067"/>
    <w:rsid w:val="0011415F"/>
    <w:rsid w:val="0011421E"/>
    <w:rsid w:val="0011427E"/>
    <w:rsid w:val="00114398"/>
    <w:rsid w:val="00114A18"/>
    <w:rsid w:val="00114A3A"/>
    <w:rsid w:val="00114A3B"/>
    <w:rsid w:val="00114B06"/>
    <w:rsid w:val="00114B26"/>
    <w:rsid w:val="00114B83"/>
    <w:rsid w:val="00114B99"/>
    <w:rsid w:val="00114CE9"/>
    <w:rsid w:val="00114DFB"/>
    <w:rsid w:val="00114F1A"/>
    <w:rsid w:val="00115212"/>
    <w:rsid w:val="0011534B"/>
    <w:rsid w:val="0011535A"/>
    <w:rsid w:val="00115C13"/>
    <w:rsid w:val="00115E73"/>
    <w:rsid w:val="00115F41"/>
    <w:rsid w:val="0011610A"/>
    <w:rsid w:val="001163F4"/>
    <w:rsid w:val="00116514"/>
    <w:rsid w:val="00116851"/>
    <w:rsid w:val="001168A3"/>
    <w:rsid w:val="00116A87"/>
    <w:rsid w:val="00116A9F"/>
    <w:rsid w:val="00116CB4"/>
    <w:rsid w:val="00116D6E"/>
    <w:rsid w:val="00116EAB"/>
    <w:rsid w:val="00116F14"/>
    <w:rsid w:val="00116F9C"/>
    <w:rsid w:val="00116FCB"/>
    <w:rsid w:val="00117081"/>
    <w:rsid w:val="0011716B"/>
    <w:rsid w:val="00117409"/>
    <w:rsid w:val="00117427"/>
    <w:rsid w:val="00117616"/>
    <w:rsid w:val="0011791B"/>
    <w:rsid w:val="00117D04"/>
    <w:rsid w:val="00117F51"/>
    <w:rsid w:val="00120083"/>
    <w:rsid w:val="001200F4"/>
    <w:rsid w:val="001201B4"/>
    <w:rsid w:val="001202AC"/>
    <w:rsid w:val="00120445"/>
    <w:rsid w:val="00120546"/>
    <w:rsid w:val="001205A6"/>
    <w:rsid w:val="001206CB"/>
    <w:rsid w:val="001207D5"/>
    <w:rsid w:val="001208AD"/>
    <w:rsid w:val="001208DF"/>
    <w:rsid w:val="00120BB4"/>
    <w:rsid w:val="00120BFD"/>
    <w:rsid w:val="00120C3D"/>
    <w:rsid w:val="00120DAC"/>
    <w:rsid w:val="00120E58"/>
    <w:rsid w:val="00121621"/>
    <w:rsid w:val="0012162B"/>
    <w:rsid w:val="001216A0"/>
    <w:rsid w:val="00121A54"/>
    <w:rsid w:val="00121A86"/>
    <w:rsid w:val="00121B93"/>
    <w:rsid w:val="00121BB8"/>
    <w:rsid w:val="00121C3D"/>
    <w:rsid w:val="00121F53"/>
    <w:rsid w:val="00121FE5"/>
    <w:rsid w:val="00122246"/>
    <w:rsid w:val="00122760"/>
    <w:rsid w:val="00122ACF"/>
    <w:rsid w:val="00122B3D"/>
    <w:rsid w:val="00122C9C"/>
    <w:rsid w:val="00122CC4"/>
    <w:rsid w:val="00122E3C"/>
    <w:rsid w:val="00122E62"/>
    <w:rsid w:val="00122E91"/>
    <w:rsid w:val="00123474"/>
    <w:rsid w:val="001235EC"/>
    <w:rsid w:val="001237D5"/>
    <w:rsid w:val="001238CB"/>
    <w:rsid w:val="00123901"/>
    <w:rsid w:val="001239D9"/>
    <w:rsid w:val="00123BA5"/>
    <w:rsid w:val="00123FA8"/>
    <w:rsid w:val="00124012"/>
    <w:rsid w:val="001240C2"/>
    <w:rsid w:val="0012445E"/>
    <w:rsid w:val="00124553"/>
    <w:rsid w:val="00124595"/>
    <w:rsid w:val="001245C0"/>
    <w:rsid w:val="00124988"/>
    <w:rsid w:val="00124B73"/>
    <w:rsid w:val="00124CDC"/>
    <w:rsid w:val="00124D28"/>
    <w:rsid w:val="00124D87"/>
    <w:rsid w:val="00124DD1"/>
    <w:rsid w:val="00124E59"/>
    <w:rsid w:val="0012529E"/>
    <w:rsid w:val="0012545C"/>
    <w:rsid w:val="001255C2"/>
    <w:rsid w:val="00125818"/>
    <w:rsid w:val="001259C3"/>
    <w:rsid w:val="00125A2F"/>
    <w:rsid w:val="0012626C"/>
    <w:rsid w:val="0012650B"/>
    <w:rsid w:val="0012693A"/>
    <w:rsid w:val="001269FC"/>
    <w:rsid w:val="00126CA1"/>
    <w:rsid w:val="00126CEF"/>
    <w:rsid w:val="00126D0F"/>
    <w:rsid w:val="00126E57"/>
    <w:rsid w:val="00126F5D"/>
    <w:rsid w:val="00126FB1"/>
    <w:rsid w:val="0012705F"/>
    <w:rsid w:val="00127252"/>
    <w:rsid w:val="0012742A"/>
    <w:rsid w:val="00127582"/>
    <w:rsid w:val="0012758E"/>
    <w:rsid w:val="001276E6"/>
    <w:rsid w:val="0012775A"/>
    <w:rsid w:val="00127961"/>
    <w:rsid w:val="001279EC"/>
    <w:rsid w:val="00127C97"/>
    <w:rsid w:val="00127DBC"/>
    <w:rsid w:val="00127DDF"/>
    <w:rsid w:val="00127EFA"/>
    <w:rsid w:val="00127FCB"/>
    <w:rsid w:val="00130042"/>
    <w:rsid w:val="00130131"/>
    <w:rsid w:val="00130346"/>
    <w:rsid w:val="00130365"/>
    <w:rsid w:val="00130467"/>
    <w:rsid w:val="001304D8"/>
    <w:rsid w:val="00130596"/>
    <w:rsid w:val="00130636"/>
    <w:rsid w:val="001307CD"/>
    <w:rsid w:val="0013095C"/>
    <w:rsid w:val="00130AB4"/>
    <w:rsid w:val="00130C11"/>
    <w:rsid w:val="001310E4"/>
    <w:rsid w:val="001312E4"/>
    <w:rsid w:val="00131BBC"/>
    <w:rsid w:val="00131BE1"/>
    <w:rsid w:val="00131F3A"/>
    <w:rsid w:val="00132230"/>
    <w:rsid w:val="0013228F"/>
    <w:rsid w:val="001322A8"/>
    <w:rsid w:val="00132372"/>
    <w:rsid w:val="00132695"/>
    <w:rsid w:val="00132C5C"/>
    <w:rsid w:val="00132ED9"/>
    <w:rsid w:val="001332EB"/>
    <w:rsid w:val="00133385"/>
    <w:rsid w:val="001333E1"/>
    <w:rsid w:val="001335BA"/>
    <w:rsid w:val="00133A89"/>
    <w:rsid w:val="00133AD4"/>
    <w:rsid w:val="00133B3C"/>
    <w:rsid w:val="00133E1D"/>
    <w:rsid w:val="00133E2B"/>
    <w:rsid w:val="00133E7A"/>
    <w:rsid w:val="00133ED7"/>
    <w:rsid w:val="00134009"/>
    <w:rsid w:val="001341A5"/>
    <w:rsid w:val="0013422F"/>
    <w:rsid w:val="00134389"/>
    <w:rsid w:val="001343C7"/>
    <w:rsid w:val="0013441D"/>
    <w:rsid w:val="00134B49"/>
    <w:rsid w:val="00134BE4"/>
    <w:rsid w:val="00134D0F"/>
    <w:rsid w:val="00134E10"/>
    <w:rsid w:val="00134F7E"/>
    <w:rsid w:val="00135567"/>
    <w:rsid w:val="00135631"/>
    <w:rsid w:val="001358AC"/>
    <w:rsid w:val="001359AC"/>
    <w:rsid w:val="001359D7"/>
    <w:rsid w:val="00135B55"/>
    <w:rsid w:val="00135C73"/>
    <w:rsid w:val="00135D34"/>
    <w:rsid w:val="00135DAD"/>
    <w:rsid w:val="00135FCF"/>
    <w:rsid w:val="0013623F"/>
    <w:rsid w:val="00136404"/>
    <w:rsid w:val="0013649C"/>
    <w:rsid w:val="00136542"/>
    <w:rsid w:val="00136667"/>
    <w:rsid w:val="0013691F"/>
    <w:rsid w:val="00136D45"/>
    <w:rsid w:val="00136D78"/>
    <w:rsid w:val="00136DFE"/>
    <w:rsid w:val="00136F9C"/>
    <w:rsid w:val="001371C3"/>
    <w:rsid w:val="001371ED"/>
    <w:rsid w:val="001374C0"/>
    <w:rsid w:val="0013768A"/>
    <w:rsid w:val="001377FC"/>
    <w:rsid w:val="00137B40"/>
    <w:rsid w:val="00137BAF"/>
    <w:rsid w:val="00137DF7"/>
    <w:rsid w:val="001400C9"/>
    <w:rsid w:val="0014032C"/>
    <w:rsid w:val="00140671"/>
    <w:rsid w:val="00140677"/>
    <w:rsid w:val="00140DC8"/>
    <w:rsid w:val="00140F78"/>
    <w:rsid w:val="0014164D"/>
    <w:rsid w:val="00141893"/>
    <w:rsid w:val="00141B9B"/>
    <w:rsid w:val="00141CDB"/>
    <w:rsid w:val="001421F9"/>
    <w:rsid w:val="0014230D"/>
    <w:rsid w:val="00142362"/>
    <w:rsid w:val="001423A7"/>
    <w:rsid w:val="00142492"/>
    <w:rsid w:val="00142651"/>
    <w:rsid w:val="001427BB"/>
    <w:rsid w:val="00142845"/>
    <w:rsid w:val="00142850"/>
    <w:rsid w:val="001428E7"/>
    <w:rsid w:val="001428FA"/>
    <w:rsid w:val="00142B41"/>
    <w:rsid w:val="00142C95"/>
    <w:rsid w:val="0014301F"/>
    <w:rsid w:val="0014335E"/>
    <w:rsid w:val="00143393"/>
    <w:rsid w:val="001433A8"/>
    <w:rsid w:val="001434E1"/>
    <w:rsid w:val="001436A0"/>
    <w:rsid w:val="00143BD0"/>
    <w:rsid w:val="00143C95"/>
    <w:rsid w:val="00143CA9"/>
    <w:rsid w:val="00143CDA"/>
    <w:rsid w:val="00143DFB"/>
    <w:rsid w:val="00143E0A"/>
    <w:rsid w:val="00143E0F"/>
    <w:rsid w:val="00144408"/>
    <w:rsid w:val="00144411"/>
    <w:rsid w:val="001444BC"/>
    <w:rsid w:val="001444DB"/>
    <w:rsid w:val="001449B9"/>
    <w:rsid w:val="001449DD"/>
    <w:rsid w:val="00144A5E"/>
    <w:rsid w:val="00144B6A"/>
    <w:rsid w:val="00144C14"/>
    <w:rsid w:val="00144CCA"/>
    <w:rsid w:val="00144FE6"/>
    <w:rsid w:val="00145044"/>
    <w:rsid w:val="0014507C"/>
    <w:rsid w:val="001452AF"/>
    <w:rsid w:val="00145583"/>
    <w:rsid w:val="001455E3"/>
    <w:rsid w:val="0014588C"/>
    <w:rsid w:val="00145A57"/>
    <w:rsid w:val="00145D21"/>
    <w:rsid w:val="00146169"/>
    <w:rsid w:val="00146191"/>
    <w:rsid w:val="001468AA"/>
    <w:rsid w:val="00146923"/>
    <w:rsid w:val="00146AD0"/>
    <w:rsid w:val="00146ADE"/>
    <w:rsid w:val="00146CD5"/>
    <w:rsid w:val="00146E35"/>
    <w:rsid w:val="001471C8"/>
    <w:rsid w:val="001471E3"/>
    <w:rsid w:val="00147235"/>
    <w:rsid w:val="001476C0"/>
    <w:rsid w:val="0014776E"/>
    <w:rsid w:val="00147B45"/>
    <w:rsid w:val="00147C00"/>
    <w:rsid w:val="00147D6B"/>
    <w:rsid w:val="00147F07"/>
    <w:rsid w:val="00150329"/>
    <w:rsid w:val="00150517"/>
    <w:rsid w:val="001505B2"/>
    <w:rsid w:val="001506DA"/>
    <w:rsid w:val="001507EE"/>
    <w:rsid w:val="0015082D"/>
    <w:rsid w:val="00150858"/>
    <w:rsid w:val="0015096B"/>
    <w:rsid w:val="001509A1"/>
    <w:rsid w:val="00150BB4"/>
    <w:rsid w:val="00151131"/>
    <w:rsid w:val="00151348"/>
    <w:rsid w:val="001513EA"/>
    <w:rsid w:val="00151407"/>
    <w:rsid w:val="001515DC"/>
    <w:rsid w:val="0015167B"/>
    <w:rsid w:val="0015185B"/>
    <w:rsid w:val="00151966"/>
    <w:rsid w:val="00151C81"/>
    <w:rsid w:val="00151E0A"/>
    <w:rsid w:val="00151F5A"/>
    <w:rsid w:val="00152157"/>
    <w:rsid w:val="001521B9"/>
    <w:rsid w:val="001527AB"/>
    <w:rsid w:val="001528F7"/>
    <w:rsid w:val="00152968"/>
    <w:rsid w:val="001529D1"/>
    <w:rsid w:val="00152A4D"/>
    <w:rsid w:val="00152BEA"/>
    <w:rsid w:val="00152EB2"/>
    <w:rsid w:val="00152F73"/>
    <w:rsid w:val="00153077"/>
    <w:rsid w:val="00153206"/>
    <w:rsid w:val="0015329F"/>
    <w:rsid w:val="0015346B"/>
    <w:rsid w:val="00153697"/>
    <w:rsid w:val="001536DE"/>
    <w:rsid w:val="00153713"/>
    <w:rsid w:val="00153956"/>
    <w:rsid w:val="00153A55"/>
    <w:rsid w:val="00153AFD"/>
    <w:rsid w:val="00153BA1"/>
    <w:rsid w:val="00153C00"/>
    <w:rsid w:val="00153DFD"/>
    <w:rsid w:val="00153E6D"/>
    <w:rsid w:val="001540E8"/>
    <w:rsid w:val="001547D7"/>
    <w:rsid w:val="0015481B"/>
    <w:rsid w:val="00154990"/>
    <w:rsid w:val="00154C67"/>
    <w:rsid w:val="00154CBC"/>
    <w:rsid w:val="001550C1"/>
    <w:rsid w:val="00155194"/>
    <w:rsid w:val="001551A8"/>
    <w:rsid w:val="0015523D"/>
    <w:rsid w:val="0015526A"/>
    <w:rsid w:val="00155787"/>
    <w:rsid w:val="001558BA"/>
    <w:rsid w:val="00155A3A"/>
    <w:rsid w:val="00155D39"/>
    <w:rsid w:val="00155F9E"/>
    <w:rsid w:val="0015610B"/>
    <w:rsid w:val="00156290"/>
    <w:rsid w:val="00156364"/>
    <w:rsid w:val="00156455"/>
    <w:rsid w:val="00156499"/>
    <w:rsid w:val="00156536"/>
    <w:rsid w:val="0015653D"/>
    <w:rsid w:val="001567F7"/>
    <w:rsid w:val="00156915"/>
    <w:rsid w:val="00156967"/>
    <w:rsid w:val="00156A2E"/>
    <w:rsid w:val="00156B21"/>
    <w:rsid w:val="00156B4C"/>
    <w:rsid w:val="00156CD5"/>
    <w:rsid w:val="00156D36"/>
    <w:rsid w:val="00156E6E"/>
    <w:rsid w:val="001570B9"/>
    <w:rsid w:val="00157146"/>
    <w:rsid w:val="00157173"/>
    <w:rsid w:val="001571B1"/>
    <w:rsid w:val="001574A3"/>
    <w:rsid w:val="00157708"/>
    <w:rsid w:val="0015771B"/>
    <w:rsid w:val="0015776F"/>
    <w:rsid w:val="00157AB2"/>
    <w:rsid w:val="00157B76"/>
    <w:rsid w:val="00157C77"/>
    <w:rsid w:val="00157DF5"/>
    <w:rsid w:val="00157E69"/>
    <w:rsid w:val="00157F4D"/>
    <w:rsid w:val="00157F74"/>
    <w:rsid w:val="0016042C"/>
    <w:rsid w:val="0016047C"/>
    <w:rsid w:val="0016057A"/>
    <w:rsid w:val="001606A5"/>
    <w:rsid w:val="001609B9"/>
    <w:rsid w:val="00160AC2"/>
    <w:rsid w:val="00160AFD"/>
    <w:rsid w:val="00160CCD"/>
    <w:rsid w:val="00160F86"/>
    <w:rsid w:val="001610C3"/>
    <w:rsid w:val="001613BE"/>
    <w:rsid w:val="0016151E"/>
    <w:rsid w:val="00161662"/>
    <w:rsid w:val="00161700"/>
    <w:rsid w:val="0016184F"/>
    <w:rsid w:val="00161A48"/>
    <w:rsid w:val="00161BF9"/>
    <w:rsid w:val="00161D45"/>
    <w:rsid w:val="00161F5A"/>
    <w:rsid w:val="00161FAB"/>
    <w:rsid w:val="00162259"/>
    <w:rsid w:val="00162358"/>
    <w:rsid w:val="001623C8"/>
    <w:rsid w:val="0016240B"/>
    <w:rsid w:val="00162449"/>
    <w:rsid w:val="00162452"/>
    <w:rsid w:val="00162653"/>
    <w:rsid w:val="00162713"/>
    <w:rsid w:val="0016279E"/>
    <w:rsid w:val="0016281F"/>
    <w:rsid w:val="00162918"/>
    <w:rsid w:val="00162CA8"/>
    <w:rsid w:val="00162E5E"/>
    <w:rsid w:val="00162F1B"/>
    <w:rsid w:val="00163151"/>
    <w:rsid w:val="001631E8"/>
    <w:rsid w:val="00163267"/>
    <w:rsid w:val="0016328F"/>
    <w:rsid w:val="0016337A"/>
    <w:rsid w:val="001633EE"/>
    <w:rsid w:val="00163732"/>
    <w:rsid w:val="001637A8"/>
    <w:rsid w:val="00163AD4"/>
    <w:rsid w:val="00163AEA"/>
    <w:rsid w:val="00163C07"/>
    <w:rsid w:val="00163C21"/>
    <w:rsid w:val="00163D00"/>
    <w:rsid w:val="00163D23"/>
    <w:rsid w:val="00163E97"/>
    <w:rsid w:val="00163F36"/>
    <w:rsid w:val="00163F8D"/>
    <w:rsid w:val="00164098"/>
    <w:rsid w:val="00164248"/>
    <w:rsid w:val="0016425F"/>
    <w:rsid w:val="00164295"/>
    <w:rsid w:val="001643C4"/>
    <w:rsid w:val="0016447C"/>
    <w:rsid w:val="00164521"/>
    <w:rsid w:val="00164A58"/>
    <w:rsid w:val="00164FD2"/>
    <w:rsid w:val="001651AA"/>
    <w:rsid w:val="001651D1"/>
    <w:rsid w:val="00165256"/>
    <w:rsid w:val="00165A56"/>
    <w:rsid w:val="00165ADD"/>
    <w:rsid w:val="00165B38"/>
    <w:rsid w:val="00165EBE"/>
    <w:rsid w:val="00165F7A"/>
    <w:rsid w:val="0016628D"/>
    <w:rsid w:val="001664D9"/>
    <w:rsid w:val="00166564"/>
    <w:rsid w:val="00166983"/>
    <w:rsid w:val="00166D24"/>
    <w:rsid w:val="00166F4C"/>
    <w:rsid w:val="00167349"/>
    <w:rsid w:val="00167382"/>
    <w:rsid w:val="001674C1"/>
    <w:rsid w:val="0016753D"/>
    <w:rsid w:val="00167557"/>
    <w:rsid w:val="001677E6"/>
    <w:rsid w:val="00167ABA"/>
    <w:rsid w:val="00167ACC"/>
    <w:rsid w:val="00167C11"/>
    <w:rsid w:val="00167D3F"/>
    <w:rsid w:val="00167D7B"/>
    <w:rsid w:val="00167E1D"/>
    <w:rsid w:val="00167E6C"/>
    <w:rsid w:val="0017025F"/>
    <w:rsid w:val="00170429"/>
    <w:rsid w:val="0017070F"/>
    <w:rsid w:val="0017086E"/>
    <w:rsid w:val="00170AC2"/>
    <w:rsid w:val="00170C13"/>
    <w:rsid w:val="00170CC4"/>
    <w:rsid w:val="001712D1"/>
    <w:rsid w:val="001714AB"/>
    <w:rsid w:val="001715BD"/>
    <w:rsid w:val="001715F5"/>
    <w:rsid w:val="001718FA"/>
    <w:rsid w:val="0017197F"/>
    <w:rsid w:val="00171A60"/>
    <w:rsid w:val="00171DC1"/>
    <w:rsid w:val="00171E1E"/>
    <w:rsid w:val="00171EB0"/>
    <w:rsid w:val="00172261"/>
    <w:rsid w:val="00172323"/>
    <w:rsid w:val="00172567"/>
    <w:rsid w:val="00172618"/>
    <w:rsid w:val="00172686"/>
    <w:rsid w:val="001726E4"/>
    <w:rsid w:val="001726F8"/>
    <w:rsid w:val="00172809"/>
    <w:rsid w:val="00172879"/>
    <w:rsid w:val="00172E28"/>
    <w:rsid w:val="00172EDA"/>
    <w:rsid w:val="00173032"/>
    <w:rsid w:val="00173122"/>
    <w:rsid w:val="00173235"/>
    <w:rsid w:val="0017331B"/>
    <w:rsid w:val="00173340"/>
    <w:rsid w:val="00173684"/>
    <w:rsid w:val="00173722"/>
    <w:rsid w:val="00173730"/>
    <w:rsid w:val="00173830"/>
    <w:rsid w:val="00173922"/>
    <w:rsid w:val="0017393C"/>
    <w:rsid w:val="0017395A"/>
    <w:rsid w:val="00173BE8"/>
    <w:rsid w:val="00173C11"/>
    <w:rsid w:val="00173E87"/>
    <w:rsid w:val="00173FDA"/>
    <w:rsid w:val="00173FEB"/>
    <w:rsid w:val="0017418E"/>
    <w:rsid w:val="0017422D"/>
    <w:rsid w:val="00174313"/>
    <w:rsid w:val="001743C2"/>
    <w:rsid w:val="0017467E"/>
    <w:rsid w:val="00174695"/>
    <w:rsid w:val="001747A0"/>
    <w:rsid w:val="001748E3"/>
    <w:rsid w:val="00174A0C"/>
    <w:rsid w:val="00174A4C"/>
    <w:rsid w:val="00174D07"/>
    <w:rsid w:val="00174D82"/>
    <w:rsid w:val="00174F07"/>
    <w:rsid w:val="00175055"/>
    <w:rsid w:val="00175218"/>
    <w:rsid w:val="00175230"/>
    <w:rsid w:val="0017528B"/>
    <w:rsid w:val="001752E3"/>
    <w:rsid w:val="00175788"/>
    <w:rsid w:val="00175EE6"/>
    <w:rsid w:val="00175FAB"/>
    <w:rsid w:val="00176033"/>
    <w:rsid w:val="00176049"/>
    <w:rsid w:val="00176171"/>
    <w:rsid w:val="00176283"/>
    <w:rsid w:val="00176397"/>
    <w:rsid w:val="00176454"/>
    <w:rsid w:val="0017651B"/>
    <w:rsid w:val="0017662A"/>
    <w:rsid w:val="00176633"/>
    <w:rsid w:val="0017682D"/>
    <w:rsid w:val="00176BB1"/>
    <w:rsid w:val="00176CD4"/>
    <w:rsid w:val="00176EC6"/>
    <w:rsid w:val="00176FA7"/>
    <w:rsid w:val="00176FB3"/>
    <w:rsid w:val="00177189"/>
    <w:rsid w:val="00177232"/>
    <w:rsid w:val="001774F4"/>
    <w:rsid w:val="00177620"/>
    <w:rsid w:val="00177718"/>
    <w:rsid w:val="0017776A"/>
    <w:rsid w:val="00177881"/>
    <w:rsid w:val="00177906"/>
    <w:rsid w:val="001779AC"/>
    <w:rsid w:val="00177CBD"/>
    <w:rsid w:val="00177E3D"/>
    <w:rsid w:val="00180254"/>
    <w:rsid w:val="0018041C"/>
    <w:rsid w:val="001806D2"/>
    <w:rsid w:val="0018071A"/>
    <w:rsid w:val="00180751"/>
    <w:rsid w:val="00180987"/>
    <w:rsid w:val="00180C22"/>
    <w:rsid w:val="00180EAC"/>
    <w:rsid w:val="001812EE"/>
    <w:rsid w:val="001813AB"/>
    <w:rsid w:val="001813CE"/>
    <w:rsid w:val="001815EF"/>
    <w:rsid w:val="001816DE"/>
    <w:rsid w:val="00181887"/>
    <w:rsid w:val="00181A3D"/>
    <w:rsid w:val="00181A45"/>
    <w:rsid w:val="00181BDA"/>
    <w:rsid w:val="00181F44"/>
    <w:rsid w:val="00182024"/>
    <w:rsid w:val="001820F6"/>
    <w:rsid w:val="001822B7"/>
    <w:rsid w:val="00182881"/>
    <w:rsid w:val="00182910"/>
    <w:rsid w:val="0018293C"/>
    <w:rsid w:val="001829A3"/>
    <w:rsid w:val="00182FA4"/>
    <w:rsid w:val="0018300F"/>
    <w:rsid w:val="0018302E"/>
    <w:rsid w:val="001830F8"/>
    <w:rsid w:val="00183369"/>
    <w:rsid w:val="001836CC"/>
    <w:rsid w:val="0018371B"/>
    <w:rsid w:val="00183909"/>
    <w:rsid w:val="0018393E"/>
    <w:rsid w:val="00183A97"/>
    <w:rsid w:val="00183AA1"/>
    <w:rsid w:val="00183EC6"/>
    <w:rsid w:val="00184122"/>
    <w:rsid w:val="00184159"/>
    <w:rsid w:val="001842F2"/>
    <w:rsid w:val="001844BC"/>
    <w:rsid w:val="001845C8"/>
    <w:rsid w:val="00184659"/>
    <w:rsid w:val="001847D0"/>
    <w:rsid w:val="00184B05"/>
    <w:rsid w:val="00184BFE"/>
    <w:rsid w:val="00184C07"/>
    <w:rsid w:val="00184C5A"/>
    <w:rsid w:val="00184D43"/>
    <w:rsid w:val="00184D52"/>
    <w:rsid w:val="00184E5C"/>
    <w:rsid w:val="0018508E"/>
    <w:rsid w:val="0018512C"/>
    <w:rsid w:val="00185520"/>
    <w:rsid w:val="0018569B"/>
    <w:rsid w:val="001856B6"/>
    <w:rsid w:val="001858B3"/>
    <w:rsid w:val="001859FC"/>
    <w:rsid w:val="00185A40"/>
    <w:rsid w:val="00185B91"/>
    <w:rsid w:val="00185CF2"/>
    <w:rsid w:val="00185E61"/>
    <w:rsid w:val="00185FB9"/>
    <w:rsid w:val="00185FC9"/>
    <w:rsid w:val="00185FCA"/>
    <w:rsid w:val="00186002"/>
    <w:rsid w:val="0018602F"/>
    <w:rsid w:val="001861E3"/>
    <w:rsid w:val="001862DE"/>
    <w:rsid w:val="001865F8"/>
    <w:rsid w:val="0018663E"/>
    <w:rsid w:val="00186B44"/>
    <w:rsid w:val="00186E2D"/>
    <w:rsid w:val="00186F48"/>
    <w:rsid w:val="00186F51"/>
    <w:rsid w:val="001870FC"/>
    <w:rsid w:val="0018719E"/>
    <w:rsid w:val="001873C6"/>
    <w:rsid w:val="00187606"/>
    <w:rsid w:val="00187634"/>
    <w:rsid w:val="0018767F"/>
    <w:rsid w:val="0018781B"/>
    <w:rsid w:val="001878E6"/>
    <w:rsid w:val="00187A1F"/>
    <w:rsid w:val="00187FC9"/>
    <w:rsid w:val="0019000E"/>
    <w:rsid w:val="00190376"/>
    <w:rsid w:val="00190529"/>
    <w:rsid w:val="00190905"/>
    <w:rsid w:val="00190D5F"/>
    <w:rsid w:val="00190D75"/>
    <w:rsid w:val="00190F69"/>
    <w:rsid w:val="00191338"/>
    <w:rsid w:val="0019150F"/>
    <w:rsid w:val="00191711"/>
    <w:rsid w:val="00191A25"/>
    <w:rsid w:val="00191CD0"/>
    <w:rsid w:val="00191E2D"/>
    <w:rsid w:val="001921C1"/>
    <w:rsid w:val="001921D1"/>
    <w:rsid w:val="00192310"/>
    <w:rsid w:val="001924C6"/>
    <w:rsid w:val="00192639"/>
    <w:rsid w:val="00192762"/>
    <w:rsid w:val="00192D25"/>
    <w:rsid w:val="0019310A"/>
    <w:rsid w:val="001934E3"/>
    <w:rsid w:val="00193633"/>
    <w:rsid w:val="0019375A"/>
    <w:rsid w:val="00193900"/>
    <w:rsid w:val="001939C1"/>
    <w:rsid w:val="00193F9F"/>
    <w:rsid w:val="0019403B"/>
    <w:rsid w:val="001941C8"/>
    <w:rsid w:val="00194649"/>
    <w:rsid w:val="00194700"/>
    <w:rsid w:val="00194B84"/>
    <w:rsid w:val="00194E4F"/>
    <w:rsid w:val="00194F99"/>
    <w:rsid w:val="001952AC"/>
    <w:rsid w:val="0019556E"/>
    <w:rsid w:val="001958E8"/>
    <w:rsid w:val="00195B61"/>
    <w:rsid w:val="00195D44"/>
    <w:rsid w:val="00195DDA"/>
    <w:rsid w:val="00195F4C"/>
    <w:rsid w:val="001960B1"/>
    <w:rsid w:val="001962B1"/>
    <w:rsid w:val="001962C9"/>
    <w:rsid w:val="001963E5"/>
    <w:rsid w:val="001965FC"/>
    <w:rsid w:val="001967C5"/>
    <w:rsid w:val="001967E6"/>
    <w:rsid w:val="0019686D"/>
    <w:rsid w:val="0019691D"/>
    <w:rsid w:val="00196ACC"/>
    <w:rsid w:val="00196B0F"/>
    <w:rsid w:val="001971B8"/>
    <w:rsid w:val="001973C0"/>
    <w:rsid w:val="00197538"/>
    <w:rsid w:val="001975F6"/>
    <w:rsid w:val="001976A6"/>
    <w:rsid w:val="00197739"/>
    <w:rsid w:val="00197884"/>
    <w:rsid w:val="001978A4"/>
    <w:rsid w:val="001978BD"/>
    <w:rsid w:val="001979B2"/>
    <w:rsid w:val="00197F19"/>
    <w:rsid w:val="001A0086"/>
    <w:rsid w:val="001A016A"/>
    <w:rsid w:val="001A02E8"/>
    <w:rsid w:val="001A03B7"/>
    <w:rsid w:val="001A0460"/>
    <w:rsid w:val="001A076F"/>
    <w:rsid w:val="001A0927"/>
    <w:rsid w:val="001A092A"/>
    <w:rsid w:val="001A0A6E"/>
    <w:rsid w:val="001A0AC3"/>
    <w:rsid w:val="001A0AD7"/>
    <w:rsid w:val="001A0C0B"/>
    <w:rsid w:val="001A0C62"/>
    <w:rsid w:val="001A0D9C"/>
    <w:rsid w:val="001A1309"/>
    <w:rsid w:val="001A1584"/>
    <w:rsid w:val="001A15B9"/>
    <w:rsid w:val="001A16F0"/>
    <w:rsid w:val="001A1B48"/>
    <w:rsid w:val="001A1B58"/>
    <w:rsid w:val="001A1BB8"/>
    <w:rsid w:val="001A1D3F"/>
    <w:rsid w:val="001A1D98"/>
    <w:rsid w:val="001A1DEC"/>
    <w:rsid w:val="001A2077"/>
    <w:rsid w:val="001A20A9"/>
    <w:rsid w:val="001A2101"/>
    <w:rsid w:val="001A21CB"/>
    <w:rsid w:val="001A247D"/>
    <w:rsid w:val="001A292B"/>
    <w:rsid w:val="001A29AC"/>
    <w:rsid w:val="001A2BC7"/>
    <w:rsid w:val="001A2E31"/>
    <w:rsid w:val="001A2E4F"/>
    <w:rsid w:val="001A2F64"/>
    <w:rsid w:val="001A3164"/>
    <w:rsid w:val="001A3450"/>
    <w:rsid w:val="001A372A"/>
    <w:rsid w:val="001A3DA9"/>
    <w:rsid w:val="001A3EE1"/>
    <w:rsid w:val="001A40E9"/>
    <w:rsid w:val="001A461F"/>
    <w:rsid w:val="001A4753"/>
    <w:rsid w:val="001A4A2F"/>
    <w:rsid w:val="001A4B7F"/>
    <w:rsid w:val="001A4DAB"/>
    <w:rsid w:val="001A4EB5"/>
    <w:rsid w:val="001A4FB2"/>
    <w:rsid w:val="001A4FD3"/>
    <w:rsid w:val="001A5733"/>
    <w:rsid w:val="001A5C7A"/>
    <w:rsid w:val="001A5C82"/>
    <w:rsid w:val="001A5D8E"/>
    <w:rsid w:val="001A5E20"/>
    <w:rsid w:val="001A5E93"/>
    <w:rsid w:val="001A5F6D"/>
    <w:rsid w:val="001A6052"/>
    <w:rsid w:val="001A6130"/>
    <w:rsid w:val="001A637E"/>
    <w:rsid w:val="001A6454"/>
    <w:rsid w:val="001A6626"/>
    <w:rsid w:val="001A66C9"/>
    <w:rsid w:val="001A69C7"/>
    <w:rsid w:val="001A69D9"/>
    <w:rsid w:val="001A6A2D"/>
    <w:rsid w:val="001A6ADE"/>
    <w:rsid w:val="001A6BA7"/>
    <w:rsid w:val="001A6D1A"/>
    <w:rsid w:val="001A6DC2"/>
    <w:rsid w:val="001A713A"/>
    <w:rsid w:val="001A7190"/>
    <w:rsid w:val="001A7267"/>
    <w:rsid w:val="001A734A"/>
    <w:rsid w:val="001A793F"/>
    <w:rsid w:val="001A7A81"/>
    <w:rsid w:val="001A7E12"/>
    <w:rsid w:val="001B0281"/>
    <w:rsid w:val="001B0343"/>
    <w:rsid w:val="001B06D7"/>
    <w:rsid w:val="001B07AA"/>
    <w:rsid w:val="001B0AD0"/>
    <w:rsid w:val="001B0BE5"/>
    <w:rsid w:val="001B0D90"/>
    <w:rsid w:val="001B0FE7"/>
    <w:rsid w:val="001B1021"/>
    <w:rsid w:val="001B11B7"/>
    <w:rsid w:val="001B1273"/>
    <w:rsid w:val="001B157B"/>
    <w:rsid w:val="001B166E"/>
    <w:rsid w:val="001B16B6"/>
    <w:rsid w:val="001B17AF"/>
    <w:rsid w:val="001B18D9"/>
    <w:rsid w:val="001B1CDD"/>
    <w:rsid w:val="001B1D0E"/>
    <w:rsid w:val="001B1E46"/>
    <w:rsid w:val="001B1E54"/>
    <w:rsid w:val="001B1F4E"/>
    <w:rsid w:val="001B1F8E"/>
    <w:rsid w:val="001B2166"/>
    <w:rsid w:val="001B232D"/>
    <w:rsid w:val="001B2523"/>
    <w:rsid w:val="001B269E"/>
    <w:rsid w:val="001B2747"/>
    <w:rsid w:val="001B28C6"/>
    <w:rsid w:val="001B28EC"/>
    <w:rsid w:val="001B3236"/>
    <w:rsid w:val="001B3499"/>
    <w:rsid w:val="001B3533"/>
    <w:rsid w:val="001B3573"/>
    <w:rsid w:val="001B36E6"/>
    <w:rsid w:val="001B39FE"/>
    <w:rsid w:val="001B3A6F"/>
    <w:rsid w:val="001B3ABC"/>
    <w:rsid w:val="001B3B69"/>
    <w:rsid w:val="001B3BFC"/>
    <w:rsid w:val="001B3CB9"/>
    <w:rsid w:val="001B3F39"/>
    <w:rsid w:val="001B3FCE"/>
    <w:rsid w:val="001B416D"/>
    <w:rsid w:val="001B4185"/>
    <w:rsid w:val="001B45AF"/>
    <w:rsid w:val="001B47A3"/>
    <w:rsid w:val="001B4811"/>
    <w:rsid w:val="001B4839"/>
    <w:rsid w:val="001B49A9"/>
    <w:rsid w:val="001B5017"/>
    <w:rsid w:val="001B50A1"/>
    <w:rsid w:val="001B51DD"/>
    <w:rsid w:val="001B52F8"/>
    <w:rsid w:val="001B533E"/>
    <w:rsid w:val="001B5401"/>
    <w:rsid w:val="001B5642"/>
    <w:rsid w:val="001B564D"/>
    <w:rsid w:val="001B567E"/>
    <w:rsid w:val="001B57F7"/>
    <w:rsid w:val="001B588E"/>
    <w:rsid w:val="001B5AA3"/>
    <w:rsid w:val="001B5D00"/>
    <w:rsid w:val="001B5D57"/>
    <w:rsid w:val="001B5DE0"/>
    <w:rsid w:val="001B5DE5"/>
    <w:rsid w:val="001B5F8F"/>
    <w:rsid w:val="001B5FAE"/>
    <w:rsid w:val="001B6063"/>
    <w:rsid w:val="001B606E"/>
    <w:rsid w:val="001B6244"/>
    <w:rsid w:val="001B6376"/>
    <w:rsid w:val="001B63DC"/>
    <w:rsid w:val="001B66C8"/>
    <w:rsid w:val="001B69F7"/>
    <w:rsid w:val="001B6CC6"/>
    <w:rsid w:val="001B757F"/>
    <w:rsid w:val="001B7655"/>
    <w:rsid w:val="001B765A"/>
    <w:rsid w:val="001B791E"/>
    <w:rsid w:val="001B7991"/>
    <w:rsid w:val="001B7CA6"/>
    <w:rsid w:val="001B7CE6"/>
    <w:rsid w:val="001B7F2D"/>
    <w:rsid w:val="001C0205"/>
    <w:rsid w:val="001C0767"/>
    <w:rsid w:val="001C076B"/>
    <w:rsid w:val="001C0846"/>
    <w:rsid w:val="001C0A27"/>
    <w:rsid w:val="001C0CA6"/>
    <w:rsid w:val="001C0F8D"/>
    <w:rsid w:val="001C11C7"/>
    <w:rsid w:val="001C14E5"/>
    <w:rsid w:val="001C154E"/>
    <w:rsid w:val="001C18BC"/>
    <w:rsid w:val="001C1DB2"/>
    <w:rsid w:val="001C219D"/>
    <w:rsid w:val="001C225B"/>
    <w:rsid w:val="001C228D"/>
    <w:rsid w:val="001C242E"/>
    <w:rsid w:val="001C24B3"/>
    <w:rsid w:val="001C2834"/>
    <w:rsid w:val="001C295A"/>
    <w:rsid w:val="001C2B47"/>
    <w:rsid w:val="001C2C7C"/>
    <w:rsid w:val="001C2CA0"/>
    <w:rsid w:val="001C2E0A"/>
    <w:rsid w:val="001C2FA2"/>
    <w:rsid w:val="001C2FC2"/>
    <w:rsid w:val="001C3059"/>
    <w:rsid w:val="001C311D"/>
    <w:rsid w:val="001C3163"/>
    <w:rsid w:val="001C32F9"/>
    <w:rsid w:val="001C34AA"/>
    <w:rsid w:val="001C35E8"/>
    <w:rsid w:val="001C371E"/>
    <w:rsid w:val="001C3A40"/>
    <w:rsid w:val="001C3A6F"/>
    <w:rsid w:val="001C3B5E"/>
    <w:rsid w:val="001C3E91"/>
    <w:rsid w:val="001C412A"/>
    <w:rsid w:val="001C41C1"/>
    <w:rsid w:val="001C42C3"/>
    <w:rsid w:val="001C43B2"/>
    <w:rsid w:val="001C4554"/>
    <w:rsid w:val="001C4597"/>
    <w:rsid w:val="001C45CA"/>
    <w:rsid w:val="001C4886"/>
    <w:rsid w:val="001C4920"/>
    <w:rsid w:val="001C4CAB"/>
    <w:rsid w:val="001C4D0E"/>
    <w:rsid w:val="001C4EFA"/>
    <w:rsid w:val="001C4F8C"/>
    <w:rsid w:val="001C5017"/>
    <w:rsid w:val="001C5093"/>
    <w:rsid w:val="001C529B"/>
    <w:rsid w:val="001C5709"/>
    <w:rsid w:val="001C5929"/>
    <w:rsid w:val="001C594E"/>
    <w:rsid w:val="001C5C70"/>
    <w:rsid w:val="001C5D3A"/>
    <w:rsid w:val="001C5EFE"/>
    <w:rsid w:val="001C5FF5"/>
    <w:rsid w:val="001C6087"/>
    <w:rsid w:val="001C6515"/>
    <w:rsid w:val="001C6617"/>
    <w:rsid w:val="001C6734"/>
    <w:rsid w:val="001C6EED"/>
    <w:rsid w:val="001C7012"/>
    <w:rsid w:val="001C7051"/>
    <w:rsid w:val="001C7285"/>
    <w:rsid w:val="001C7466"/>
    <w:rsid w:val="001C746E"/>
    <w:rsid w:val="001C74C9"/>
    <w:rsid w:val="001C7538"/>
    <w:rsid w:val="001C757E"/>
    <w:rsid w:val="001C75DA"/>
    <w:rsid w:val="001C780B"/>
    <w:rsid w:val="001C7883"/>
    <w:rsid w:val="001C795F"/>
    <w:rsid w:val="001C7AF8"/>
    <w:rsid w:val="001C7B47"/>
    <w:rsid w:val="001C7C4D"/>
    <w:rsid w:val="001C7D20"/>
    <w:rsid w:val="001C7DEA"/>
    <w:rsid w:val="001C7EFA"/>
    <w:rsid w:val="001C7F1F"/>
    <w:rsid w:val="001D01D1"/>
    <w:rsid w:val="001D0229"/>
    <w:rsid w:val="001D025D"/>
    <w:rsid w:val="001D02AF"/>
    <w:rsid w:val="001D0306"/>
    <w:rsid w:val="001D082C"/>
    <w:rsid w:val="001D098B"/>
    <w:rsid w:val="001D0A46"/>
    <w:rsid w:val="001D0B3D"/>
    <w:rsid w:val="001D0DE5"/>
    <w:rsid w:val="001D100B"/>
    <w:rsid w:val="001D11E2"/>
    <w:rsid w:val="001D163B"/>
    <w:rsid w:val="001D1722"/>
    <w:rsid w:val="001D174B"/>
    <w:rsid w:val="001D179F"/>
    <w:rsid w:val="001D1A22"/>
    <w:rsid w:val="001D1D8F"/>
    <w:rsid w:val="001D200B"/>
    <w:rsid w:val="001D20AE"/>
    <w:rsid w:val="001D24D0"/>
    <w:rsid w:val="001D270E"/>
    <w:rsid w:val="001D2952"/>
    <w:rsid w:val="001D2D9B"/>
    <w:rsid w:val="001D318C"/>
    <w:rsid w:val="001D34B9"/>
    <w:rsid w:val="001D37AA"/>
    <w:rsid w:val="001D3835"/>
    <w:rsid w:val="001D3BF7"/>
    <w:rsid w:val="001D3C68"/>
    <w:rsid w:val="001D3CED"/>
    <w:rsid w:val="001D43A9"/>
    <w:rsid w:val="001D43B0"/>
    <w:rsid w:val="001D44EA"/>
    <w:rsid w:val="001D45B2"/>
    <w:rsid w:val="001D4846"/>
    <w:rsid w:val="001D49E1"/>
    <w:rsid w:val="001D4A99"/>
    <w:rsid w:val="001D4BC2"/>
    <w:rsid w:val="001D4BC4"/>
    <w:rsid w:val="001D4BED"/>
    <w:rsid w:val="001D4C7F"/>
    <w:rsid w:val="001D4CA8"/>
    <w:rsid w:val="001D4D07"/>
    <w:rsid w:val="001D4D2D"/>
    <w:rsid w:val="001D4F31"/>
    <w:rsid w:val="001D4F57"/>
    <w:rsid w:val="001D4F78"/>
    <w:rsid w:val="001D54FF"/>
    <w:rsid w:val="001D5895"/>
    <w:rsid w:val="001D59B2"/>
    <w:rsid w:val="001D5B3A"/>
    <w:rsid w:val="001D5D5E"/>
    <w:rsid w:val="001D5EE6"/>
    <w:rsid w:val="001D5FC7"/>
    <w:rsid w:val="001D60D7"/>
    <w:rsid w:val="001D658D"/>
    <w:rsid w:val="001D6838"/>
    <w:rsid w:val="001D6975"/>
    <w:rsid w:val="001D6993"/>
    <w:rsid w:val="001D6B56"/>
    <w:rsid w:val="001D6D08"/>
    <w:rsid w:val="001D6D4A"/>
    <w:rsid w:val="001D6DDD"/>
    <w:rsid w:val="001D705E"/>
    <w:rsid w:val="001D72A7"/>
    <w:rsid w:val="001D72FF"/>
    <w:rsid w:val="001D7396"/>
    <w:rsid w:val="001D7406"/>
    <w:rsid w:val="001D744A"/>
    <w:rsid w:val="001D7540"/>
    <w:rsid w:val="001D75F8"/>
    <w:rsid w:val="001D7688"/>
    <w:rsid w:val="001D7727"/>
    <w:rsid w:val="001D7892"/>
    <w:rsid w:val="001D7E09"/>
    <w:rsid w:val="001D7EA2"/>
    <w:rsid w:val="001E03F4"/>
    <w:rsid w:val="001E0586"/>
    <w:rsid w:val="001E0988"/>
    <w:rsid w:val="001E0A4E"/>
    <w:rsid w:val="001E0B39"/>
    <w:rsid w:val="001E0DBE"/>
    <w:rsid w:val="001E0F79"/>
    <w:rsid w:val="001E0F9C"/>
    <w:rsid w:val="001E1295"/>
    <w:rsid w:val="001E12F7"/>
    <w:rsid w:val="001E1596"/>
    <w:rsid w:val="001E16D6"/>
    <w:rsid w:val="001E1844"/>
    <w:rsid w:val="001E18DB"/>
    <w:rsid w:val="001E1B83"/>
    <w:rsid w:val="001E1C22"/>
    <w:rsid w:val="001E1DB0"/>
    <w:rsid w:val="001E2096"/>
    <w:rsid w:val="001E20A4"/>
    <w:rsid w:val="001E2157"/>
    <w:rsid w:val="001E22FA"/>
    <w:rsid w:val="001E2581"/>
    <w:rsid w:val="001E2E13"/>
    <w:rsid w:val="001E2E61"/>
    <w:rsid w:val="001E3197"/>
    <w:rsid w:val="001E3245"/>
    <w:rsid w:val="001E324C"/>
    <w:rsid w:val="001E338A"/>
    <w:rsid w:val="001E3712"/>
    <w:rsid w:val="001E3846"/>
    <w:rsid w:val="001E39D4"/>
    <w:rsid w:val="001E3A33"/>
    <w:rsid w:val="001E3AC9"/>
    <w:rsid w:val="001E3C2B"/>
    <w:rsid w:val="001E3E68"/>
    <w:rsid w:val="001E3EB9"/>
    <w:rsid w:val="001E3F3F"/>
    <w:rsid w:val="001E4231"/>
    <w:rsid w:val="001E4276"/>
    <w:rsid w:val="001E4365"/>
    <w:rsid w:val="001E4401"/>
    <w:rsid w:val="001E44A0"/>
    <w:rsid w:val="001E4740"/>
    <w:rsid w:val="001E48A5"/>
    <w:rsid w:val="001E492E"/>
    <w:rsid w:val="001E4AF0"/>
    <w:rsid w:val="001E4B94"/>
    <w:rsid w:val="001E4D7D"/>
    <w:rsid w:val="001E4EF1"/>
    <w:rsid w:val="001E4F35"/>
    <w:rsid w:val="001E59C8"/>
    <w:rsid w:val="001E5B29"/>
    <w:rsid w:val="001E5F42"/>
    <w:rsid w:val="001E6015"/>
    <w:rsid w:val="001E61C3"/>
    <w:rsid w:val="001E64E6"/>
    <w:rsid w:val="001E6790"/>
    <w:rsid w:val="001E6C9F"/>
    <w:rsid w:val="001E6E1B"/>
    <w:rsid w:val="001E6E94"/>
    <w:rsid w:val="001E74EB"/>
    <w:rsid w:val="001E76BE"/>
    <w:rsid w:val="001E774E"/>
    <w:rsid w:val="001E78FF"/>
    <w:rsid w:val="001E79E0"/>
    <w:rsid w:val="001E7A38"/>
    <w:rsid w:val="001E7C9F"/>
    <w:rsid w:val="001F0004"/>
    <w:rsid w:val="001F00AF"/>
    <w:rsid w:val="001F02F8"/>
    <w:rsid w:val="001F07F9"/>
    <w:rsid w:val="001F0AA9"/>
    <w:rsid w:val="001F0C2D"/>
    <w:rsid w:val="001F0D82"/>
    <w:rsid w:val="001F10D0"/>
    <w:rsid w:val="001F12D3"/>
    <w:rsid w:val="001F18D0"/>
    <w:rsid w:val="001F1D5F"/>
    <w:rsid w:val="001F1DB0"/>
    <w:rsid w:val="001F1DEA"/>
    <w:rsid w:val="001F1FEA"/>
    <w:rsid w:val="001F231D"/>
    <w:rsid w:val="001F23EC"/>
    <w:rsid w:val="001F2444"/>
    <w:rsid w:val="001F25B8"/>
    <w:rsid w:val="001F2602"/>
    <w:rsid w:val="001F26C7"/>
    <w:rsid w:val="001F2B50"/>
    <w:rsid w:val="001F2C9F"/>
    <w:rsid w:val="001F2CF7"/>
    <w:rsid w:val="001F2D91"/>
    <w:rsid w:val="001F2EDD"/>
    <w:rsid w:val="001F2F0A"/>
    <w:rsid w:val="001F304F"/>
    <w:rsid w:val="001F3123"/>
    <w:rsid w:val="001F31DC"/>
    <w:rsid w:val="001F3345"/>
    <w:rsid w:val="001F335A"/>
    <w:rsid w:val="001F35DA"/>
    <w:rsid w:val="001F35DE"/>
    <w:rsid w:val="001F37E6"/>
    <w:rsid w:val="001F38CB"/>
    <w:rsid w:val="001F38F6"/>
    <w:rsid w:val="001F3A8F"/>
    <w:rsid w:val="001F3DA5"/>
    <w:rsid w:val="001F3E55"/>
    <w:rsid w:val="001F41E0"/>
    <w:rsid w:val="001F4231"/>
    <w:rsid w:val="001F4355"/>
    <w:rsid w:val="001F448A"/>
    <w:rsid w:val="001F44B3"/>
    <w:rsid w:val="001F469D"/>
    <w:rsid w:val="001F533B"/>
    <w:rsid w:val="001F54D3"/>
    <w:rsid w:val="001F58AD"/>
    <w:rsid w:val="001F58BC"/>
    <w:rsid w:val="001F5B6F"/>
    <w:rsid w:val="001F5C0F"/>
    <w:rsid w:val="001F5D36"/>
    <w:rsid w:val="001F6524"/>
    <w:rsid w:val="001F656F"/>
    <w:rsid w:val="001F67EC"/>
    <w:rsid w:val="001F69AE"/>
    <w:rsid w:val="001F6BD9"/>
    <w:rsid w:val="001F6EAE"/>
    <w:rsid w:val="001F72AE"/>
    <w:rsid w:val="001F738A"/>
    <w:rsid w:val="001F77E1"/>
    <w:rsid w:val="001F7BA6"/>
    <w:rsid w:val="001F7C94"/>
    <w:rsid w:val="001F7D22"/>
    <w:rsid w:val="00200274"/>
    <w:rsid w:val="002008A3"/>
    <w:rsid w:val="002009B7"/>
    <w:rsid w:val="00200AD0"/>
    <w:rsid w:val="00200B8C"/>
    <w:rsid w:val="00200ED1"/>
    <w:rsid w:val="00201720"/>
    <w:rsid w:val="00201A3C"/>
    <w:rsid w:val="00201B5A"/>
    <w:rsid w:val="00201D2A"/>
    <w:rsid w:val="00201EDB"/>
    <w:rsid w:val="00201F08"/>
    <w:rsid w:val="00201F4F"/>
    <w:rsid w:val="00202022"/>
    <w:rsid w:val="0020216B"/>
    <w:rsid w:val="00202447"/>
    <w:rsid w:val="0020244A"/>
    <w:rsid w:val="002024F1"/>
    <w:rsid w:val="00202582"/>
    <w:rsid w:val="002026E6"/>
    <w:rsid w:val="00202981"/>
    <w:rsid w:val="00202A8C"/>
    <w:rsid w:val="00202C7B"/>
    <w:rsid w:val="00202CCB"/>
    <w:rsid w:val="00202DA5"/>
    <w:rsid w:val="002032C4"/>
    <w:rsid w:val="002032E8"/>
    <w:rsid w:val="00203571"/>
    <w:rsid w:val="00203B51"/>
    <w:rsid w:val="00203FCE"/>
    <w:rsid w:val="00204047"/>
    <w:rsid w:val="002041C1"/>
    <w:rsid w:val="002041F7"/>
    <w:rsid w:val="00204323"/>
    <w:rsid w:val="00204540"/>
    <w:rsid w:val="0020480D"/>
    <w:rsid w:val="002048DE"/>
    <w:rsid w:val="00204B1E"/>
    <w:rsid w:val="00204BA2"/>
    <w:rsid w:val="00204BC3"/>
    <w:rsid w:val="00204C1A"/>
    <w:rsid w:val="00204C72"/>
    <w:rsid w:val="00204CE9"/>
    <w:rsid w:val="00204D2D"/>
    <w:rsid w:val="00204DB0"/>
    <w:rsid w:val="00204E3B"/>
    <w:rsid w:val="00205CB5"/>
    <w:rsid w:val="00205E16"/>
    <w:rsid w:val="00205F19"/>
    <w:rsid w:val="00206135"/>
    <w:rsid w:val="002062D3"/>
    <w:rsid w:val="00206351"/>
    <w:rsid w:val="00206442"/>
    <w:rsid w:val="002064C2"/>
    <w:rsid w:val="002064D1"/>
    <w:rsid w:val="0020669F"/>
    <w:rsid w:val="00206857"/>
    <w:rsid w:val="00206FA2"/>
    <w:rsid w:val="00207077"/>
    <w:rsid w:val="002070E6"/>
    <w:rsid w:val="0020784E"/>
    <w:rsid w:val="00207A70"/>
    <w:rsid w:val="00207D84"/>
    <w:rsid w:val="00207DC2"/>
    <w:rsid w:val="00207ED4"/>
    <w:rsid w:val="00207FEA"/>
    <w:rsid w:val="002100E3"/>
    <w:rsid w:val="002101AA"/>
    <w:rsid w:val="002101BC"/>
    <w:rsid w:val="002102CE"/>
    <w:rsid w:val="0021041D"/>
    <w:rsid w:val="00210434"/>
    <w:rsid w:val="0021043B"/>
    <w:rsid w:val="002104B4"/>
    <w:rsid w:val="00210505"/>
    <w:rsid w:val="002108CB"/>
    <w:rsid w:val="0021099A"/>
    <w:rsid w:val="00210A27"/>
    <w:rsid w:val="00210A33"/>
    <w:rsid w:val="00210B11"/>
    <w:rsid w:val="00210D7A"/>
    <w:rsid w:val="00210FF6"/>
    <w:rsid w:val="00211016"/>
    <w:rsid w:val="002110F6"/>
    <w:rsid w:val="0021136A"/>
    <w:rsid w:val="0021137E"/>
    <w:rsid w:val="00211466"/>
    <w:rsid w:val="002115A6"/>
    <w:rsid w:val="00211700"/>
    <w:rsid w:val="002119BE"/>
    <w:rsid w:val="002119EB"/>
    <w:rsid w:val="00211B35"/>
    <w:rsid w:val="00211C60"/>
    <w:rsid w:val="00211E3E"/>
    <w:rsid w:val="00211E75"/>
    <w:rsid w:val="00211EBA"/>
    <w:rsid w:val="00211ED4"/>
    <w:rsid w:val="00211F51"/>
    <w:rsid w:val="002120B9"/>
    <w:rsid w:val="0021232E"/>
    <w:rsid w:val="0021253E"/>
    <w:rsid w:val="00212725"/>
    <w:rsid w:val="002127D1"/>
    <w:rsid w:val="0021289D"/>
    <w:rsid w:val="00212A2B"/>
    <w:rsid w:val="00212DDA"/>
    <w:rsid w:val="00212EEA"/>
    <w:rsid w:val="00213149"/>
    <w:rsid w:val="00213279"/>
    <w:rsid w:val="00213415"/>
    <w:rsid w:val="002135E2"/>
    <w:rsid w:val="0021360F"/>
    <w:rsid w:val="00213644"/>
    <w:rsid w:val="002136C1"/>
    <w:rsid w:val="00213BDC"/>
    <w:rsid w:val="00213DB3"/>
    <w:rsid w:val="00213ECD"/>
    <w:rsid w:val="00214541"/>
    <w:rsid w:val="00214803"/>
    <w:rsid w:val="00214978"/>
    <w:rsid w:val="00214C02"/>
    <w:rsid w:val="00214C61"/>
    <w:rsid w:val="00214D22"/>
    <w:rsid w:val="00214D5E"/>
    <w:rsid w:val="00215091"/>
    <w:rsid w:val="00215102"/>
    <w:rsid w:val="002156D2"/>
    <w:rsid w:val="00215731"/>
    <w:rsid w:val="002159DB"/>
    <w:rsid w:val="00215C3D"/>
    <w:rsid w:val="00215F46"/>
    <w:rsid w:val="002160A9"/>
    <w:rsid w:val="002162A6"/>
    <w:rsid w:val="002162C1"/>
    <w:rsid w:val="0021660F"/>
    <w:rsid w:val="00216806"/>
    <w:rsid w:val="00216807"/>
    <w:rsid w:val="00216911"/>
    <w:rsid w:val="00216A09"/>
    <w:rsid w:val="00216A4E"/>
    <w:rsid w:val="00216B58"/>
    <w:rsid w:val="00216CCB"/>
    <w:rsid w:val="00216E1B"/>
    <w:rsid w:val="00217557"/>
    <w:rsid w:val="002179BC"/>
    <w:rsid w:val="00217A1A"/>
    <w:rsid w:val="00217ABA"/>
    <w:rsid w:val="00217AF4"/>
    <w:rsid w:val="00217D7D"/>
    <w:rsid w:val="002200F0"/>
    <w:rsid w:val="0022031F"/>
    <w:rsid w:val="00220400"/>
    <w:rsid w:val="0022076C"/>
    <w:rsid w:val="002209B9"/>
    <w:rsid w:val="002209E3"/>
    <w:rsid w:val="002209E6"/>
    <w:rsid w:val="00220CF7"/>
    <w:rsid w:val="00220CFA"/>
    <w:rsid w:val="00220E9C"/>
    <w:rsid w:val="00220FAD"/>
    <w:rsid w:val="00220FD1"/>
    <w:rsid w:val="0022119C"/>
    <w:rsid w:val="00221304"/>
    <w:rsid w:val="002213B1"/>
    <w:rsid w:val="002215AA"/>
    <w:rsid w:val="002215B5"/>
    <w:rsid w:val="0022162B"/>
    <w:rsid w:val="002216C2"/>
    <w:rsid w:val="00221754"/>
    <w:rsid w:val="002217D9"/>
    <w:rsid w:val="00221813"/>
    <w:rsid w:val="00221A86"/>
    <w:rsid w:val="00221B85"/>
    <w:rsid w:val="00221BB3"/>
    <w:rsid w:val="00221C50"/>
    <w:rsid w:val="0022210D"/>
    <w:rsid w:val="002224D4"/>
    <w:rsid w:val="0022250E"/>
    <w:rsid w:val="0022253A"/>
    <w:rsid w:val="00222A34"/>
    <w:rsid w:val="00222A95"/>
    <w:rsid w:val="00222CC2"/>
    <w:rsid w:val="00223522"/>
    <w:rsid w:val="002235CC"/>
    <w:rsid w:val="002236E3"/>
    <w:rsid w:val="00223862"/>
    <w:rsid w:val="00223BFE"/>
    <w:rsid w:val="00223C80"/>
    <w:rsid w:val="00223CCB"/>
    <w:rsid w:val="00223CFD"/>
    <w:rsid w:val="00223D03"/>
    <w:rsid w:val="002241F1"/>
    <w:rsid w:val="00224260"/>
    <w:rsid w:val="0022441C"/>
    <w:rsid w:val="0022448A"/>
    <w:rsid w:val="002245E0"/>
    <w:rsid w:val="00224849"/>
    <w:rsid w:val="00224BD7"/>
    <w:rsid w:val="00224D58"/>
    <w:rsid w:val="00224EDE"/>
    <w:rsid w:val="00224EE2"/>
    <w:rsid w:val="002252B0"/>
    <w:rsid w:val="00225400"/>
    <w:rsid w:val="00225419"/>
    <w:rsid w:val="00225592"/>
    <w:rsid w:val="00225849"/>
    <w:rsid w:val="00225888"/>
    <w:rsid w:val="00225CB1"/>
    <w:rsid w:val="00225CD7"/>
    <w:rsid w:val="00225DC5"/>
    <w:rsid w:val="00225E00"/>
    <w:rsid w:val="00225EC6"/>
    <w:rsid w:val="00225F40"/>
    <w:rsid w:val="0022603C"/>
    <w:rsid w:val="002260AC"/>
    <w:rsid w:val="00226338"/>
    <w:rsid w:val="00226488"/>
    <w:rsid w:val="002268BC"/>
    <w:rsid w:val="00226BB1"/>
    <w:rsid w:val="00226BC3"/>
    <w:rsid w:val="00226CC2"/>
    <w:rsid w:val="00227077"/>
    <w:rsid w:val="00227193"/>
    <w:rsid w:val="00227541"/>
    <w:rsid w:val="00227736"/>
    <w:rsid w:val="00227B02"/>
    <w:rsid w:val="00227B55"/>
    <w:rsid w:val="00227B6A"/>
    <w:rsid w:val="00227B8D"/>
    <w:rsid w:val="00227D98"/>
    <w:rsid w:val="00227FEC"/>
    <w:rsid w:val="0023018E"/>
    <w:rsid w:val="00230221"/>
    <w:rsid w:val="0023026E"/>
    <w:rsid w:val="00230592"/>
    <w:rsid w:val="002305A9"/>
    <w:rsid w:val="002305C8"/>
    <w:rsid w:val="00230A98"/>
    <w:rsid w:val="00230CAA"/>
    <w:rsid w:val="00230CC9"/>
    <w:rsid w:val="00230DBC"/>
    <w:rsid w:val="00231163"/>
    <w:rsid w:val="00231205"/>
    <w:rsid w:val="00231383"/>
    <w:rsid w:val="0023147A"/>
    <w:rsid w:val="00231752"/>
    <w:rsid w:val="00231790"/>
    <w:rsid w:val="00231837"/>
    <w:rsid w:val="00231B41"/>
    <w:rsid w:val="00231B8B"/>
    <w:rsid w:val="00231C41"/>
    <w:rsid w:val="00231D0A"/>
    <w:rsid w:val="00231E41"/>
    <w:rsid w:val="00231FD1"/>
    <w:rsid w:val="00232252"/>
    <w:rsid w:val="002322AE"/>
    <w:rsid w:val="002322FD"/>
    <w:rsid w:val="0023251C"/>
    <w:rsid w:val="00232B7B"/>
    <w:rsid w:val="00232DBB"/>
    <w:rsid w:val="00232E5A"/>
    <w:rsid w:val="0023303F"/>
    <w:rsid w:val="0023322E"/>
    <w:rsid w:val="002333FA"/>
    <w:rsid w:val="002333FE"/>
    <w:rsid w:val="00233417"/>
    <w:rsid w:val="00233952"/>
    <w:rsid w:val="00233A34"/>
    <w:rsid w:val="00233BAE"/>
    <w:rsid w:val="00233BFF"/>
    <w:rsid w:val="00233DAB"/>
    <w:rsid w:val="00233E1C"/>
    <w:rsid w:val="00234257"/>
    <w:rsid w:val="002342AF"/>
    <w:rsid w:val="002343C3"/>
    <w:rsid w:val="002343C4"/>
    <w:rsid w:val="0023443D"/>
    <w:rsid w:val="002344ED"/>
    <w:rsid w:val="00234551"/>
    <w:rsid w:val="0023459E"/>
    <w:rsid w:val="002346BD"/>
    <w:rsid w:val="00234874"/>
    <w:rsid w:val="00234AC4"/>
    <w:rsid w:val="00234C57"/>
    <w:rsid w:val="00234CF5"/>
    <w:rsid w:val="00234ECD"/>
    <w:rsid w:val="00235045"/>
    <w:rsid w:val="00235071"/>
    <w:rsid w:val="002355D8"/>
    <w:rsid w:val="00235646"/>
    <w:rsid w:val="00235B68"/>
    <w:rsid w:val="00235C25"/>
    <w:rsid w:val="00235D58"/>
    <w:rsid w:val="00235FB2"/>
    <w:rsid w:val="0023617A"/>
    <w:rsid w:val="0023630F"/>
    <w:rsid w:val="0023661C"/>
    <w:rsid w:val="00236647"/>
    <w:rsid w:val="00236658"/>
    <w:rsid w:val="002366DD"/>
    <w:rsid w:val="00236790"/>
    <w:rsid w:val="002367B2"/>
    <w:rsid w:val="002368E9"/>
    <w:rsid w:val="00236A25"/>
    <w:rsid w:val="00236D76"/>
    <w:rsid w:val="00236E19"/>
    <w:rsid w:val="00236EAD"/>
    <w:rsid w:val="00236EC8"/>
    <w:rsid w:val="00236ECD"/>
    <w:rsid w:val="002370D1"/>
    <w:rsid w:val="002371E3"/>
    <w:rsid w:val="002373F1"/>
    <w:rsid w:val="0023745E"/>
    <w:rsid w:val="002374F1"/>
    <w:rsid w:val="00237742"/>
    <w:rsid w:val="00237A57"/>
    <w:rsid w:val="00237DA3"/>
    <w:rsid w:val="00237E88"/>
    <w:rsid w:val="00240266"/>
    <w:rsid w:val="002402F4"/>
    <w:rsid w:val="0024040B"/>
    <w:rsid w:val="0024045C"/>
    <w:rsid w:val="00240535"/>
    <w:rsid w:val="0024058C"/>
    <w:rsid w:val="002405EB"/>
    <w:rsid w:val="00240637"/>
    <w:rsid w:val="00240675"/>
    <w:rsid w:val="00240761"/>
    <w:rsid w:val="00240996"/>
    <w:rsid w:val="00240A8B"/>
    <w:rsid w:val="00240BB0"/>
    <w:rsid w:val="00240D43"/>
    <w:rsid w:val="0024107E"/>
    <w:rsid w:val="002410C5"/>
    <w:rsid w:val="0024116A"/>
    <w:rsid w:val="00241226"/>
    <w:rsid w:val="0024127B"/>
    <w:rsid w:val="00241355"/>
    <w:rsid w:val="0024147C"/>
    <w:rsid w:val="002415E9"/>
    <w:rsid w:val="002419F0"/>
    <w:rsid w:val="00241E5E"/>
    <w:rsid w:val="00241F4D"/>
    <w:rsid w:val="00242137"/>
    <w:rsid w:val="00242213"/>
    <w:rsid w:val="002424CB"/>
    <w:rsid w:val="0024252C"/>
    <w:rsid w:val="002425EB"/>
    <w:rsid w:val="002427BA"/>
    <w:rsid w:val="00242835"/>
    <w:rsid w:val="00242BFB"/>
    <w:rsid w:val="00242E4D"/>
    <w:rsid w:val="00242E6F"/>
    <w:rsid w:val="002430C5"/>
    <w:rsid w:val="002431AB"/>
    <w:rsid w:val="002431CE"/>
    <w:rsid w:val="002431D0"/>
    <w:rsid w:val="00243241"/>
    <w:rsid w:val="0024333B"/>
    <w:rsid w:val="00243571"/>
    <w:rsid w:val="002438A8"/>
    <w:rsid w:val="00243A7E"/>
    <w:rsid w:val="00243A9B"/>
    <w:rsid w:val="00243B01"/>
    <w:rsid w:val="00243F64"/>
    <w:rsid w:val="002440B0"/>
    <w:rsid w:val="0024418D"/>
    <w:rsid w:val="002442E8"/>
    <w:rsid w:val="002443CC"/>
    <w:rsid w:val="002444F0"/>
    <w:rsid w:val="0024452C"/>
    <w:rsid w:val="00244710"/>
    <w:rsid w:val="00244725"/>
    <w:rsid w:val="0024476A"/>
    <w:rsid w:val="002447AC"/>
    <w:rsid w:val="00244A12"/>
    <w:rsid w:val="00244AD9"/>
    <w:rsid w:val="00244C8A"/>
    <w:rsid w:val="00244D5E"/>
    <w:rsid w:val="00244E84"/>
    <w:rsid w:val="00244EE4"/>
    <w:rsid w:val="00244F5C"/>
    <w:rsid w:val="00244F5E"/>
    <w:rsid w:val="00245054"/>
    <w:rsid w:val="002450E8"/>
    <w:rsid w:val="00245239"/>
    <w:rsid w:val="00245284"/>
    <w:rsid w:val="0024532E"/>
    <w:rsid w:val="002453B3"/>
    <w:rsid w:val="002456B1"/>
    <w:rsid w:val="00245A19"/>
    <w:rsid w:val="00245A2A"/>
    <w:rsid w:val="00245AA4"/>
    <w:rsid w:val="00245C6D"/>
    <w:rsid w:val="00245C70"/>
    <w:rsid w:val="00245CB2"/>
    <w:rsid w:val="00245CBA"/>
    <w:rsid w:val="00245F12"/>
    <w:rsid w:val="00246095"/>
    <w:rsid w:val="0024640A"/>
    <w:rsid w:val="0024648A"/>
    <w:rsid w:val="002464C2"/>
    <w:rsid w:val="00246555"/>
    <w:rsid w:val="002467B7"/>
    <w:rsid w:val="00246C8A"/>
    <w:rsid w:val="00246CBD"/>
    <w:rsid w:val="00246F66"/>
    <w:rsid w:val="002470BF"/>
    <w:rsid w:val="00247127"/>
    <w:rsid w:val="00247197"/>
    <w:rsid w:val="002472E4"/>
    <w:rsid w:val="00247495"/>
    <w:rsid w:val="00247516"/>
    <w:rsid w:val="002475FD"/>
    <w:rsid w:val="00247652"/>
    <w:rsid w:val="0024776A"/>
    <w:rsid w:val="002478C6"/>
    <w:rsid w:val="00247BA4"/>
    <w:rsid w:val="00247EC8"/>
    <w:rsid w:val="002500C3"/>
    <w:rsid w:val="00250686"/>
    <w:rsid w:val="002508D8"/>
    <w:rsid w:val="00250A88"/>
    <w:rsid w:val="00250ADA"/>
    <w:rsid w:val="00250EDF"/>
    <w:rsid w:val="00251107"/>
    <w:rsid w:val="00251261"/>
    <w:rsid w:val="00251388"/>
    <w:rsid w:val="00251441"/>
    <w:rsid w:val="00251489"/>
    <w:rsid w:val="00251535"/>
    <w:rsid w:val="002515BD"/>
    <w:rsid w:val="002516EF"/>
    <w:rsid w:val="002517E9"/>
    <w:rsid w:val="00251834"/>
    <w:rsid w:val="00251AEC"/>
    <w:rsid w:val="00251B89"/>
    <w:rsid w:val="00251E30"/>
    <w:rsid w:val="00252479"/>
    <w:rsid w:val="0025251F"/>
    <w:rsid w:val="0025255A"/>
    <w:rsid w:val="00252A74"/>
    <w:rsid w:val="00252BC8"/>
    <w:rsid w:val="00252CB4"/>
    <w:rsid w:val="00252DA5"/>
    <w:rsid w:val="00253069"/>
    <w:rsid w:val="002532FD"/>
    <w:rsid w:val="00253469"/>
    <w:rsid w:val="002534EB"/>
    <w:rsid w:val="00253529"/>
    <w:rsid w:val="002539E1"/>
    <w:rsid w:val="002539E9"/>
    <w:rsid w:val="00253E6C"/>
    <w:rsid w:val="00253F87"/>
    <w:rsid w:val="002540CF"/>
    <w:rsid w:val="002541ED"/>
    <w:rsid w:val="002542F8"/>
    <w:rsid w:val="00254396"/>
    <w:rsid w:val="00254739"/>
    <w:rsid w:val="002547F9"/>
    <w:rsid w:val="00254AD0"/>
    <w:rsid w:val="00254BB0"/>
    <w:rsid w:val="00254DD6"/>
    <w:rsid w:val="00254FD8"/>
    <w:rsid w:val="00255230"/>
    <w:rsid w:val="00255609"/>
    <w:rsid w:val="00255660"/>
    <w:rsid w:val="00255747"/>
    <w:rsid w:val="0025581B"/>
    <w:rsid w:val="00255846"/>
    <w:rsid w:val="0025584F"/>
    <w:rsid w:val="0025595D"/>
    <w:rsid w:val="00255A10"/>
    <w:rsid w:val="00255B54"/>
    <w:rsid w:val="00255CA2"/>
    <w:rsid w:val="00255D38"/>
    <w:rsid w:val="00255D6D"/>
    <w:rsid w:val="00255F8C"/>
    <w:rsid w:val="0025616C"/>
    <w:rsid w:val="00256356"/>
    <w:rsid w:val="00256821"/>
    <w:rsid w:val="002569B1"/>
    <w:rsid w:val="00256A5A"/>
    <w:rsid w:val="00256CD2"/>
    <w:rsid w:val="00256DF0"/>
    <w:rsid w:val="00256EDF"/>
    <w:rsid w:val="00257139"/>
    <w:rsid w:val="002571E4"/>
    <w:rsid w:val="002574BF"/>
    <w:rsid w:val="0025764C"/>
    <w:rsid w:val="002579A2"/>
    <w:rsid w:val="002579F8"/>
    <w:rsid w:val="00257E6F"/>
    <w:rsid w:val="00257EE1"/>
    <w:rsid w:val="00257FB4"/>
    <w:rsid w:val="00260035"/>
    <w:rsid w:val="002603D3"/>
    <w:rsid w:val="00260542"/>
    <w:rsid w:val="002605B3"/>
    <w:rsid w:val="0026081C"/>
    <w:rsid w:val="002609F5"/>
    <w:rsid w:val="00260A87"/>
    <w:rsid w:val="00260B94"/>
    <w:rsid w:val="00260BAC"/>
    <w:rsid w:val="00260D52"/>
    <w:rsid w:val="00260D7C"/>
    <w:rsid w:val="002610BF"/>
    <w:rsid w:val="0026124C"/>
    <w:rsid w:val="00261257"/>
    <w:rsid w:val="002612CA"/>
    <w:rsid w:val="00261350"/>
    <w:rsid w:val="00261542"/>
    <w:rsid w:val="0026172B"/>
    <w:rsid w:val="00261CEB"/>
    <w:rsid w:val="00261DD6"/>
    <w:rsid w:val="00261E0A"/>
    <w:rsid w:val="00261E3F"/>
    <w:rsid w:val="00261E53"/>
    <w:rsid w:val="00261FE6"/>
    <w:rsid w:val="00261FEC"/>
    <w:rsid w:val="00262057"/>
    <w:rsid w:val="002621EC"/>
    <w:rsid w:val="00262588"/>
    <w:rsid w:val="00262703"/>
    <w:rsid w:val="002627AB"/>
    <w:rsid w:val="00262B70"/>
    <w:rsid w:val="00262CDC"/>
    <w:rsid w:val="00262CF8"/>
    <w:rsid w:val="00262DA1"/>
    <w:rsid w:val="00263032"/>
    <w:rsid w:val="002630A2"/>
    <w:rsid w:val="002630DC"/>
    <w:rsid w:val="002632A6"/>
    <w:rsid w:val="0026369F"/>
    <w:rsid w:val="002636A7"/>
    <w:rsid w:val="002636D5"/>
    <w:rsid w:val="00263887"/>
    <w:rsid w:val="002638DD"/>
    <w:rsid w:val="00263906"/>
    <w:rsid w:val="00263962"/>
    <w:rsid w:val="002639A4"/>
    <w:rsid w:val="002639A5"/>
    <w:rsid w:val="00263FA8"/>
    <w:rsid w:val="00264881"/>
    <w:rsid w:val="00264B59"/>
    <w:rsid w:val="00264C75"/>
    <w:rsid w:val="00264C97"/>
    <w:rsid w:val="00264E53"/>
    <w:rsid w:val="00265049"/>
    <w:rsid w:val="002650C9"/>
    <w:rsid w:val="00265371"/>
    <w:rsid w:val="002653CB"/>
    <w:rsid w:val="00265416"/>
    <w:rsid w:val="00265803"/>
    <w:rsid w:val="002658B8"/>
    <w:rsid w:val="00265947"/>
    <w:rsid w:val="00265AC6"/>
    <w:rsid w:val="00265DD9"/>
    <w:rsid w:val="00266329"/>
    <w:rsid w:val="002663E5"/>
    <w:rsid w:val="0026656D"/>
    <w:rsid w:val="002666A2"/>
    <w:rsid w:val="002667CC"/>
    <w:rsid w:val="002668AB"/>
    <w:rsid w:val="00266CD1"/>
    <w:rsid w:val="002670A1"/>
    <w:rsid w:val="002670BF"/>
    <w:rsid w:val="002671FD"/>
    <w:rsid w:val="00267ABE"/>
    <w:rsid w:val="00267F62"/>
    <w:rsid w:val="00267FC3"/>
    <w:rsid w:val="0027015D"/>
    <w:rsid w:val="00270595"/>
    <w:rsid w:val="0027070C"/>
    <w:rsid w:val="002707AD"/>
    <w:rsid w:val="00270817"/>
    <w:rsid w:val="00270F94"/>
    <w:rsid w:val="00270FAC"/>
    <w:rsid w:val="00270FDE"/>
    <w:rsid w:val="0027100C"/>
    <w:rsid w:val="002710B3"/>
    <w:rsid w:val="002712B3"/>
    <w:rsid w:val="002713D2"/>
    <w:rsid w:val="00271430"/>
    <w:rsid w:val="002714A1"/>
    <w:rsid w:val="00271647"/>
    <w:rsid w:val="0027189B"/>
    <w:rsid w:val="00272064"/>
    <w:rsid w:val="0027208B"/>
    <w:rsid w:val="002720AF"/>
    <w:rsid w:val="0027255B"/>
    <w:rsid w:val="00272C13"/>
    <w:rsid w:val="00272CE0"/>
    <w:rsid w:val="00272D6E"/>
    <w:rsid w:val="00272E87"/>
    <w:rsid w:val="0027322A"/>
    <w:rsid w:val="00273337"/>
    <w:rsid w:val="002733E0"/>
    <w:rsid w:val="002735E1"/>
    <w:rsid w:val="002735F1"/>
    <w:rsid w:val="0027362E"/>
    <w:rsid w:val="00273648"/>
    <w:rsid w:val="00273D66"/>
    <w:rsid w:val="00273ED9"/>
    <w:rsid w:val="00273F1D"/>
    <w:rsid w:val="00274003"/>
    <w:rsid w:val="00274111"/>
    <w:rsid w:val="00274208"/>
    <w:rsid w:val="0027423C"/>
    <w:rsid w:val="002742F1"/>
    <w:rsid w:val="0027440D"/>
    <w:rsid w:val="002746D8"/>
    <w:rsid w:val="002749DC"/>
    <w:rsid w:val="00274A3E"/>
    <w:rsid w:val="00274AF2"/>
    <w:rsid w:val="00274B29"/>
    <w:rsid w:val="00274B5E"/>
    <w:rsid w:val="00274B89"/>
    <w:rsid w:val="00274B9D"/>
    <w:rsid w:val="00274C2A"/>
    <w:rsid w:val="00274E86"/>
    <w:rsid w:val="002750D7"/>
    <w:rsid w:val="002751F5"/>
    <w:rsid w:val="00275607"/>
    <w:rsid w:val="0027566F"/>
    <w:rsid w:val="00275A01"/>
    <w:rsid w:val="00275B46"/>
    <w:rsid w:val="00275B66"/>
    <w:rsid w:val="00275C8C"/>
    <w:rsid w:val="002760C0"/>
    <w:rsid w:val="002762F6"/>
    <w:rsid w:val="00276455"/>
    <w:rsid w:val="0027673B"/>
    <w:rsid w:val="00276E3B"/>
    <w:rsid w:val="002772CB"/>
    <w:rsid w:val="0027744E"/>
    <w:rsid w:val="002779F2"/>
    <w:rsid w:val="00277C52"/>
    <w:rsid w:val="00277D33"/>
    <w:rsid w:val="00277E5F"/>
    <w:rsid w:val="00280024"/>
    <w:rsid w:val="002800C6"/>
    <w:rsid w:val="00280186"/>
    <w:rsid w:val="00280223"/>
    <w:rsid w:val="00280306"/>
    <w:rsid w:val="002803F8"/>
    <w:rsid w:val="0028068D"/>
    <w:rsid w:val="0028078D"/>
    <w:rsid w:val="00280C3D"/>
    <w:rsid w:val="00280C51"/>
    <w:rsid w:val="0028107E"/>
    <w:rsid w:val="0028119E"/>
    <w:rsid w:val="002811C4"/>
    <w:rsid w:val="00281277"/>
    <w:rsid w:val="002812F6"/>
    <w:rsid w:val="00281400"/>
    <w:rsid w:val="002814F5"/>
    <w:rsid w:val="0028151A"/>
    <w:rsid w:val="0028153E"/>
    <w:rsid w:val="00281614"/>
    <w:rsid w:val="00281659"/>
    <w:rsid w:val="00281669"/>
    <w:rsid w:val="0028170C"/>
    <w:rsid w:val="00281820"/>
    <w:rsid w:val="00281C53"/>
    <w:rsid w:val="00281EEB"/>
    <w:rsid w:val="00282157"/>
    <w:rsid w:val="002825BB"/>
    <w:rsid w:val="00282725"/>
    <w:rsid w:val="0028281F"/>
    <w:rsid w:val="0028291B"/>
    <w:rsid w:val="002829A3"/>
    <w:rsid w:val="00282AA8"/>
    <w:rsid w:val="00282CCD"/>
    <w:rsid w:val="00282D7C"/>
    <w:rsid w:val="00282DD5"/>
    <w:rsid w:val="00282E0C"/>
    <w:rsid w:val="00282E72"/>
    <w:rsid w:val="00282F23"/>
    <w:rsid w:val="0028300D"/>
    <w:rsid w:val="00283182"/>
    <w:rsid w:val="0028351F"/>
    <w:rsid w:val="00283610"/>
    <w:rsid w:val="00283926"/>
    <w:rsid w:val="00283930"/>
    <w:rsid w:val="00283B8D"/>
    <w:rsid w:val="00283E98"/>
    <w:rsid w:val="00283E9A"/>
    <w:rsid w:val="0028408B"/>
    <w:rsid w:val="00284273"/>
    <w:rsid w:val="00284377"/>
    <w:rsid w:val="00284559"/>
    <w:rsid w:val="0028478A"/>
    <w:rsid w:val="002847A6"/>
    <w:rsid w:val="00284CD8"/>
    <w:rsid w:val="00284CF7"/>
    <w:rsid w:val="00284DDC"/>
    <w:rsid w:val="00284F04"/>
    <w:rsid w:val="00284F85"/>
    <w:rsid w:val="0028539A"/>
    <w:rsid w:val="002855E8"/>
    <w:rsid w:val="00285912"/>
    <w:rsid w:val="00285940"/>
    <w:rsid w:val="0028595F"/>
    <w:rsid w:val="002859E2"/>
    <w:rsid w:val="00285B19"/>
    <w:rsid w:val="00285CD7"/>
    <w:rsid w:val="00285CFB"/>
    <w:rsid w:val="0028601B"/>
    <w:rsid w:val="00286051"/>
    <w:rsid w:val="00286270"/>
    <w:rsid w:val="00286759"/>
    <w:rsid w:val="002868C2"/>
    <w:rsid w:val="00286905"/>
    <w:rsid w:val="00286F87"/>
    <w:rsid w:val="002870F7"/>
    <w:rsid w:val="0028710C"/>
    <w:rsid w:val="00287128"/>
    <w:rsid w:val="0028720B"/>
    <w:rsid w:val="0028725E"/>
    <w:rsid w:val="00287520"/>
    <w:rsid w:val="002875DF"/>
    <w:rsid w:val="0028766B"/>
    <w:rsid w:val="002876D4"/>
    <w:rsid w:val="002877F6"/>
    <w:rsid w:val="00287802"/>
    <w:rsid w:val="002879B0"/>
    <w:rsid w:val="00287C17"/>
    <w:rsid w:val="00287D8E"/>
    <w:rsid w:val="00287F6C"/>
    <w:rsid w:val="0029001B"/>
    <w:rsid w:val="0029009D"/>
    <w:rsid w:val="0029019E"/>
    <w:rsid w:val="002901AB"/>
    <w:rsid w:val="00290352"/>
    <w:rsid w:val="00290393"/>
    <w:rsid w:val="00290476"/>
    <w:rsid w:val="00290683"/>
    <w:rsid w:val="002906B7"/>
    <w:rsid w:val="00290B82"/>
    <w:rsid w:val="00290C25"/>
    <w:rsid w:val="00290C82"/>
    <w:rsid w:val="00290D1F"/>
    <w:rsid w:val="00290D5C"/>
    <w:rsid w:val="00290D9B"/>
    <w:rsid w:val="00290F2D"/>
    <w:rsid w:val="00291021"/>
    <w:rsid w:val="00291091"/>
    <w:rsid w:val="002910B1"/>
    <w:rsid w:val="00291218"/>
    <w:rsid w:val="00291298"/>
    <w:rsid w:val="00291546"/>
    <w:rsid w:val="00291598"/>
    <w:rsid w:val="002915D1"/>
    <w:rsid w:val="00291614"/>
    <w:rsid w:val="00291810"/>
    <w:rsid w:val="00291901"/>
    <w:rsid w:val="00291A02"/>
    <w:rsid w:val="00291D6B"/>
    <w:rsid w:val="00291D80"/>
    <w:rsid w:val="00291E62"/>
    <w:rsid w:val="00291E93"/>
    <w:rsid w:val="00291F27"/>
    <w:rsid w:val="00291F45"/>
    <w:rsid w:val="00291FCB"/>
    <w:rsid w:val="00292000"/>
    <w:rsid w:val="002922D3"/>
    <w:rsid w:val="00292326"/>
    <w:rsid w:val="0029252A"/>
    <w:rsid w:val="002926FA"/>
    <w:rsid w:val="002929AF"/>
    <w:rsid w:val="002929B7"/>
    <w:rsid w:val="00292B78"/>
    <w:rsid w:val="00292BC7"/>
    <w:rsid w:val="00292BFA"/>
    <w:rsid w:val="00292C11"/>
    <w:rsid w:val="00292D5B"/>
    <w:rsid w:val="00292DB8"/>
    <w:rsid w:val="002930F4"/>
    <w:rsid w:val="002931ED"/>
    <w:rsid w:val="00293279"/>
    <w:rsid w:val="00293599"/>
    <w:rsid w:val="00293740"/>
    <w:rsid w:val="002937A1"/>
    <w:rsid w:val="0029382E"/>
    <w:rsid w:val="002938E8"/>
    <w:rsid w:val="002939E5"/>
    <w:rsid w:val="00293A41"/>
    <w:rsid w:val="00293A9D"/>
    <w:rsid w:val="00294132"/>
    <w:rsid w:val="002941B2"/>
    <w:rsid w:val="002944B5"/>
    <w:rsid w:val="00294672"/>
    <w:rsid w:val="00294933"/>
    <w:rsid w:val="002949AB"/>
    <w:rsid w:val="002949B5"/>
    <w:rsid w:val="00294AA5"/>
    <w:rsid w:val="00294C24"/>
    <w:rsid w:val="00294DDC"/>
    <w:rsid w:val="00294EA5"/>
    <w:rsid w:val="00294F05"/>
    <w:rsid w:val="002950E6"/>
    <w:rsid w:val="002951B5"/>
    <w:rsid w:val="00295524"/>
    <w:rsid w:val="00295529"/>
    <w:rsid w:val="002955F9"/>
    <w:rsid w:val="002956E6"/>
    <w:rsid w:val="00295703"/>
    <w:rsid w:val="00295BC1"/>
    <w:rsid w:val="00295C66"/>
    <w:rsid w:val="00295E4F"/>
    <w:rsid w:val="00295F02"/>
    <w:rsid w:val="00295F84"/>
    <w:rsid w:val="00295FFA"/>
    <w:rsid w:val="002960D3"/>
    <w:rsid w:val="002962F0"/>
    <w:rsid w:val="0029653A"/>
    <w:rsid w:val="00296558"/>
    <w:rsid w:val="00296576"/>
    <w:rsid w:val="00296883"/>
    <w:rsid w:val="00296B65"/>
    <w:rsid w:val="00296DE0"/>
    <w:rsid w:val="002970F6"/>
    <w:rsid w:val="00297170"/>
    <w:rsid w:val="002971E1"/>
    <w:rsid w:val="0029744A"/>
    <w:rsid w:val="002978D2"/>
    <w:rsid w:val="00297B24"/>
    <w:rsid w:val="00297D04"/>
    <w:rsid w:val="00297FD6"/>
    <w:rsid w:val="002A0067"/>
    <w:rsid w:val="002A0209"/>
    <w:rsid w:val="002A046E"/>
    <w:rsid w:val="002A0676"/>
    <w:rsid w:val="002A0742"/>
    <w:rsid w:val="002A087A"/>
    <w:rsid w:val="002A09A6"/>
    <w:rsid w:val="002A0A44"/>
    <w:rsid w:val="002A0A62"/>
    <w:rsid w:val="002A0B6B"/>
    <w:rsid w:val="002A0C06"/>
    <w:rsid w:val="002A0DA9"/>
    <w:rsid w:val="002A1076"/>
    <w:rsid w:val="002A10DE"/>
    <w:rsid w:val="002A15DC"/>
    <w:rsid w:val="002A17A5"/>
    <w:rsid w:val="002A1B35"/>
    <w:rsid w:val="002A1ED6"/>
    <w:rsid w:val="002A1F5D"/>
    <w:rsid w:val="002A2058"/>
    <w:rsid w:val="002A20AF"/>
    <w:rsid w:val="002A20CC"/>
    <w:rsid w:val="002A2478"/>
    <w:rsid w:val="002A25AB"/>
    <w:rsid w:val="002A27DD"/>
    <w:rsid w:val="002A2990"/>
    <w:rsid w:val="002A2A1A"/>
    <w:rsid w:val="002A2A4A"/>
    <w:rsid w:val="002A2BFF"/>
    <w:rsid w:val="002A2D83"/>
    <w:rsid w:val="002A2E01"/>
    <w:rsid w:val="002A2E13"/>
    <w:rsid w:val="002A2E21"/>
    <w:rsid w:val="002A2F24"/>
    <w:rsid w:val="002A355C"/>
    <w:rsid w:val="002A3612"/>
    <w:rsid w:val="002A364E"/>
    <w:rsid w:val="002A3824"/>
    <w:rsid w:val="002A3C95"/>
    <w:rsid w:val="002A3C9C"/>
    <w:rsid w:val="002A3CF3"/>
    <w:rsid w:val="002A3D71"/>
    <w:rsid w:val="002A3DDA"/>
    <w:rsid w:val="002A3E53"/>
    <w:rsid w:val="002A43DB"/>
    <w:rsid w:val="002A4527"/>
    <w:rsid w:val="002A4714"/>
    <w:rsid w:val="002A48B7"/>
    <w:rsid w:val="002A49B9"/>
    <w:rsid w:val="002A4AF9"/>
    <w:rsid w:val="002A4FE4"/>
    <w:rsid w:val="002A53BE"/>
    <w:rsid w:val="002A53D7"/>
    <w:rsid w:val="002A54BB"/>
    <w:rsid w:val="002A56AA"/>
    <w:rsid w:val="002A5A15"/>
    <w:rsid w:val="002A5C21"/>
    <w:rsid w:val="002A5D14"/>
    <w:rsid w:val="002A5E06"/>
    <w:rsid w:val="002A5FA9"/>
    <w:rsid w:val="002A6088"/>
    <w:rsid w:val="002A60A5"/>
    <w:rsid w:val="002A60D1"/>
    <w:rsid w:val="002A636E"/>
    <w:rsid w:val="002A641A"/>
    <w:rsid w:val="002A6761"/>
    <w:rsid w:val="002A6808"/>
    <w:rsid w:val="002A689A"/>
    <w:rsid w:val="002A6912"/>
    <w:rsid w:val="002A6A56"/>
    <w:rsid w:val="002A6BAA"/>
    <w:rsid w:val="002A71D2"/>
    <w:rsid w:val="002A73F3"/>
    <w:rsid w:val="002A7950"/>
    <w:rsid w:val="002A7B30"/>
    <w:rsid w:val="002A7CD3"/>
    <w:rsid w:val="002A7E0E"/>
    <w:rsid w:val="002A7E9A"/>
    <w:rsid w:val="002B0090"/>
    <w:rsid w:val="002B03DF"/>
    <w:rsid w:val="002B045A"/>
    <w:rsid w:val="002B0728"/>
    <w:rsid w:val="002B07A1"/>
    <w:rsid w:val="002B0849"/>
    <w:rsid w:val="002B0A43"/>
    <w:rsid w:val="002B0B8C"/>
    <w:rsid w:val="002B0DFC"/>
    <w:rsid w:val="002B0E61"/>
    <w:rsid w:val="002B1073"/>
    <w:rsid w:val="002B109B"/>
    <w:rsid w:val="002B12D1"/>
    <w:rsid w:val="002B1415"/>
    <w:rsid w:val="002B176E"/>
    <w:rsid w:val="002B17BA"/>
    <w:rsid w:val="002B180B"/>
    <w:rsid w:val="002B19C8"/>
    <w:rsid w:val="002B1A0D"/>
    <w:rsid w:val="002B1B45"/>
    <w:rsid w:val="002B1DAC"/>
    <w:rsid w:val="002B1E70"/>
    <w:rsid w:val="002B1FC5"/>
    <w:rsid w:val="002B208D"/>
    <w:rsid w:val="002B2134"/>
    <w:rsid w:val="002B2241"/>
    <w:rsid w:val="002B23F4"/>
    <w:rsid w:val="002B261D"/>
    <w:rsid w:val="002B2F40"/>
    <w:rsid w:val="002B323E"/>
    <w:rsid w:val="002B32FF"/>
    <w:rsid w:val="002B3357"/>
    <w:rsid w:val="002B3ABD"/>
    <w:rsid w:val="002B3BC5"/>
    <w:rsid w:val="002B3CA7"/>
    <w:rsid w:val="002B3E3D"/>
    <w:rsid w:val="002B3E89"/>
    <w:rsid w:val="002B4150"/>
    <w:rsid w:val="002B41BC"/>
    <w:rsid w:val="002B4222"/>
    <w:rsid w:val="002B444B"/>
    <w:rsid w:val="002B4656"/>
    <w:rsid w:val="002B466C"/>
    <w:rsid w:val="002B4813"/>
    <w:rsid w:val="002B48CA"/>
    <w:rsid w:val="002B4ACD"/>
    <w:rsid w:val="002B4AE6"/>
    <w:rsid w:val="002B4B36"/>
    <w:rsid w:val="002B4C83"/>
    <w:rsid w:val="002B51DB"/>
    <w:rsid w:val="002B51DF"/>
    <w:rsid w:val="002B5CE1"/>
    <w:rsid w:val="002B5E2A"/>
    <w:rsid w:val="002B61A1"/>
    <w:rsid w:val="002B61D5"/>
    <w:rsid w:val="002B6431"/>
    <w:rsid w:val="002B64B5"/>
    <w:rsid w:val="002B65B3"/>
    <w:rsid w:val="002B6812"/>
    <w:rsid w:val="002B6898"/>
    <w:rsid w:val="002B68E3"/>
    <w:rsid w:val="002B69CF"/>
    <w:rsid w:val="002B6B61"/>
    <w:rsid w:val="002B6DFE"/>
    <w:rsid w:val="002B6E55"/>
    <w:rsid w:val="002B717D"/>
    <w:rsid w:val="002B733D"/>
    <w:rsid w:val="002B73D7"/>
    <w:rsid w:val="002B7544"/>
    <w:rsid w:val="002B766B"/>
    <w:rsid w:val="002B76A7"/>
    <w:rsid w:val="002B7711"/>
    <w:rsid w:val="002B7877"/>
    <w:rsid w:val="002B7988"/>
    <w:rsid w:val="002B7D22"/>
    <w:rsid w:val="002B7D94"/>
    <w:rsid w:val="002B7EF5"/>
    <w:rsid w:val="002C0602"/>
    <w:rsid w:val="002C0996"/>
    <w:rsid w:val="002C09CD"/>
    <w:rsid w:val="002C09E1"/>
    <w:rsid w:val="002C0A5F"/>
    <w:rsid w:val="002C0C6B"/>
    <w:rsid w:val="002C0F6A"/>
    <w:rsid w:val="002C125A"/>
    <w:rsid w:val="002C1275"/>
    <w:rsid w:val="002C133B"/>
    <w:rsid w:val="002C13DE"/>
    <w:rsid w:val="002C1653"/>
    <w:rsid w:val="002C16C3"/>
    <w:rsid w:val="002C1808"/>
    <w:rsid w:val="002C1900"/>
    <w:rsid w:val="002C19F9"/>
    <w:rsid w:val="002C1C61"/>
    <w:rsid w:val="002C1CB3"/>
    <w:rsid w:val="002C1D76"/>
    <w:rsid w:val="002C2256"/>
    <w:rsid w:val="002C2318"/>
    <w:rsid w:val="002C2593"/>
    <w:rsid w:val="002C288D"/>
    <w:rsid w:val="002C28CB"/>
    <w:rsid w:val="002C2909"/>
    <w:rsid w:val="002C2AF4"/>
    <w:rsid w:val="002C2C20"/>
    <w:rsid w:val="002C2C5D"/>
    <w:rsid w:val="002C3009"/>
    <w:rsid w:val="002C307C"/>
    <w:rsid w:val="002C31D5"/>
    <w:rsid w:val="002C3239"/>
    <w:rsid w:val="002C339D"/>
    <w:rsid w:val="002C34A4"/>
    <w:rsid w:val="002C363F"/>
    <w:rsid w:val="002C3A25"/>
    <w:rsid w:val="002C3BC4"/>
    <w:rsid w:val="002C3DAA"/>
    <w:rsid w:val="002C3F2F"/>
    <w:rsid w:val="002C40D5"/>
    <w:rsid w:val="002C423A"/>
    <w:rsid w:val="002C4289"/>
    <w:rsid w:val="002C42A9"/>
    <w:rsid w:val="002C43F4"/>
    <w:rsid w:val="002C450B"/>
    <w:rsid w:val="002C46D3"/>
    <w:rsid w:val="002C4725"/>
    <w:rsid w:val="002C487D"/>
    <w:rsid w:val="002C493F"/>
    <w:rsid w:val="002C4A08"/>
    <w:rsid w:val="002C4B39"/>
    <w:rsid w:val="002C4E57"/>
    <w:rsid w:val="002C4FD9"/>
    <w:rsid w:val="002C5367"/>
    <w:rsid w:val="002C5547"/>
    <w:rsid w:val="002C5578"/>
    <w:rsid w:val="002C5704"/>
    <w:rsid w:val="002C59A9"/>
    <w:rsid w:val="002C5C3C"/>
    <w:rsid w:val="002C5CAE"/>
    <w:rsid w:val="002C5DA0"/>
    <w:rsid w:val="002C5E45"/>
    <w:rsid w:val="002C5F71"/>
    <w:rsid w:val="002C5F9F"/>
    <w:rsid w:val="002C6135"/>
    <w:rsid w:val="002C62DF"/>
    <w:rsid w:val="002C6320"/>
    <w:rsid w:val="002C636C"/>
    <w:rsid w:val="002C64D4"/>
    <w:rsid w:val="002C650D"/>
    <w:rsid w:val="002C6540"/>
    <w:rsid w:val="002C69A0"/>
    <w:rsid w:val="002C6AD1"/>
    <w:rsid w:val="002C6AE4"/>
    <w:rsid w:val="002C6B37"/>
    <w:rsid w:val="002C6BE8"/>
    <w:rsid w:val="002C6D4B"/>
    <w:rsid w:val="002C6DB1"/>
    <w:rsid w:val="002C6EBD"/>
    <w:rsid w:val="002C6F86"/>
    <w:rsid w:val="002C7131"/>
    <w:rsid w:val="002C7332"/>
    <w:rsid w:val="002C783B"/>
    <w:rsid w:val="002C7CD7"/>
    <w:rsid w:val="002C7DC5"/>
    <w:rsid w:val="002C7E97"/>
    <w:rsid w:val="002C7F7F"/>
    <w:rsid w:val="002C7FAD"/>
    <w:rsid w:val="002D01EF"/>
    <w:rsid w:val="002D024D"/>
    <w:rsid w:val="002D05BE"/>
    <w:rsid w:val="002D0985"/>
    <w:rsid w:val="002D0992"/>
    <w:rsid w:val="002D0A11"/>
    <w:rsid w:val="002D0A1A"/>
    <w:rsid w:val="002D0A3D"/>
    <w:rsid w:val="002D0A44"/>
    <w:rsid w:val="002D0ED1"/>
    <w:rsid w:val="002D109D"/>
    <w:rsid w:val="002D1243"/>
    <w:rsid w:val="002D13B7"/>
    <w:rsid w:val="002D15F0"/>
    <w:rsid w:val="002D168A"/>
    <w:rsid w:val="002D1720"/>
    <w:rsid w:val="002D1724"/>
    <w:rsid w:val="002D1802"/>
    <w:rsid w:val="002D194C"/>
    <w:rsid w:val="002D196C"/>
    <w:rsid w:val="002D1CEA"/>
    <w:rsid w:val="002D1EDE"/>
    <w:rsid w:val="002D1F81"/>
    <w:rsid w:val="002D1F92"/>
    <w:rsid w:val="002D200D"/>
    <w:rsid w:val="002D203D"/>
    <w:rsid w:val="002D23D7"/>
    <w:rsid w:val="002D263E"/>
    <w:rsid w:val="002D26AC"/>
    <w:rsid w:val="002D27B4"/>
    <w:rsid w:val="002D29D7"/>
    <w:rsid w:val="002D2A2C"/>
    <w:rsid w:val="002D2A71"/>
    <w:rsid w:val="002D2AA8"/>
    <w:rsid w:val="002D2BAD"/>
    <w:rsid w:val="002D2C19"/>
    <w:rsid w:val="002D2D50"/>
    <w:rsid w:val="002D2D68"/>
    <w:rsid w:val="002D2E92"/>
    <w:rsid w:val="002D31C5"/>
    <w:rsid w:val="002D32CD"/>
    <w:rsid w:val="002D3546"/>
    <w:rsid w:val="002D3619"/>
    <w:rsid w:val="002D3683"/>
    <w:rsid w:val="002D37F9"/>
    <w:rsid w:val="002D3894"/>
    <w:rsid w:val="002D3A5F"/>
    <w:rsid w:val="002D3CE8"/>
    <w:rsid w:val="002D3DA3"/>
    <w:rsid w:val="002D3DD0"/>
    <w:rsid w:val="002D3ED5"/>
    <w:rsid w:val="002D3F55"/>
    <w:rsid w:val="002D3FD2"/>
    <w:rsid w:val="002D4267"/>
    <w:rsid w:val="002D4466"/>
    <w:rsid w:val="002D4618"/>
    <w:rsid w:val="002D484E"/>
    <w:rsid w:val="002D488E"/>
    <w:rsid w:val="002D4CD4"/>
    <w:rsid w:val="002D4D5E"/>
    <w:rsid w:val="002D5108"/>
    <w:rsid w:val="002D543A"/>
    <w:rsid w:val="002D57CD"/>
    <w:rsid w:val="002D5980"/>
    <w:rsid w:val="002D5B07"/>
    <w:rsid w:val="002D5CCE"/>
    <w:rsid w:val="002D5D4E"/>
    <w:rsid w:val="002D5E78"/>
    <w:rsid w:val="002D5F03"/>
    <w:rsid w:val="002D616D"/>
    <w:rsid w:val="002D6A00"/>
    <w:rsid w:val="002D6AE1"/>
    <w:rsid w:val="002D6BEA"/>
    <w:rsid w:val="002D6C03"/>
    <w:rsid w:val="002D6FF8"/>
    <w:rsid w:val="002D7187"/>
    <w:rsid w:val="002D722A"/>
    <w:rsid w:val="002D72DC"/>
    <w:rsid w:val="002D7796"/>
    <w:rsid w:val="002D7855"/>
    <w:rsid w:val="002D7AD4"/>
    <w:rsid w:val="002D7D50"/>
    <w:rsid w:val="002D7F87"/>
    <w:rsid w:val="002D7FFB"/>
    <w:rsid w:val="002E01A2"/>
    <w:rsid w:val="002E02A7"/>
    <w:rsid w:val="002E02D3"/>
    <w:rsid w:val="002E047E"/>
    <w:rsid w:val="002E0790"/>
    <w:rsid w:val="002E0C3F"/>
    <w:rsid w:val="002E0F11"/>
    <w:rsid w:val="002E0F69"/>
    <w:rsid w:val="002E0F82"/>
    <w:rsid w:val="002E1160"/>
    <w:rsid w:val="002E1366"/>
    <w:rsid w:val="002E13DE"/>
    <w:rsid w:val="002E13E1"/>
    <w:rsid w:val="002E1455"/>
    <w:rsid w:val="002E1759"/>
    <w:rsid w:val="002E178E"/>
    <w:rsid w:val="002E179F"/>
    <w:rsid w:val="002E1878"/>
    <w:rsid w:val="002E1928"/>
    <w:rsid w:val="002E19BC"/>
    <w:rsid w:val="002E1AFE"/>
    <w:rsid w:val="002E1CB7"/>
    <w:rsid w:val="002E1CE7"/>
    <w:rsid w:val="002E1CE8"/>
    <w:rsid w:val="002E1F00"/>
    <w:rsid w:val="002E2274"/>
    <w:rsid w:val="002E2641"/>
    <w:rsid w:val="002E287A"/>
    <w:rsid w:val="002E2A37"/>
    <w:rsid w:val="002E2A5E"/>
    <w:rsid w:val="002E2AE7"/>
    <w:rsid w:val="002E2CA9"/>
    <w:rsid w:val="002E3061"/>
    <w:rsid w:val="002E30A2"/>
    <w:rsid w:val="002E3333"/>
    <w:rsid w:val="002E346D"/>
    <w:rsid w:val="002E386B"/>
    <w:rsid w:val="002E38EB"/>
    <w:rsid w:val="002E4108"/>
    <w:rsid w:val="002E44BE"/>
    <w:rsid w:val="002E4864"/>
    <w:rsid w:val="002E4995"/>
    <w:rsid w:val="002E4A9E"/>
    <w:rsid w:val="002E4DA3"/>
    <w:rsid w:val="002E4E50"/>
    <w:rsid w:val="002E51E4"/>
    <w:rsid w:val="002E5619"/>
    <w:rsid w:val="002E5629"/>
    <w:rsid w:val="002E59A6"/>
    <w:rsid w:val="002E59EB"/>
    <w:rsid w:val="002E59FD"/>
    <w:rsid w:val="002E5AC8"/>
    <w:rsid w:val="002E5CD3"/>
    <w:rsid w:val="002E5E16"/>
    <w:rsid w:val="002E5F30"/>
    <w:rsid w:val="002E6201"/>
    <w:rsid w:val="002E640F"/>
    <w:rsid w:val="002E65B0"/>
    <w:rsid w:val="002E6604"/>
    <w:rsid w:val="002E69C3"/>
    <w:rsid w:val="002E6AA1"/>
    <w:rsid w:val="002E6FC2"/>
    <w:rsid w:val="002E705A"/>
    <w:rsid w:val="002E7292"/>
    <w:rsid w:val="002E72A1"/>
    <w:rsid w:val="002E787B"/>
    <w:rsid w:val="002E7C5C"/>
    <w:rsid w:val="002E7D72"/>
    <w:rsid w:val="002F007D"/>
    <w:rsid w:val="002F0100"/>
    <w:rsid w:val="002F0102"/>
    <w:rsid w:val="002F02B9"/>
    <w:rsid w:val="002F0331"/>
    <w:rsid w:val="002F03DD"/>
    <w:rsid w:val="002F0438"/>
    <w:rsid w:val="002F06F3"/>
    <w:rsid w:val="002F0B96"/>
    <w:rsid w:val="002F0C6F"/>
    <w:rsid w:val="002F0CCB"/>
    <w:rsid w:val="002F0EB0"/>
    <w:rsid w:val="002F1108"/>
    <w:rsid w:val="002F1242"/>
    <w:rsid w:val="002F13BE"/>
    <w:rsid w:val="002F16C5"/>
    <w:rsid w:val="002F1C96"/>
    <w:rsid w:val="002F1EFC"/>
    <w:rsid w:val="002F21DA"/>
    <w:rsid w:val="002F2564"/>
    <w:rsid w:val="002F26D5"/>
    <w:rsid w:val="002F2783"/>
    <w:rsid w:val="002F2F3A"/>
    <w:rsid w:val="002F2FCC"/>
    <w:rsid w:val="002F33EF"/>
    <w:rsid w:val="002F341F"/>
    <w:rsid w:val="002F347A"/>
    <w:rsid w:val="002F34D3"/>
    <w:rsid w:val="002F3515"/>
    <w:rsid w:val="002F3524"/>
    <w:rsid w:val="002F3638"/>
    <w:rsid w:val="002F37AF"/>
    <w:rsid w:val="002F39EE"/>
    <w:rsid w:val="002F3AFA"/>
    <w:rsid w:val="002F402D"/>
    <w:rsid w:val="002F428D"/>
    <w:rsid w:val="002F42BA"/>
    <w:rsid w:val="002F4500"/>
    <w:rsid w:val="002F455E"/>
    <w:rsid w:val="002F4781"/>
    <w:rsid w:val="002F48CA"/>
    <w:rsid w:val="002F4A13"/>
    <w:rsid w:val="002F4BC5"/>
    <w:rsid w:val="002F4E0D"/>
    <w:rsid w:val="002F4E74"/>
    <w:rsid w:val="002F4F09"/>
    <w:rsid w:val="002F4FA0"/>
    <w:rsid w:val="002F506A"/>
    <w:rsid w:val="002F548E"/>
    <w:rsid w:val="002F54A7"/>
    <w:rsid w:val="002F5513"/>
    <w:rsid w:val="002F56CE"/>
    <w:rsid w:val="002F5778"/>
    <w:rsid w:val="002F5844"/>
    <w:rsid w:val="002F5A60"/>
    <w:rsid w:val="002F5C31"/>
    <w:rsid w:val="002F5C59"/>
    <w:rsid w:val="002F5CC3"/>
    <w:rsid w:val="002F5CF9"/>
    <w:rsid w:val="002F5D2D"/>
    <w:rsid w:val="002F5ECB"/>
    <w:rsid w:val="002F629D"/>
    <w:rsid w:val="002F62B4"/>
    <w:rsid w:val="002F64CD"/>
    <w:rsid w:val="002F6766"/>
    <w:rsid w:val="002F67F1"/>
    <w:rsid w:val="002F67FC"/>
    <w:rsid w:val="002F69A0"/>
    <w:rsid w:val="002F6D87"/>
    <w:rsid w:val="002F7467"/>
    <w:rsid w:val="002F7543"/>
    <w:rsid w:val="002F7592"/>
    <w:rsid w:val="002F7745"/>
    <w:rsid w:val="002F7902"/>
    <w:rsid w:val="002F7948"/>
    <w:rsid w:val="002F7968"/>
    <w:rsid w:val="002F79C5"/>
    <w:rsid w:val="002F7A19"/>
    <w:rsid w:val="002F7C9E"/>
    <w:rsid w:val="002F7DDF"/>
    <w:rsid w:val="002F7F00"/>
    <w:rsid w:val="002F7F30"/>
    <w:rsid w:val="0030028C"/>
    <w:rsid w:val="003002C1"/>
    <w:rsid w:val="00300389"/>
    <w:rsid w:val="0030043A"/>
    <w:rsid w:val="0030069F"/>
    <w:rsid w:val="0030072A"/>
    <w:rsid w:val="00300A94"/>
    <w:rsid w:val="00300BAC"/>
    <w:rsid w:val="00300BFE"/>
    <w:rsid w:val="00300EFD"/>
    <w:rsid w:val="00301673"/>
    <w:rsid w:val="00301806"/>
    <w:rsid w:val="00301944"/>
    <w:rsid w:val="00301947"/>
    <w:rsid w:val="00301B23"/>
    <w:rsid w:val="00301C0D"/>
    <w:rsid w:val="00301D61"/>
    <w:rsid w:val="00302090"/>
    <w:rsid w:val="00302217"/>
    <w:rsid w:val="0030227E"/>
    <w:rsid w:val="003023FA"/>
    <w:rsid w:val="0030264E"/>
    <w:rsid w:val="0030274D"/>
    <w:rsid w:val="00302BF4"/>
    <w:rsid w:val="00302CD1"/>
    <w:rsid w:val="00302D5F"/>
    <w:rsid w:val="00302FD7"/>
    <w:rsid w:val="0030333C"/>
    <w:rsid w:val="003034BF"/>
    <w:rsid w:val="003034FE"/>
    <w:rsid w:val="003035EC"/>
    <w:rsid w:val="00303750"/>
    <w:rsid w:val="003038E1"/>
    <w:rsid w:val="0030395A"/>
    <w:rsid w:val="003039DE"/>
    <w:rsid w:val="00303A6E"/>
    <w:rsid w:val="00303C00"/>
    <w:rsid w:val="00303C64"/>
    <w:rsid w:val="00303CF3"/>
    <w:rsid w:val="00303DDC"/>
    <w:rsid w:val="00303F2D"/>
    <w:rsid w:val="00303F92"/>
    <w:rsid w:val="003040BE"/>
    <w:rsid w:val="00304126"/>
    <w:rsid w:val="003041A3"/>
    <w:rsid w:val="003043B0"/>
    <w:rsid w:val="00304483"/>
    <w:rsid w:val="00304540"/>
    <w:rsid w:val="0030457A"/>
    <w:rsid w:val="00304739"/>
    <w:rsid w:val="00304791"/>
    <w:rsid w:val="0030499E"/>
    <w:rsid w:val="00304D68"/>
    <w:rsid w:val="00305473"/>
    <w:rsid w:val="00305493"/>
    <w:rsid w:val="003054F2"/>
    <w:rsid w:val="003055EF"/>
    <w:rsid w:val="003056E4"/>
    <w:rsid w:val="00305725"/>
    <w:rsid w:val="00305813"/>
    <w:rsid w:val="00305964"/>
    <w:rsid w:val="00305973"/>
    <w:rsid w:val="003059C8"/>
    <w:rsid w:val="00305A86"/>
    <w:rsid w:val="00305C51"/>
    <w:rsid w:val="00305E51"/>
    <w:rsid w:val="00305F43"/>
    <w:rsid w:val="0030602E"/>
    <w:rsid w:val="003061C2"/>
    <w:rsid w:val="003061C7"/>
    <w:rsid w:val="00306440"/>
    <w:rsid w:val="00306718"/>
    <w:rsid w:val="0030678A"/>
    <w:rsid w:val="00306961"/>
    <w:rsid w:val="00306A7D"/>
    <w:rsid w:val="00306F12"/>
    <w:rsid w:val="003070CF"/>
    <w:rsid w:val="003070E2"/>
    <w:rsid w:val="00307115"/>
    <w:rsid w:val="003071FE"/>
    <w:rsid w:val="00307220"/>
    <w:rsid w:val="003072D3"/>
    <w:rsid w:val="0030749E"/>
    <w:rsid w:val="0030764D"/>
    <w:rsid w:val="00307847"/>
    <w:rsid w:val="00307AA3"/>
    <w:rsid w:val="00307C5F"/>
    <w:rsid w:val="00307CD6"/>
    <w:rsid w:val="00307D27"/>
    <w:rsid w:val="003101C0"/>
    <w:rsid w:val="0031028B"/>
    <w:rsid w:val="003102D9"/>
    <w:rsid w:val="00310382"/>
    <w:rsid w:val="0031042E"/>
    <w:rsid w:val="0031049C"/>
    <w:rsid w:val="0031049D"/>
    <w:rsid w:val="00310637"/>
    <w:rsid w:val="0031067D"/>
    <w:rsid w:val="00310A18"/>
    <w:rsid w:val="00310A2F"/>
    <w:rsid w:val="00310A79"/>
    <w:rsid w:val="00310B83"/>
    <w:rsid w:val="00310BC3"/>
    <w:rsid w:val="00310D08"/>
    <w:rsid w:val="00310E05"/>
    <w:rsid w:val="00310E06"/>
    <w:rsid w:val="00310F42"/>
    <w:rsid w:val="003115D4"/>
    <w:rsid w:val="003118D4"/>
    <w:rsid w:val="003118F1"/>
    <w:rsid w:val="0031191E"/>
    <w:rsid w:val="003119A4"/>
    <w:rsid w:val="00311CAE"/>
    <w:rsid w:val="00311D1B"/>
    <w:rsid w:val="00311E82"/>
    <w:rsid w:val="00311E83"/>
    <w:rsid w:val="00311F4E"/>
    <w:rsid w:val="00311FAC"/>
    <w:rsid w:val="00312055"/>
    <w:rsid w:val="003120E4"/>
    <w:rsid w:val="003120FE"/>
    <w:rsid w:val="003126AF"/>
    <w:rsid w:val="0031274A"/>
    <w:rsid w:val="00312950"/>
    <w:rsid w:val="00312B99"/>
    <w:rsid w:val="00312F2E"/>
    <w:rsid w:val="003131CC"/>
    <w:rsid w:val="00313260"/>
    <w:rsid w:val="0031336F"/>
    <w:rsid w:val="00313613"/>
    <w:rsid w:val="003136E6"/>
    <w:rsid w:val="0031384C"/>
    <w:rsid w:val="00313AC8"/>
    <w:rsid w:val="00313B3F"/>
    <w:rsid w:val="00313C23"/>
    <w:rsid w:val="00313C43"/>
    <w:rsid w:val="00313CD0"/>
    <w:rsid w:val="00313D2D"/>
    <w:rsid w:val="00313D87"/>
    <w:rsid w:val="00313E7A"/>
    <w:rsid w:val="00314068"/>
    <w:rsid w:val="003141DB"/>
    <w:rsid w:val="003141F4"/>
    <w:rsid w:val="00314391"/>
    <w:rsid w:val="003144ED"/>
    <w:rsid w:val="0031455C"/>
    <w:rsid w:val="00314818"/>
    <w:rsid w:val="00314B9F"/>
    <w:rsid w:val="00314BC2"/>
    <w:rsid w:val="00314CFA"/>
    <w:rsid w:val="00314DD0"/>
    <w:rsid w:val="00314F1A"/>
    <w:rsid w:val="00314F69"/>
    <w:rsid w:val="00314FFF"/>
    <w:rsid w:val="00315123"/>
    <w:rsid w:val="0031524E"/>
    <w:rsid w:val="003152E9"/>
    <w:rsid w:val="00315472"/>
    <w:rsid w:val="0031558D"/>
    <w:rsid w:val="00315938"/>
    <w:rsid w:val="00315B23"/>
    <w:rsid w:val="00315B8A"/>
    <w:rsid w:val="00316037"/>
    <w:rsid w:val="00316092"/>
    <w:rsid w:val="00316193"/>
    <w:rsid w:val="0031621C"/>
    <w:rsid w:val="00316224"/>
    <w:rsid w:val="0031667D"/>
    <w:rsid w:val="003167E8"/>
    <w:rsid w:val="003168D9"/>
    <w:rsid w:val="003169D4"/>
    <w:rsid w:val="00316D76"/>
    <w:rsid w:val="00316DA9"/>
    <w:rsid w:val="00316E42"/>
    <w:rsid w:val="00317093"/>
    <w:rsid w:val="00317177"/>
    <w:rsid w:val="00317192"/>
    <w:rsid w:val="003174C2"/>
    <w:rsid w:val="003178BD"/>
    <w:rsid w:val="00317AE0"/>
    <w:rsid w:val="00317AFF"/>
    <w:rsid w:val="00320079"/>
    <w:rsid w:val="0032008D"/>
    <w:rsid w:val="003200C3"/>
    <w:rsid w:val="0032017C"/>
    <w:rsid w:val="0032025F"/>
    <w:rsid w:val="003203B7"/>
    <w:rsid w:val="0032046A"/>
    <w:rsid w:val="00320492"/>
    <w:rsid w:val="0032062E"/>
    <w:rsid w:val="00320768"/>
    <w:rsid w:val="0032076A"/>
    <w:rsid w:val="00320790"/>
    <w:rsid w:val="0032086A"/>
    <w:rsid w:val="003209D5"/>
    <w:rsid w:val="00320A55"/>
    <w:rsid w:val="00320B1E"/>
    <w:rsid w:val="00320B41"/>
    <w:rsid w:val="00320B8F"/>
    <w:rsid w:val="00320E00"/>
    <w:rsid w:val="00320ED2"/>
    <w:rsid w:val="003211C4"/>
    <w:rsid w:val="003212BB"/>
    <w:rsid w:val="0032158C"/>
    <w:rsid w:val="00321636"/>
    <w:rsid w:val="003216F4"/>
    <w:rsid w:val="003217FB"/>
    <w:rsid w:val="00321A62"/>
    <w:rsid w:val="00321A97"/>
    <w:rsid w:val="00321BBE"/>
    <w:rsid w:val="00321BD6"/>
    <w:rsid w:val="00321DA1"/>
    <w:rsid w:val="00322042"/>
    <w:rsid w:val="003220E6"/>
    <w:rsid w:val="00322922"/>
    <w:rsid w:val="003229CF"/>
    <w:rsid w:val="00322AC7"/>
    <w:rsid w:val="00322D4C"/>
    <w:rsid w:val="00322E71"/>
    <w:rsid w:val="00322E88"/>
    <w:rsid w:val="00322E99"/>
    <w:rsid w:val="00322FA5"/>
    <w:rsid w:val="00323020"/>
    <w:rsid w:val="00323286"/>
    <w:rsid w:val="00323352"/>
    <w:rsid w:val="00323764"/>
    <w:rsid w:val="003237D5"/>
    <w:rsid w:val="00323DC2"/>
    <w:rsid w:val="003240B4"/>
    <w:rsid w:val="003241DA"/>
    <w:rsid w:val="00324260"/>
    <w:rsid w:val="0032453A"/>
    <w:rsid w:val="003246A2"/>
    <w:rsid w:val="00324C28"/>
    <w:rsid w:val="00324C6A"/>
    <w:rsid w:val="00324CE6"/>
    <w:rsid w:val="00324F2B"/>
    <w:rsid w:val="00324F79"/>
    <w:rsid w:val="00325137"/>
    <w:rsid w:val="003253BB"/>
    <w:rsid w:val="003259D6"/>
    <w:rsid w:val="00325B0B"/>
    <w:rsid w:val="00325C5D"/>
    <w:rsid w:val="00325DD6"/>
    <w:rsid w:val="00326098"/>
    <w:rsid w:val="0032611B"/>
    <w:rsid w:val="003265E1"/>
    <w:rsid w:val="0032664F"/>
    <w:rsid w:val="003266F3"/>
    <w:rsid w:val="003267F0"/>
    <w:rsid w:val="0032682B"/>
    <w:rsid w:val="00326B61"/>
    <w:rsid w:val="00326E2D"/>
    <w:rsid w:val="003270FF"/>
    <w:rsid w:val="00327113"/>
    <w:rsid w:val="00327342"/>
    <w:rsid w:val="0032748D"/>
    <w:rsid w:val="00327568"/>
    <w:rsid w:val="0032759A"/>
    <w:rsid w:val="00327737"/>
    <w:rsid w:val="0032790C"/>
    <w:rsid w:val="0032799A"/>
    <w:rsid w:val="00327B63"/>
    <w:rsid w:val="00327B79"/>
    <w:rsid w:val="00327C3B"/>
    <w:rsid w:val="003303E3"/>
    <w:rsid w:val="00330407"/>
    <w:rsid w:val="003305C0"/>
    <w:rsid w:val="00330B9A"/>
    <w:rsid w:val="00330C09"/>
    <w:rsid w:val="00330C48"/>
    <w:rsid w:val="00330F67"/>
    <w:rsid w:val="0033108C"/>
    <w:rsid w:val="003311AE"/>
    <w:rsid w:val="003314C1"/>
    <w:rsid w:val="00331593"/>
    <w:rsid w:val="003317E4"/>
    <w:rsid w:val="003318CD"/>
    <w:rsid w:val="0033198A"/>
    <w:rsid w:val="003319BC"/>
    <w:rsid w:val="003319F4"/>
    <w:rsid w:val="00331D25"/>
    <w:rsid w:val="00332208"/>
    <w:rsid w:val="0033235E"/>
    <w:rsid w:val="0033239F"/>
    <w:rsid w:val="003323DE"/>
    <w:rsid w:val="00332ADC"/>
    <w:rsid w:val="00332FE1"/>
    <w:rsid w:val="0033315F"/>
    <w:rsid w:val="00333202"/>
    <w:rsid w:val="00333246"/>
    <w:rsid w:val="003333C2"/>
    <w:rsid w:val="0033346E"/>
    <w:rsid w:val="003337F8"/>
    <w:rsid w:val="00333816"/>
    <w:rsid w:val="003338B7"/>
    <w:rsid w:val="003339A1"/>
    <w:rsid w:val="00333CC8"/>
    <w:rsid w:val="00333D3C"/>
    <w:rsid w:val="00334052"/>
    <w:rsid w:val="00334303"/>
    <w:rsid w:val="00334326"/>
    <w:rsid w:val="00334A3E"/>
    <w:rsid w:val="00334AB9"/>
    <w:rsid w:val="00334AD2"/>
    <w:rsid w:val="00334C45"/>
    <w:rsid w:val="00334C99"/>
    <w:rsid w:val="00334E4F"/>
    <w:rsid w:val="00334E95"/>
    <w:rsid w:val="003350A0"/>
    <w:rsid w:val="003350C5"/>
    <w:rsid w:val="003350D5"/>
    <w:rsid w:val="00335961"/>
    <w:rsid w:val="00335AD6"/>
    <w:rsid w:val="00335BD6"/>
    <w:rsid w:val="00335C47"/>
    <w:rsid w:val="00335FFA"/>
    <w:rsid w:val="0033610F"/>
    <w:rsid w:val="00336197"/>
    <w:rsid w:val="0033621A"/>
    <w:rsid w:val="00336646"/>
    <w:rsid w:val="00336774"/>
    <w:rsid w:val="003367A7"/>
    <w:rsid w:val="0033680B"/>
    <w:rsid w:val="00336899"/>
    <w:rsid w:val="003369C3"/>
    <w:rsid w:val="00336C22"/>
    <w:rsid w:val="00336DE4"/>
    <w:rsid w:val="00336EA7"/>
    <w:rsid w:val="0033700A"/>
    <w:rsid w:val="0033709C"/>
    <w:rsid w:val="00337360"/>
    <w:rsid w:val="003375FC"/>
    <w:rsid w:val="003376F4"/>
    <w:rsid w:val="00337A66"/>
    <w:rsid w:val="00337BFF"/>
    <w:rsid w:val="00337C7A"/>
    <w:rsid w:val="00337CD2"/>
    <w:rsid w:val="00337D34"/>
    <w:rsid w:val="0034007C"/>
    <w:rsid w:val="0034009D"/>
    <w:rsid w:val="00340288"/>
    <w:rsid w:val="003403B4"/>
    <w:rsid w:val="003403C3"/>
    <w:rsid w:val="00340843"/>
    <w:rsid w:val="003409B0"/>
    <w:rsid w:val="00340C49"/>
    <w:rsid w:val="00340ECB"/>
    <w:rsid w:val="00340EF7"/>
    <w:rsid w:val="00340F63"/>
    <w:rsid w:val="00340FB2"/>
    <w:rsid w:val="00341006"/>
    <w:rsid w:val="00341042"/>
    <w:rsid w:val="003411E2"/>
    <w:rsid w:val="003412BA"/>
    <w:rsid w:val="003413E1"/>
    <w:rsid w:val="00341676"/>
    <w:rsid w:val="003417D3"/>
    <w:rsid w:val="003417E4"/>
    <w:rsid w:val="00341931"/>
    <w:rsid w:val="00341A2F"/>
    <w:rsid w:val="00341A37"/>
    <w:rsid w:val="00341E08"/>
    <w:rsid w:val="0034208C"/>
    <w:rsid w:val="00342394"/>
    <w:rsid w:val="00342443"/>
    <w:rsid w:val="00342484"/>
    <w:rsid w:val="003424D6"/>
    <w:rsid w:val="0034252A"/>
    <w:rsid w:val="0034265F"/>
    <w:rsid w:val="003426B6"/>
    <w:rsid w:val="0034271C"/>
    <w:rsid w:val="0034274C"/>
    <w:rsid w:val="00342805"/>
    <w:rsid w:val="00342872"/>
    <w:rsid w:val="00342959"/>
    <w:rsid w:val="00342CEE"/>
    <w:rsid w:val="00342EB6"/>
    <w:rsid w:val="00342F97"/>
    <w:rsid w:val="00343222"/>
    <w:rsid w:val="003432E2"/>
    <w:rsid w:val="003433A7"/>
    <w:rsid w:val="0034355E"/>
    <w:rsid w:val="003435F9"/>
    <w:rsid w:val="00343A8E"/>
    <w:rsid w:val="00343B8C"/>
    <w:rsid w:val="00343CBB"/>
    <w:rsid w:val="00343D2E"/>
    <w:rsid w:val="00343D5C"/>
    <w:rsid w:val="003442CA"/>
    <w:rsid w:val="003443FA"/>
    <w:rsid w:val="003445B3"/>
    <w:rsid w:val="0034461F"/>
    <w:rsid w:val="00344776"/>
    <w:rsid w:val="003447E1"/>
    <w:rsid w:val="003448BB"/>
    <w:rsid w:val="00344966"/>
    <w:rsid w:val="00344A0A"/>
    <w:rsid w:val="00344A1A"/>
    <w:rsid w:val="00344B74"/>
    <w:rsid w:val="00344BC9"/>
    <w:rsid w:val="00344C24"/>
    <w:rsid w:val="00344CCF"/>
    <w:rsid w:val="00344D5D"/>
    <w:rsid w:val="00344DBF"/>
    <w:rsid w:val="00344ECA"/>
    <w:rsid w:val="0034500E"/>
    <w:rsid w:val="0034511D"/>
    <w:rsid w:val="0034522F"/>
    <w:rsid w:val="003452F4"/>
    <w:rsid w:val="00345348"/>
    <w:rsid w:val="0034539A"/>
    <w:rsid w:val="0034546E"/>
    <w:rsid w:val="003454E4"/>
    <w:rsid w:val="0034556B"/>
    <w:rsid w:val="00345680"/>
    <w:rsid w:val="0034568A"/>
    <w:rsid w:val="003456F4"/>
    <w:rsid w:val="0034580B"/>
    <w:rsid w:val="0034592D"/>
    <w:rsid w:val="003459E6"/>
    <w:rsid w:val="00345F4C"/>
    <w:rsid w:val="00345FA6"/>
    <w:rsid w:val="00345FBC"/>
    <w:rsid w:val="0034604A"/>
    <w:rsid w:val="00346081"/>
    <w:rsid w:val="00346307"/>
    <w:rsid w:val="003463E4"/>
    <w:rsid w:val="0034661E"/>
    <w:rsid w:val="0034675B"/>
    <w:rsid w:val="0034692B"/>
    <w:rsid w:val="003469B4"/>
    <w:rsid w:val="00346A63"/>
    <w:rsid w:val="00346CC9"/>
    <w:rsid w:val="00346E98"/>
    <w:rsid w:val="00346F15"/>
    <w:rsid w:val="00346FF0"/>
    <w:rsid w:val="00347000"/>
    <w:rsid w:val="003472BC"/>
    <w:rsid w:val="00347394"/>
    <w:rsid w:val="00347493"/>
    <w:rsid w:val="0034759B"/>
    <w:rsid w:val="003475DE"/>
    <w:rsid w:val="0034765F"/>
    <w:rsid w:val="003478C2"/>
    <w:rsid w:val="00347B10"/>
    <w:rsid w:val="00347E40"/>
    <w:rsid w:val="00347ED2"/>
    <w:rsid w:val="00347F16"/>
    <w:rsid w:val="00347F92"/>
    <w:rsid w:val="00350025"/>
    <w:rsid w:val="003502F7"/>
    <w:rsid w:val="003504BE"/>
    <w:rsid w:val="003509FA"/>
    <w:rsid w:val="00350AC2"/>
    <w:rsid w:val="00350B23"/>
    <w:rsid w:val="00350C17"/>
    <w:rsid w:val="00350EDD"/>
    <w:rsid w:val="00350FAD"/>
    <w:rsid w:val="0035102E"/>
    <w:rsid w:val="00351193"/>
    <w:rsid w:val="0035131B"/>
    <w:rsid w:val="003513A4"/>
    <w:rsid w:val="0035158D"/>
    <w:rsid w:val="00351639"/>
    <w:rsid w:val="00351684"/>
    <w:rsid w:val="0035179F"/>
    <w:rsid w:val="00351879"/>
    <w:rsid w:val="00351AB6"/>
    <w:rsid w:val="00351C87"/>
    <w:rsid w:val="00351C8C"/>
    <w:rsid w:val="00351C91"/>
    <w:rsid w:val="0035230F"/>
    <w:rsid w:val="0035247E"/>
    <w:rsid w:val="003526C5"/>
    <w:rsid w:val="00352A69"/>
    <w:rsid w:val="00352CAF"/>
    <w:rsid w:val="00353292"/>
    <w:rsid w:val="00353494"/>
    <w:rsid w:val="0035358F"/>
    <w:rsid w:val="00353647"/>
    <w:rsid w:val="003536DB"/>
    <w:rsid w:val="0035375B"/>
    <w:rsid w:val="0035385C"/>
    <w:rsid w:val="00353B65"/>
    <w:rsid w:val="00353C9E"/>
    <w:rsid w:val="0035416F"/>
    <w:rsid w:val="0035439E"/>
    <w:rsid w:val="003543DA"/>
    <w:rsid w:val="003545ED"/>
    <w:rsid w:val="003546C8"/>
    <w:rsid w:val="00354B89"/>
    <w:rsid w:val="00354C6C"/>
    <w:rsid w:val="00354CB3"/>
    <w:rsid w:val="00354CC2"/>
    <w:rsid w:val="00354D44"/>
    <w:rsid w:val="00354FBE"/>
    <w:rsid w:val="00354FEE"/>
    <w:rsid w:val="0035516E"/>
    <w:rsid w:val="003553F0"/>
    <w:rsid w:val="003555AE"/>
    <w:rsid w:val="003555D8"/>
    <w:rsid w:val="00355EC3"/>
    <w:rsid w:val="003560A7"/>
    <w:rsid w:val="003562A5"/>
    <w:rsid w:val="00356345"/>
    <w:rsid w:val="00356467"/>
    <w:rsid w:val="00356504"/>
    <w:rsid w:val="00356531"/>
    <w:rsid w:val="003565C9"/>
    <w:rsid w:val="003565CA"/>
    <w:rsid w:val="0035688F"/>
    <w:rsid w:val="00356A85"/>
    <w:rsid w:val="00356E66"/>
    <w:rsid w:val="00356EB0"/>
    <w:rsid w:val="00356EE7"/>
    <w:rsid w:val="00356F5D"/>
    <w:rsid w:val="00356FEC"/>
    <w:rsid w:val="00357123"/>
    <w:rsid w:val="0035719D"/>
    <w:rsid w:val="003575A3"/>
    <w:rsid w:val="00357E05"/>
    <w:rsid w:val="00357EA8"/>
    <w:rsid w:val="00360026"/>
    <w:rsid w:val="0036012D"/>
    <w:rsid w:val="003605CA"/>
    <w:rsid w:val="003606FA"/>
    <w:rsid w:val="00360AC8"/>
    <w:rsid w:val="00360AD2"/>
    <w:rsid w:val="00360E00"/>
    <w:rsid w:val="00360E6D"/>
    <w:rsid w:val="003610B0"/>
    <w:rsid w:val="003612DC"/>
    <w:rsid w:val="003612E9"/>
    <w:rsid w:val="003614E9"/>
    <w:rsid w:val="003615D6"/>
    <w:rsid w:val="003616E4"/>
    <w:rsid w:val="003616EC"/>
    <w:rsid w:val="00361742"/>
    <w:rsid w:val="00361853"/>
    <w:rsid w:val="0036195E"/>
    <w:rsid w:val="00361A9B"/>
    <w:rsid w:val="00361AEF"/>
    <w:rsid w:val="00361D3B"/>
    <w:rsid w:val="00362006"/>
    <w:rsid w:val="003620E7"/>
    <w:rsid w:val="0036247F"/>
    <w:rsid w:val="003624D5"/>
    <w:rsid w:val="0036278E"/>
    <w:rsid w:val="0036286F"/>
    <w:rsid w:val="00362926"/>
    <w:rsid w:val="0036292F"/>
    <w:rsid w:val="00362B2A"/>
    <w:rsid w:val="00362C9C"/>
    <w:rsid w:val="003630CC"/>
    <w:rsid w:val="003630F4"/>
    <w:rsid w:val="003636D7"/>
    <w:rsid w:val="00363701"/>
    <w:rsid w:val="00363A91"/>
    <w:rsid w:val="00363AE9"/>
    <w:rsid w:val="00363DB1"/>
    <w:rsid w:val="00363E41"/>
    <w:rsid w:val="00363EDC"/>
    <w:rsid w:val="00363FEF"/>
    <w:rsid w:val="003641AE"/>
    <w:rsid w:val="003641D6"/>
    <w:rsid w:val="00364268"/>
    <w:rsid w:val="0036426C"/>
    <w:rsid w:val="00364506"/>
    <w:rsid w:val="003646A6"/>
    <w:rsid w:val="003646CE"/>
    <w:rsid w:val="0036479F"/>
    <w:rsid w:val="003647AA"/>
    <w:rsid w:val="0036485C"/>
    <w:rsid w:val="00364874"/>
    <w:rsid w:val="00364CF7"/>
    <w:rsid w:val="00364D41"/>
    <w:rsid w:val="00365427"/>
    <w:rsid w:val="003657DB"/>
    <w:rsid w:val="003658DF"/>
    <w:rsid w:val="003658F6"/>
    <w:rsid w:val="003659AC"/>
    <w:rsid w:val="00365A7A"/>
    <w:rsid w:val="00365AE4"/>
    <w:rsid w:val="00365B67"/>
    <w:rsid w:val="00365B83"/>
    <w:rsid w:val="00365C67"/>
    <w:rsid w:val="00365C7B"/>
    <w:rsid w:val="0036619E"/>
    <w:rsid w:val="00366525"/>
    <w:rsid w:val="00366533"/>
    <w:rsid w:val="00366697"/>
    <w:rsid w:val="00366824"/>
    <w:rsid w:val="00366B0E"/>
    <w:rsid w:val="00366B8B"/>
    <w:rsid w:val="0036741D"/>
    <w:rsid w:val="0036748B"/>
    <w:rsid w:val="00367908"/>
    <w:rsid w:val="00367987"/>
    <w:rsid w:val="00367BCF"/>
    <w:rsid w:val="00367E18"/>
    <w:rsid w:val="003701D0"/>
    <w:rsid w:val="0037030D"/>
    <w:rsid w:val="0037033F"/>
    <w:rsid w:val="0037034F"/>
    <w:rsid w:val="00370385"/>
    <w:rsid w:val="0037044E"/>
    <w:rsid w:val="00370660"/>
    <w:rsid w:val="00370847"/>
    <w:rsid w:val="00370C31"/>
    <w:rsid w:val="00370C4F"/>
    <w:rsid w:val="00370F60"/>
    <w:rsid w:val="003710B2"/>
    <w:rsid w:val="003712D3"/>
    <w:rsid w:val="00371300"/>
    <w:rsid w:val="00371302"/>
    <w:rsid w:val="00371603"/>
    <w:rsid w:val="00371634"/>
    <w:rsid w:val="003716FE"/>
    <w:rsid w:val="0037187F"/>
    <w:rsid w:val="00371F8D"/>
    <w:rsid w:val="003725B1"/>
    <w:rsid w:val="0037295B"/>
    <w:rsid w:val="00372CC3"/>
    <w:rsid w:val="00372D98"/>
    <w:rsid w:val="00373246"/>
    <w:rsid w:val="003732C9"/>
    <w:rsid w:val="003732F1"/>
    <w:rsid w:val="0037354F"/>
    <w:rsid w:val="00373553"/>
    <w:rsid w:val="003736F3"/>
    <w:rsid w:val="00373709"/>
    <w:rsid w:val="0037374E"/>
    <w:rsid w:val="00373876"/>
    <w:rsid w:val="00373B6E"/>
    <w:rsid w:val="00373DCC"/>
    <w:rsid w:val="00373F3E"/>
    <w:rsid w:val="0037446F"/>
    <w:rsid w:val="0037451D"/>
    <w:rsid w:val="003745A3"/>
    <w:rsid w:val="003746AF"/>
    <w:rsid w:val="00374762"/>
    <w:rsid w:val="00374A0B"/>
    <w:rsid w:val="00374DC9"/>
    <w:rsid w:val="00375277"/>
    <w:rsid w:val="0037566D"/>
    <w:rsid w:val="003757DA"/>
    <w:rsid w:val="00375863"/>
    <w:rsid w:val="00375F87"/>
    <w:rsid w:val="0037615F"/>
    <w:rsid w:val="0037616C"/>
    <w:rsid w:val="00376221"/>
    <w:rsid w:val="003763B7"/>
    <w:rsid w:val="003763FD"/>
    <w:rsid w:val="00376465"/>
    <w:rsid w:val="003764AD"/>
    <w:rsid w:val="00376505"/>
    <w:rsid w:val="00376670"/>
    <w:rsid w:val="00376877"/>
    <w:rsid w:val="00376A4F"/>
    <w:rsid w:val="00376BE6"/>
    <w:rsid w:val="00376D79"/>
    <w:rsid w:val="0037709E"/>
    <w:rsid w:val="003772C5"/>
    <w:rsid w:val="003775AA"/>
    <w:rsid w:val="003776AE"/>
    <w:rsid w:val="0037775D"/>
    <w:rsid w:val="003777DD"/>
    <w:rsid w:val="003779BC"/>
    <w:rsid w:val="00377A05"/>
    <w:rsid w:val="00377A07"/>
    <w:rsid w:val="00377A22"/>
    <w:rsid w:val="00377ADD"/>
    <w:rsid w:val="00377D8B"/>
    <w:rsid w:val="00377F05"/>
    <w:rsid w:val="0038018B"/>
    <w:rsid w:val="0038041D"/>
    <w:rsid w:val="003805F2"/>
    <w:rsid w:val="00380C0A"/>
    <w:rsid w:val="00380CAD"/>
    <w:rsid w:val="0038107E"/>
    <w:rsid w:val="00381082"/>
    <w:rsid w:val="00381092"/>
    <w:rsid w:val="003811A2"/>
    <w:rsid w:val="00381326"/>
    <w:rsid w:val="003813D5"/>
    <w:rsid w:val="0038166B"/>
    <w:rsid w:val="00381937"/>
    <w:rsid w:val="00381BB4"/>
    <w:rsid w:val="00381BCF"/>
    <w:rsid w:val="00381C25"/>
    <w:rsid w:val="00381C54"/>
    <w:rsid w:val="00381CAF"/>
    <w:rsid w:val="00381D01"/>
    <w:rsid w:val="0038205E"/>
    <w:rsid w:val="0038211A"/>
    <w:rsid w:val="00382271"/>
    <w:rsid w:val="00382369"/>
    <w:rsid w:val="00382450"/>
    <w:rsid w:val="00382912"/>
    <w:rsid w:val="0038296B"/>
    <w:rsid w:val="00382BA4"/>
    <w:rsid w:val="00382C2B"/>
    <w:rsid w:val="00382E04"/>
    <w:rsid w:val="00382E82"/>
    <w:rsid w:val="00382EAE"/>
    <w:rsid w:val="00382EAF"/>
    <w:rsid w:val="003833CE"/>
    <w:rsid w:val="00383569"/>
    <w:rsid w:val="00383A5A"/>
    <w:rsid w:val="0038401B"/>
    <w:rsid w:val="00384A65"/>
    <w:rsid w:val="00384B49"/>
    <w:rsid w:val="00384D8A"/>
    <w:rsid w:val="00384F2E"/>
    <w:rsid w:val="00384FFC"/>
    <w:rsid w:val="00385004"/>
    <w:rsid w:val="00385172"/>
    <w:rsid w:val="00385257"/>
    <w:rsid w:val="0038570B"/>
    <w:rsid w:val="00385732"/>
    <w:rsid w:val="00385B0D"/>
    <w:rsid w:val="00385D26"/>
    <w:rsid w:val="00385D8C"/>
    <w:rsid w:val="00385E22"/>
    <w:rsid w:val="00385ED8"/>
    <w:rsid w:val="00385FEA"/>
    <w:rsid w:val="0038601F"/>
    <w:rsid w:val="00386034"/>
    <w:rsid w:val="003860B4"/>
    <w:rsid w:val="0038625C"/>
    <w:rsid w:val="0038655D"/>
    <w:rsid w:val="00386811"/>
    <w:rsid w:val="00386AB7"/>
    <w:rsid w:val="00386AF3"/>
    <w:rsid w:val="00386E07"/>
    <w:rsid w:val="00386ECE"/>
    <w:rsid w:val="00386F26"/>
    <w:rsid w:val="00386F3A"/>
    <w:rsid w:val="00387176"/>
    <w:rsid w:val="003871B0"/>
    <w:rsid w:val="003871C2"/>
    <w:rsid w:val="003872E9"/>
    <w:rsid w:val="00387341"/>
    <w:rsid w:val="003873D2"/>
    <w:rsid w:val="00387734"/>
    <w:rsid w:val="0038786B"/>
    <w:rsid w:val="003878C5"/>
    <w:rsid w:val="0038791E"/>
    <w:rsid w:val="00387D7C"/>
    <w:rsid w:val="00387FBF"/>
    <w:rsid w:val="00387FC3"/>
    <w:rsid w:val="0039059D"/>
    <w:rsid w:val="003905BB"/>
    <w:rsid w:val="003909F7"/>
    <w:rsid w:val="00390A19"/>
    <w:rsid w:val="00390CC8"/>
    <w:rsid w:val="00390EA4"/>
    <w:rsid w:val="00390FEE"/>
    <w:rsid w:val="00391157"/>
    <w:rsid w:val="0039120B"/>
    <w:rsid w:val="00391785"/>
    <w:rsid w:val="00391861"/>
    <w:rsid w:val="00391878"/>
    <w:rsid w:val="003919EC"/>
    <w:rsid w:val="00391AB8"/>
    <w:rsid w:val="00391BC2"/>
    <w:rsid w:val="00391DDE"/>
    <w:rsid w:val="00391F11"/>
    <w:rsid w:val="00391F12"/>
    <w:rsid w:val="00391F2B"/>
    <w:rsid w:val="00391F91"/>
    <w:rsid w:val="0039209A"/>
    <w:rsid w:val="0039248E"/>
    <w:rsid w:val="003924B6"/>
    <w:rsid w:val="00392BFD"/>
    <w:rsid w:val="00393243"/>
    <w:rsid w:val="0039339B"/>
    <w:rsid w:val="00393AA0"/>
    <w:rsid w:val="00393CAA"/>
    <w:rsid w:val="00393DA5"/>
    <w:rsid w:val="00393DAF"/>
    <w:rsid w:val="00393E1F"/>
    <w:rsid w:val="00394114"/>
    <w:rsid w:val="00394176"/>
    <w:rsid w:val="00394213"/>
    <w:rsid w:val="00394453"/>
    <w:rsid w:val="003946B3"/>
    <w:rsid w:val="00394A8A"/>
    <w:rsid w:val="00394B3A"/>
    <w:rsid w:val="00394BA2"/>
    <w:rsid w:val="00394E71"/>
    <w:rsid w:val="00394F82"/>
    <w:rsid w:val="00394FB9"/>
    <w:rsid w:val="00395014"/>
    <w:rsid w:val="003952D9"/>
    <w:rsid w:val="0039547A"/>
    <w:rsid w:val="00395511"/>
    <w:rsid w:val="00395B14"/>
    <w:rsid w:val="00395B30"/>
    <w:rsid w:val="00395E18"/>
    <w:rsid w:val="00395F97"/>
    <w:rsid w:val="00395FBF"/>
    <w:rsid w:val="00396009"/>
    <w:rsid w:val="0039664C"/>
    <w:rsid w:val="00396653"/>
    <w:rsid w:val="003969AD"/>
    <w:rsid w:val="00396A4E"/>
    <w:rsid w:val="00396AD8"/>
    <w:rsid w:val="00396B42"/>
    <w:rsid w:val="00396B5A"/>
    <w:rsid w:val="00396FFD"/>
    <w:rsid w:val="00397228"/>
    <w:rsid w:val="003972D8"/>
    <w:rsid w:val="00397464"/>
    <w:rsid w:val="00397570"/>
    <w:rsid w:val="003975DC"/>
    <w:rsid w:val="00397937"/>
    <w:rsid w:val="00397B17"/>
    <w:rsid w:val="00397B51"/>
    <w:rsid w:val="00397BCB"/>
    <w:rsid w:val="00397C83"/>
    <w:rsid w:val="00397DC9"/>
    <w:rsid w:val="00397DDE"/>
    <w:rsid w:val="00397ECA"/>
    <w:rsid w:val="003A020B"/>
    <w:rsid w:val="003A025B"/>
    <w:rsid w:val="003A02FF"/>
    <w:rsid w:val="003A0361"/>
    <w:rsid w:val="003A055F"/>
    <w:rsid w:val="003A056A"/>
    <w:rsid w:val="003A062B"/>
    <w:rsid w:val="003A065A"/>
    <w:rsid w:val="003A073F"/>
    <w:rsid w:val="003A07EB"/>
    <w:rsid w:val="003A082A"/>
    <w:rsid w:val="003A0836"/>
    <w:rsid w:val="003A0931"/>
    <w:rsid w:val="003A1237"/>
    <w:rsid w:val="003A1248"/>
    <w:rsid w:val="003A136E"/>
    <w:rsid w:val="003A1409"/>
    <w:rsid w:val="003A16C4"/>
    <w:rsid w:val="003A1EB8"/>
    <w:rsid w:val="003A1F6C"/>
    <w:rsid w:val="003A213E"/>
    <w:rsid w:val="003A221F"/>
    <w:rsid w:val="003A2246"/>
    <w:rsid w:val="003A2405"/>
    <w:rsid w:val="003A27E1"/>
    <w:rsid w:val="003A2854"/>
    <w:rsid w:val="003A28A0"/>
    <w:rsid w:val="003A295E"/>
    <w:rsid w:val="003A2A37"/>
    <w:rsid w:val="003A2A41"/>
    <w:rsid w:val="003A2A83"/>
    <w:rsid w:val="003A2D74"/>
    <w:rsid w:val="003A2E21"/>
    <w:rsid w:val="003A2F54"/>
    <w:rsid w:val="003A2FC1"/>
    <w:rsid w:val="003A30A2"/>
    <w:rsid w:val="003A3130"/>
    <w:rsid w:val="003A35CA"/>
    <w:rsid w:val="003A3A89"/>
    <w:rsid w:val="003A3FAD"/>
    <w:rsid w:val="003A4068"/>
    <w:rsid w:val="003A422E"/>
    <w:rsid w:val="003A4486"/>
    <w:rsid w:val="003A44AD"/>
    <w:rsid w:val="003A46A8"/>
    <w:rsid w:val="003A4E8B"/>
    <w:rsid w:val="003A4F32"/>
    <w:rsid w:val="003A500D"/>
    <w:rsid w:val="003A50C4"/>
    <w:rsid w:val="003A521A"/>
    <w:rsid w:val="003A5401"/>
    <w:rsid w:val="003A57B8"/>
    <w:rsid w:val="003A5894"/>
    <w:rsid w:val="003A5BBB"/>
    <w:rsid w:val="003A5CD1"/>
    <w:rsid w:val="003A5CDD"/>
    <w:rsid w:val="003A5D38"/>
    <w:rsid w:val="003A6028"/>
    <w:rsid w:val="003A60E7"/>
    <w:rsid w:val="003A6178"/>
    <w:rsid w:val="003A65C5"/>
    <w:rsid w:val="003A66C2"/>
    <w:rsid w:val="003A66EF"/>
    <w:rsid w:val="003A679A"/>
    <w:rsid w:val="003A6910"/>
    <w:rsid w:val="003A6ABA"/>
    <w:rsid w:val="003A6F7E"/>
    <w:rsid w:val="003A71EB"/>
    <w:rsid w:val="003A7529"/>
    <w:rsid w:val="003A7584"/>
    <w:rsid w:val="003A76FD"/>
    <w:rsid w:val="003A7C3B"/>
    <w:rsid w:val="003A7C8D"/>
    <w:rsid w:val="003B0013"/>
    <w:rsid w:val="003B0026"/>
    <w:rsid w:val="003B043E"/>
    <w:rsid w:val="003B054B"/>
    <w:rsid w:val="003B0911"/>
    <w:rsid w:val="003B0B88"/>
    <w:rsid w:val="003B0D48"/>
    <w:rsid w:val="003B0D59"/>
    <w:rsid w:val="003B0EB9"/>
    <w:rsid w:val="003B0ECA"/>
    <w:rsid w:val="003B1363"/>
    <w:rsid w:val="003B139D"/>
    <w:rsid w:val="003B1782"/>
    <w:rsid w:val="003B1DBB"/>
    <w:rsid w:val="003B1DE1"/>
    <w:rsid w:val="003B1E45"/>
    <w:rsid w:val="003B20A5"/>
    <w:rsid w:val="003B20CD"/>
    <w:rsid w:val="003B24A9"/>
    <w:rsid w:val="003B24DE"/>
    <w:rsid w:val="003B2862"/>
    <w:rsid w:val="003B28A1"/>
    <w:rsid w:val="003B2D07"/>
    <w:rsid w:val="003B2FB3"/>
    <w:rsid w:val="003B3157"/>
    <w:rsid w:val="003B32C9"/>
    <w:rsid w:val="003B335B"/>
    <w:rsid w:val="003B3393"/>
    <w:rsid w:val="003B3472"/>
    <w:rsid w:val="003B36CE"/>
    <w:rsid w:val="003B3775"/>
    <w:rsid w:val="003B3928"/>
    <w:rsid w:val="003B3DEB"/>
    <w:rsid w:val="003B3ECB"/>
    <w:rsid w:val="003B3EFF"/>
    <w:rsid w:val="003B511C"/>
    <w:rsid w:val="003B5227"/>
    <w:rsid w:val="003B525A"/>
    <w:rsid w:val="003B5394"/>
    <w:rsid w:val="003B53C2"/>
    <w:rsid w:val="003B5502"/>
    <w:rsid w:val="003B552A"/>
    <w:rsid w:val="003B56C5"/>
    <w:rsid w:val="003B57BE"/>
    <w:rsid w:val="003B58EE"/>
    <w:rsid w:val="003B59B4"/>
    <w:rsid w:val="003B5A7C"/>
    <w:rsid w:val="003B5ABD"/>
    <w:rsid w:val="003B5CE8"/>
    <w:rsid w:val="003B5F13"/>
    <w:rsid w:val="003B6176"/>
    <w:rsid w:val="003B6282"/>
    <w:rsid w:val="003B62F2"/>
    <w:rsid w:val="003B635B"/>
    <w:rsid w:val="003B6406"/>
    <w:rsid w:val="003B645A"/>
    <w:rsid w:val="003B64B0"/>
    <w:rsid w:val="003B6824"/>
    <w:rsid w:val="003B687E"/>
    <w:rsid w:val="003B6E6C"/>
    <w:rsid w:val="003B6EEB"/>
    <w:rsid w:val="003B6F3B"/>
    <w:rsid w:val="003B7022"/>
    <w:rsid w:val="003B71EA"/>
    <w:rsid w:val="003B75CB"/>
    <w:rsid w:val="003B7975"/>
    <w:rsid w:val="003C0228"/>
    <w:rsid w:val="003C0297"/>
    <w:rsid w:val="003C03DC"/>
    <w:rsid w:val="003C0442"/>
    <w:rsid w:val="003C04FA"/>
    <w:rsid w:val="003C06B1"/>
    <w:rsid w:val="003C070A"/>
    <w:rsid w:val="003C0767"/>
    <w:rsid w:val="003C0C1C"/>
    <w:rsid w:val="003C0D1B"/>
    <w:rsid w:val="003C0ED7"/>
    <w:rsid w:val="003C0FA3"/>
    <w:rsid w:val="003C105D"/>
    <w:rsid w:val="003C1100"/>
    <w:rsid w:val="003C1517"/>
    <w:rsid w:val="003C1561"/>
    <w:rsid w:val="003C17A4"/>
    <w:rsid w:val="003C1873"/>
    <w:rsid w:val="003C1879"/>
    <w:rsid w:val="003C1886"/>
    <w:rsid w:val="003C1930"/>
    <w:rsid w:val="003C1B9D"/>
    <w:rsid w:val="003C227B"/>
    <w:rsid w:val="003C2739"/>
    <w:rsid w:val="003C27AD"/>
    <w:rsid w:val="003C2C4E"/>
    <w:rsid w:val="003C2DD9"/>
    <w:rsid w:val="003C2EC0"/>
    <w:rsid w:val="003C2F29"/>
    <w:rsid w:val="003C3050"/>
    <w:rsid w:val="003C36E5"/>
    <w:rsid w:val="003C3978"/>
    <w:rsid w:val="003C3A1D"/>
    <w:rsid w:val="003C3B1F"/>
    <w:rsid w:val="003C3C88"/>
    <w:rsid w:val="003C3CB0"/>
    <w:rsid w:val="003C3DB6"/>
    <w:rsid w:val="003C3E0D"/>
    <w:rsid w:val="003C3E59"/>
    <w:rsid w:val="003C3E61"/>
    <w:rsid w:val="003C4019"/>
    <w:rsid w:val="003C4417"/>
    <w:rsid w:val="003C48BA"/>
    <w:rsid w:val="003C497D"/>
    <w:rsid w:val="003C49D0"/>
    <w:rsid w:val="003C4A9B"/>
    <w:rsid w:val="003C4AAC"/>
    <w:rsid w:val="003C4AD8"/>
    <w:rsid w:val="003C4CCE"/>
    <w:rsid w:val="003C5293"/>
    <w:rsid w:val="003C547E"/>
    <w:rsid w:val="003C551F"/>
    <w:rsid w:val="003C57AA"/>
    <w:rsid w:val="003C57CD"/>
    <w:rsid w:val="003C5941"/>
    <w:rsid w:val="003C5E4D"/>
    <w:rsid w:val="003C5F44"/>
    <w:rsid w:val="003C6144"/>
    <w:rsid w:val="003C63D3"/>
    <w:rsid w:val="003C64A0"/>
    <w:rsid w:val="003C6722"/>
    <w:rsid w:val="003C69DA"/>
    <w:rsid w:val="003C6B30"/>
    <w:rsid w:val="003C6C5A"/>
    <w:rsid w:val="003C6CD7"/>
    <w:rsid w:val="003C6F0A"/>
    <w:rsid w:val="003C6FFB"/>
    <w:rsid w:val="003C7278"/>
    <w:rsid w:val="003C72EB"/>
    <w:rsid w:val="003C738D"/>
    <w:rsid w:val="003C77BF"/>
    <w:rsid w:val="003C7E01"/>
    <w:rsid w:val="003D0513"/>
    <w:rsid w:val="003D05E3"/>
    <w:rsid w:val="003D08A9"/>
    <w:rsid w:val="003D0A0A"/>
    <w:rsid w:val="003D0A2F"/>
    <w:rsid w:val="003D0E5B"/>
    <w:rsid w:val="003D11E9"/>
    <w:rsid w:val="003D1399"/>
    <w:rsid w:val="003D141A"/>
    <w:rsid w:val="003D14B9"/>
    <w:rsid w:val="003D14DE"/>
    <w:rsid w:val="003D1690"/>
    <w:rsid w:val="003D1A0A"/>
    <w:rsid w:val="003D1B15"/>
    <w:rsid w:val="003D1E33"/>
    <w:rsid w:val="003D2080"/>
    <w:rsid w:val="003D2209"/>
    <w:rsid w:val="003D256C"/>
    <w:rsid w:val="003D26C1"/>
    <w:rsid w:val="003D26C8"/>
    <w:rsid w:val="003D26E2"/>
    <w:rsid w:val="003D2759"/>
    <w:rsid w:val="003D2773"/>
    <w:rsid w:val="003D281A"/>
    <w:rsid w:val="003D2870"/>
    <w:rsid w:val="003D28AE"/>
    <w:rsid w:val="003D2B2C"/>
    <w:rsid w:val="003D2D6B"/>
    <w:rsid w:val="003D2E97"/>
    <w:rsid w:val="003D33B5"/>
    <w:rsid w:val="003D356F"/>
    <w:rsid w:val="003D3949"/>
    <w:rsid w:val="003D39E4"/>
    <w:rsid w:val="003D3C0D"/>
    <w:rsid w:val="003D3D5F"/>
    <w:rsid w:val="003D3E56"/>
    <w:rsid w:val="003D3E8F"/>
    <w:rsid w:val="003D3F20"/>
    <w:rsid w:val="003D3F27"/>
    <w:rsid w:val="003D4123"/>
    <w:rsid w:val="003D467D"/>
    <w:rsid w:val="003D46AD"/>
    <w:rsid w:val="003D4B94"/>
    <w:rsid w:val="003D4CBF"/>
    <w:rsid w:val="003D4CC3"/>
    <w:rsid w:val="003D52B8"/>
    <w:rsid w:val="003D54E4"/>
    <w:rsid w:val="003D55D3"/>
    <w:rsid w:val="003D581D"/>
    <w:rsid w:val="003D5867"/>
    <w:rsid w:val="003D5977"/>
    <w:rsid w:val="003D59AF"/>
    <w:rsid w:val="003D5CB8"/>
    <w:rsid w:val="003D5CD3"/>
    <w:rsid w:val="003D5D77"/>
    <w:rsid w:val="003D5DB2"/>
    <w:rsid w:val="003D5DBB"/>
    <w:rsid w:val="003D5F34"/>
    <w:rsid w:val="003D6401"/>
    <w:rsid w:val="003D6427"/>
    <w:rsid w:val="003D6736"/>
    <w:rsid w:val="003D678E"/>
    <w:rsid w:val="003D67F8"/>
    <w:rsid w:val="003D680A"/>
    <w:rsid w:val="003D6BAC"/>
    <w:rsid w:val="003D6CAC"/>
    <w:rsid w:val="003D706D"/>
    <w:rsid w:val="003D70BE"/>
    <w:rsid w:val="003D7235"/>
    <w:rsid w:val="003D726C"/>
    <w:rsid w:val="003D7291"/>
    <w:rsid w:val="003D7490"/>
    <w:rsid w:val="003D74D1"/>
    <w:rsid w:val="003D74EF"/>
    <w:rsid w:val="003D756E"/>
    <w:rsid w:val="003D7696"/>
    <w:rsid w:val="003D784F"/>
    <w:rsid w:val="003D7BE7"/>
    <w:rsid w:val="003D7E40"/>
    <w:rsid w:val="003D7E59"/>
    <w:rsid w:val="003D7F36"/>
    <w:rsid w:val="003D7FE2"/>
    <w:rsid w:val="003D7FFC"/>
    <w:rsid w:val="003E00D6"/>
    <w:rsid w:val="003E02D2"/>
    <w:rsid w:val="003E088A"/>
    <w:rsid w:val="003E0B3F"/>
    <w:rsid w:val="003E0F97"/>
    <w:rsid w:val="003E0FA6"/>
    <w:rsid w:val="003E0FE9"/>
    <w:rsid w:val="003E11C8"/>
    <w:rsid w:val="003E11DC"/>
    <w:rsid w:val="003E1263"/>
    <w:rsid w:val="003E12FC"/>
    <w:rsid w:val="003E166A"/>
    <w:rsid w:val="003E197F"/>
    <w:rsid w:val="003E1A25"/>
    <w:rsid w:val="003E1AE6"/>
    <w:rsid w:val="003E1B39"/>
    <w:rsid w:val="003E1CEB"/>
    <w:rsid w:val="003E2149"/>
    <w:rsid w:val="003E2247"/>
    <w:rsid w:val="003E2281"/>
    <w:rsid w:val="003E2294"/>
    <w:rsid w:val="003E235F"/>
    <w:rsid w:val="003E23F1"/>
    <w:rsid w:val="003E262F"/>
    <w:rsid w:val="003E277E"/>
    <w:rsid w:val="003E292A"/>
    <w:rsid w:val="003E2940"/>
    <w:rsid w:val="003E297A"/>
    <w:rsid w:val="003E2A5E"/>
    <w:rsid w:val="003E2EA8"/>
    <w:rsid w:val="003E2F30"/>
    <w:rsid w:val="003E2FB1"/>
    <w:rsid w:val="003E30A7"/>
    <w:rsid w:val="003E31EE"/>
    <w:rsid w:val="003E324F"/>
    <w:rsid w:val="003E32F7"/>
    <w:rsid w:val="003E3369"/>
    <w:rsid w:val="003E351E"/>
    <w:rsid w:val="003E3676"/>
    <w:rsid w:val="003E36C3"/>
    <w:rsid w:val="003E3D7E"/>
    <w:rsid w:val="003E3DAF"/>
    <w:rsid w:val="003E3DC4"/>
    <w:rsid w:val="003E4398"/>
    <w:rsid w:val="003E4448"/>
    <w:rsid w:val="003E44E3"/>
    <w:rsid w:val="003E4813"/>
    <w:rsid w:val="003E4876"/>
    <w:rsid w:val="003E4884"/>
    <w:rsid w:val="003E499B"/>
    <w:rsid w:val="003E4A54"/>
    <w:rsid w:val="003E4CA8"/>
    <w:rsid w:val="003E4CD6"/>
    <w:rsid w:val="003E50B6"/>
    <w:rsid w:val="003E515D"/>
    <w:rsid w:val="003E51BD"/>
    <w:rsid w:val="003E57C8"/>
    <w:rsid w:val="003E5B2E"/>
    <w:rsid w:val="003E5B79"/>
    <w:rsid w:val="003E5C24"/>
    <w:rsid w:val="003E5C45"/>
    <w:rsid w:val="003E5CFA"/>
    <w:rsid w:val="003E5F17"/>
    <w:rsid w:val="003E5FD3"/>
    <w:rsid w:val="003E6059"/>
    <w:rsid w:val="003E61BA"/>
    <w:rsid w:val="003E627C"/>
    <w:rsid w:val="003E62A5"/>
    <w:rsid w:val="003E6434"/>
    <w:rsid w:val="003E6442"/>
    <w:rsid w:val="003E6556"/>
    <w:rsid w:val="003E6601"/>
    <w:rsid w:val="003E673C"/>
    <w:rsid w:val="003E6892"/>
    <w:rsid w:val="003E689B"/>
    <w:rsid w:val="003E6ABD"/>
    <w:rsid w:val="003E6B4C"/>
    <w:rsid w:val="003E6D5E"/>
    <w:rsid w:val="003E6DBA"/>
    <w:rsid w:val="003E73B5"/>
    <w:rsid w:val="003E7679"/>
    <w:rsid w:val="003E7CD3"/>
    <w:rsid w:val="003E7D44"/>
    <w:rsid w:val="003E7E4E"/>
    <w:rsid w:val="003F0023"/>
    <w:rsid w:val="003F0085"/>
    <w:rsid w:val="003F008D"/>
    <w:rsid w:val="003F02E1"/>
    <w:rsid w:val="003F06A4"/>
    <w:rsid w:val="003F0845"/>
    <w:rsid w:val="003F0B98"/>
    <w:rsid w:val="003F0C3B"/>
    <w:rsid w:val="003F0EF0"/>
    <w:rsid w:val="003F1078"/>
    <w:rsid w:val="003F138C"/>
    <w:rsid w:val="003F1481"/>
    <w:rsid w:val="003F14E5"/>
    <w:rsid w:val="003F1510"/>
    <w:rsid w:val="003F162E"/>
    <w:rsid w:val="003F173F"/>
    <w:rsid w:val="003F18B9"/>
    <w:rsid w:val="003F222C"/>
    <w:rsid w:val="003F2368"/>
    <w:rsid w:val="003F23E5"/>
    <w:rsid w:val="003F2690"/>
    <w:rsid w:val="003F2792"/>
    <w:rsid w:val="003F28E4"/>
    <w:rsid w:val="003F2970"/>
    <w:rsid w:val="003F2ADE"/>
    <w:rsid w:val="003F2C05"/>
    <w:rsid w:val="003F2E8C"/>
    <w:rsid w:val="003F2FCD"/>
    <w:rsid w:val="003F312B"/>
    <w:rsid w:val="003F3158"/>
    <w:rsid w:val="003F333F"/>
    <w:rsid w:val="003F36FB"/>
    <w:rsid w:val="003F3F07"/>
    <w:rsid w:val="003F3FC9"/>
    <w:rsid w:val="003F406D"/>
    <w:rsid w:val="003F4114"/>
    <w:rsid w:val="003F423E"/>
    <w:rsid w:val="003F446B"/>
    <w:rsid w:val="003F4780"/>
    <w:rsid w:val="003F4DBD"/>
    <w:rsid w:val="003F4F89"/>
    <w:rsid w:val="003F505D"/>
    <w:rsid w:val="003F5288"/>
    <w:rsid w:val="003F52AB"/>
    <w:rsid w:val="003F535A"/>
    <w:rsid w:val="003F543D"/>
    <w:rsid w:val="003F5765"/>
    <w:rsid w:val="003F57B9"/>
    <w:rsid w:val="003F5AC2"/>
    <w:rsid w:val="003F5D56"/>
    <w:rsid w:val="003F5F4C"/>
    <w:rsid w:val="003F5FD7"/>
    <w:rsid w:val="003F63F9"/>
    <w:rsid w:val="003F655C"/>
    <w:rsid w:val="003F65AF"/>
    <w:rsid w:val="003F66CE"/>
    <w:rsid w:val="003F6BC3"/>
    <w:rsid w:val="003F6E15"/>
    <w:rsid w:val="003F6F45"/>
    <w:rsid w:val="003F74A0"/>
    <w:rsid w:val="003F74DA"/>
    <w:rsid w:val="003F765C"/>
    <w:rsid w:val="003F7938"/>
    <w:rsid w:val="003F7B09"/>
    <w:rsid w:val="003F7BB7"/>
    <w:rsid w:val="003F7C56"/>
    <w:rsid w:val="003F7D45"/>
    <w:rsid w:val="003F7E4D"/>
    <w:rsid w:val="003F7E64"/>
    <w:rsid w:val="003F7EB3"/>
    <w:rsid w:val="00400027"/>
    <w:rsid w:val="0040008B"/>
    <w:rsid w:val="004002AD"/>
    <w:rsid w:val="0040034D"/>
    <w:rsid w:val="004003EA"/>
    <w:rsid w:val="00400404"/>
    <w:rsid w:val="00400418"/>
    <w:rsid w:val="00400631"/>
    <w:rsid w:val="004006E0"/>
    <w:rsid w:val="00400813"/>
    <w:rsid w:val="00400876"/>
    <w:rsid w:val="004008B9"/>
    <w:rsid w:val="004009EC"/>
    <w:rsid w:val="00400BAA"/>
    <w:rsid w:val="00400DD5"/>
    <w:rsid w:val="00401038"/>
    <w:rsid w:val="00401203"/>
    <w:rsid w:val="0040126C"/>
    <w:rsid w:val="004012E3"/>
    <w:rsid w:val="0040137E"/>
    <w:rsid w:val="00401503"/>
    <w:rsid w:val="00401677"/>
    <w:rsid w:val="00401E18"/>
    <w:rsid w:val="0040224B"/>
    <w:rsid w:val="0040238D"/>
    <w:rsid w:val="00402667"/>
    <w:rsid w:val="004027E0"/>
    <w:rsid w:val="00402A09"/>
    <w:rsid w:val="00402D2C"/>
    <w:rsid w:val="00402EDD"/>
    <w:rsid w:val="00403067"/>
    <w:rsid w:val="00403137"/>
    <w:rsid w:val="004031C7"/>
    <w:rsid w:val="004031CB"/>
    <w:rsid w:val="00403287"/>
    <w:rsid w:val="00403426"/>
    <w:rsid w:val="004034DF"/>
    <w:rsid w:val="00403945"/>
    <w:rsid w:val="00403A07"/>
    <w:rsid w:val="00403F4D"/>
    <w:rsid w:val="00403FDC"/>
    <w:rsid w:val="004040C1"/>
    <w:rsid w:val="00404193"/>
    <w:rsid w:val="004041AA"/>
    <w:rsid w:val="004042B2"/>
    <w:rsid w:val="00404772"/>
    <w:rsid w:val="00404BF7"/>
    <w:rsid w:val="00404C13"/>
    <w:rsid w:val="00404DEC"/>
    <w:rsid w:val="00404EEC"/>
    <w:rsid w:val="00404F32"/>
    <w:rsid w:val="00404FA8"/>
    <w:rsid w:val="0040520C"/>
    <w:rsid w:val="004052BE"/>
    <w:rsid w:val="00405312"/>
    <w:rsid w:val="00405323"/>
    <w:rsid w:val="0040550B"/>
    <w:rsid w:val="00405545"/>
    <w:rsid w:val="0040556F"/>
    <w:rsid w:val="00405B74"/>
    <w:rsid w:val="00405C31"/>
    <w:rsid w:val="00405DD0"/>
    <w:rsid w:val="0040609E"/>
    <w:rsid w:val="004061B6"/>
    <w:rsid w:val="004062D8"/>
    <w:rsid w:val="0040644E"/>
    <w:rsid w:val="004064DE"/>
    <w:rsid w:val="0040671E"/>
    <w:rsid w:val="0040679D"/>
    <w:rsid w:val="004067D2"/>
    <w:rsid w:val="004068C9"/>
    <w:rsid w:val="004069E8"/>
    <w:rsid w:val="00406AFD"/>
    <w:rsid w:val="00406E2B"/>
    <w:rsid w:val="00406FCD"/>
    <w:rsid w:val="00407405"/>
    <w:rsid w:val="0040749C"/>
    <w:rsid w:val="0040779F"/>
    <w:rsid w:val="00407B73"/>
    <w:rsid w:val="00410011"/>
    <w:rsid w:val="004101A5"/>
    <w:rsid w:val="0041029D"/>
    <w:rsid w:val="004104D7"/>
    <w:rsid w:val="004105FF"/>
    <w:rsid w:val="00410B38"/>
    <w:rsid w:val="00410B43"/>
    <w:rsid w:val="00410B52"/>
    <w:rsid w:val="00410D47"/>
    <w:rsid w:val="00411142"/>
    <w:rsid w:val="00411412"/>
    <w:rsid w:val="0041161F"/>
    <w:rsid w:val="004117EF"/>
    <w:rsid w:val="00411CE5"/>
    <w:rsid w:val="00411D13"/>
    <w:rsid w:val="00411D69"/>
    <w:rsid w:val="00411D90"/>
    <w:rsid w:val="00411E64"/>
    <w:rsid w:val="00411EDD"/>
    <w:rsid w:val="00411F7D"/>
    <w:rsid w:val="00412213"/>
    <w:rsid w:val="0041232E"/>
    <w:rsid w:val="0041235F"/>
    <w:rsid w:val="00412428"/>
    <w:rsid w:val="0041261A"/>
    <w:rsid w:val="00412630"/>
    <w:rsid w:val="00412839"/>
    <w:rsid w:val="00412878"/>
    <w:rsid w:val="00412A43"/>
    <w:rsid w:val="00412ADC"/>
    <w:rsid w:val="00412DB6"/>
    <w:rsid w:val="00412E30"/>
    <w:rsid w:val="00412F4F"/>
    <w:rsid w:val="00412FEF"/>
    <w:rsid w:val="0041302A"/>
    <w:rsid w:val="004130BE"/>
    <w:rsid w:val="00413184"/>
    <w:rsid w:val="004132C0"/>
    <w:rsid w:val="004132D2"/>
    <w:rsid w:val="004136E3"/>
    <w:rsid w:val="004138D4"/>
    <w:rsid w:val="0041392F"/>
    <w:rsid w:val="00413964"/>
    <w:rsid w:val="00413A0B"/>
    <w:rsid w:val="00413A89"/>
    <w:rsid w:val="00413D5C"/>
    <w:rsid w:val="00413EC4"/>
    <w:rsid w:val="00414700"/>
    <w:rsid w:val="004147DB"/>
    <w:rsid w:val="0041497B"/>
    <w:rsid w:val="00414C5F"/>
    <w:rsid w:val="00414E0C"/>
    <w:rsid w:val="00414E70"/>
    <w:rsid w:val="00414ECC"/>
    <w:rsid w:val="00414FEE"/>
    <w:rsid w:val="0041509B"/>
    <w:rsid w:val="0041520D"/>
    <w:rsid w:val="00415266"/>
    <w:rsid w:val="004153CA"/>
    <w:rsid w:val="00415440"/>
    <w:rsid w:val="004154EE"/>
    <w:rsid w:val="00415574"/>
    <w:rsid w:val="00415612"/>
    <w:rsid w:val="004156E6"/>
    <w:rsid w:val="00415704"/>
    <w:rsid w:val="00415CD2"/>
    <w:rsid w:val="00415D72"/>
    <w:rsid w:val="004160AB"/>
    <w:rsid w:val="00416184"/>
    <w:rsid w:val="004163BB"/>
    <w:rsid w:val="0041640D"/>
    <w:rsid w:val="00416C16"/>
    <w:rsid w:val="00416F16"/>
    <w:rsid w:val="00416F9C"/>
    <w:rsid w:val="004170A5"/>
    <w:rsid w:val="004170E2"/>
    <w:rsid w:val="004172FF"/>
    <w:rsid w:val="00417548"/>
    <w:rsid w:val="00417DE5"/>
    <w:rsid w:val="00417F06"/>
    <w:rsid w:val="00417F35"/>
    <w:rsid w:val="00420474"/>
    <w:rsid w:val="00420499"/>
    <w:rsid w:val="004206EA"/>
    <w:rsid w:val="004207D1"/>
    <w:rsid w:val="004207E8"/>
    <w:rsid w:val="0042089A"/>
    <w:rsid w:val="00420987"/>
    <w:rsid w:val="00420A54"/>
    <w:rsid w:val="00420A8E"/>
    <w:rsid w:val="00420A93"/>
    <w:rsid w:val="00420B85"/>
    <w:rsid w:val="00420C73"/>
    <w:rsid w:val="00420EBC"/>
    <w:rsid w:val="0042101C"/>
    <w:rsid w:val="004210FD"/>
    <w:rsid w:val="004214BB"/>
    <w:rsid w:val="004214FD"/>
    <w:rsid w:val="00421623"/>
    <w:rsid w:val="00421671"/>
    <w:rsid w:val="00421833"/>
    <w:rsid w:val="00421919"/>
    <w:rsid w:val="00421BF1"/>
    <w:rsid w:val="00421D8E"/>
    <w:rsid w:val="00421D96"/>
    <w:rsid w:val="00421F73"/>
    <w:rsid w:val="004220B0"/>
    <w:rsid w:val="004220B9"/>
    <w:rsid w:val="00422712"/>
    <w:rsid w:val="00422796"/>
    <w:rsid w:val="00422A6D"/>
    <w:rsid w:val="00422E36"/>
    <w:rsid w:val="00423063"/>
    <w:rsid w:val="004233C0"/>
    <w:rsid w:val="00423436"/>
    <w:rsid w:val="004234B4"/>
    <w:rsid w:val="00423528"/>
    <w:rsid w:val="004236E3"/>
    <w:rsid w:val="004238C8"/>
    <w:rsid w:val="00423B36"/>
    <w:rsid w:val="00423B4F"/>
    <w:rsid w:val="00423FF5"/>
    <w:rsid w:val="004240D3"/>
    <w:rsid w:val="0042430B"/>
    <w:rsid w:val="004243B9"/>
    <w:rsid w:val="00424887"/>
    <w:rsid w:val="00424A78"/>
    <w:rsid w:val="00424AEA"/>
    <w:rsid w:val="00424B2B"/>
    <w:rsid w:val="00424C4F"/>
    <w:rsid w:val="00424FA2"/>
    <w:rsid w:val="004250F9"/>
    <w:rsid w:val="004253D2"/>
    <w:rsid w:val="0042551C"/>
    <w:rsid w:val="004258B4"/>
    <w:rsid w:val="004258C9"/>
    <w:rsid w:val="004259C4"/>
    <w:rsid w:val="00425AD0"/>
    <w:rsid w:val="00425D1B"/>
    <w:rsid w:val="00425DD2"/>
    <w:rsid w:val="00425FF5"/>
    <w:rsid w:val="0042611B"/>
    <w:rsid w:val="00426151"/>
    <w:rsid w:val="00426232"/>
    <w:rsid w:val="0042632A"/>
    <w:rsid w:val="00426420"/>
    <w:rsid w:val="004264C1"/>
    <w:rsid w:val="00426572"/>
    <w:rsid w:val="00426595"/>
    <w:rsid w:val="004265E5"/>
    <w:rsid w:val="00426650"/>
    <w:rsid w:val="00426C7D"/>
    <w:rsid w:val="00426D63"/>
    <w:rsid w:val="00426E49"/>
    <w:rsid w:val="00426E72"/>
    <w:rsid w:val="004270DE"/>
    <w:rsid w:val="004273B8"/>
    <w:rsid w:val="004273EF"/>
    <w:rsid w:val="00427504"/>
    <w:rsid w:val="004275BE"/>
    <w:rsid w:val="00427744"/>
    <w:rsid w:val="0042774E"/>
    <w:rsid w:val="00427903"/>
    <w:rsid w:val="00427C08"/>
    <w:rsid w:val="00427CE3"/>
    <w:rsid w:val="00427D36"/>
    <w:rsid w:val="00427D4D"/>
    <w:rsid w:val="00427E40"/>
    <w:rsid w:val="00427EF2"/>
    <w:rsid w:val="00430031"/>
    <w:rsid w:val="00430160"/>
    <w:rsid w:val="00430540"/>
    <w:rsid w:val="0043056F"/>
    <w:rsid w:val="004305A4"/>
    <w:rsid w:val="004306C8"/>
    <w:rsid w:val="004308F3"/>
    <w:rsid w:val="00430C86"/>
    <w:rsid w:val="00430E32"/>
    <w:rsid w:val="00430F55"/>
    <w:rsid w:val="0043114D"/>
    <w:rsid w:val="0043118F"/>
    <w:rsid w:val="0043122C"/>
    <w:rsid w:val="0043142C"/>
    <w:rsid w:val="004314F2"/>
    <w:rsid w:val="00431652"/>
    <w:rsid w:val="00431774"/>
    <w:rsid w:val="00431B30"/>
    <w:rsid w:val="00431BE4"/>
    <w:rsid w:val="00431D4A"/>
    <w:rsid w:val="00431ED8"/>
    <w:rsid w:val="00431F86"/>
    <w:rsid w:val="004320DE"/>
    <w:rsid w:val="00432324"/>
    <w:rsid w:val="00432451"/>
    <w:rsid w:val="00432455"/>
    <w:rsid w:val="004325BB"/>
    <w:rsid w:val="0043275F"/>
    <w:rsid w:val="004328DC"/>
    <w:rsid w:val="004328FE"/>
    <w:rsid w:val="00432A4A"/>
    <w:rsid w:val="00432A4D"/>
    <w:rsid w:val="00432A7A"/>
    <w:rsid w:val="00432B00"/>
    <w:rsid w:val="00432DF7"/>
    <w:rsid w:val="00433289"/>
    <w:rsid w:val="004332D2"/>
    <w:rsid w:val="004332E9"/>
    <w:rsid w:val="0043346A"/>
    <w:rsid w:val="004334CE"/>
    <w:rsid w:val="0043358B"/>
    <w:rsid w:val="00433C7E"/>
    <w:rsid w:val="00433D87"/>
    <w:rsid w:val="00433F69"/>
    <w:rsid w:val="004340C6"/>
    <w:rsid w:val="004341CE"/>
    <w:rsid w:val="004341F5"/>
    <w:rsid w:val="0043440F"/>
    <w:rsid w:val="0043449B"/>
    <w:rsid w:val="00434843"/>
    <w:rsid w:val="00434BAC"/>
    <w:rsid w:val="00435128"/>
    <w:rsid w:val="004352B9"/>
    <w:rsid w:val="004358F1"/>
    <w:rsid w:val="0043596C"/>
    <w:rsid w:val="00435A29"/>
    <w:rsid w:val="00435A9E"/>
    <w:rsid w:val="00435AB9"/>
    <w:rsid w:val="00435B1A"/>
    <w:rsid w:val="00435CC1"/>
    <w:rsid w:val="00435E37"/>
    <w:rsid w:val="004360B4"/>
    <w:rsid w:val="00436163"/>
    <w:rsid w:val="004362F5"/>
    <w:rsid w:val="0043646E"/>
    <w:rsid w:val="00436940"/>
    <w:rsid w:val="00436A04"/>
    <w:rsid w:val="00436DE0"/>
    <w:rsid w:val="00436F8E"/>
    <w:rsid w:val="00437110"/>
    <w:rsid w:val="00437166"/>
    <w:rsid w:val="004371F8"/>
    <w:rsid w:val="00437359"/>
    <w:rsid w:val="0043760C"/>
    <w:rsid w:val="00437DD5"/>
    <w:rsid w:val="00437E72"/>
    <w:rsid w:val="004403FD"/>
    <w:rsid w:val="004404DA"/>
    <w:rsid w:val="00440B8F"/>
    <w:rsid w:val="00440C80"/>
    <w:rsid w:val="00440D12"/>
    <w:rsid w:val="00440DBA"/>
    <w:rsid w:val="00440F27"/>
    <w:rsid w:val="004411EE"/>
    <w:rsid w:val="004415B4"/>
    <w:rsid w:val="0044176F"/>
    <w:rsid w:val="004418C1"/>
    <w:rsid w:val="0044199D"/>
    <w:rsid w:val="00441E71"/>
    <w:rsid w:val="00441EE1"/>
    <w:rsid w:val="00441F10"/>
    <w:rsid w:val="00442364"/>
    <w:rsid w:val="004423E7"/>
    <w:rsid w:val="00442520"/>
    <w:rsid w:val="0044258F"/>
    <w:rsid w:val="0044273E"/>
    <w:rsid w:val="004429DD"/>
    <w:rsid w:val="00442EAD"/>
    <w:rsid w:val="00442FDD"/>
    <w:rsid w:val="0044319F"/>
    <w:rsid w:val="004433F3"/>
    <w:rsid w:val="004436B7"/>
    <w:rsid w:val="004437B0"/>
    <w:rsid w:val="00443908"/>
    <w:rsid w:val="00443973"/>
    <w:rsid w:val="00443A38"/>
    <w:rsid w:val="00443AC1"/>
    <w:rsid w:val="00443BB8"/>
    <w:rsid w:val="00443BED"/>
    <w:rsid w:val="0044428A"/>
    <w:rsid w:val="00444291"/>
    <w:rsid w:val="0044459D"/>
    <w:rsid w:val="0044490E"/>
    <w:rsid w:val="00444981"/>
    <w:rsid w:val="004449AD"/>
    <w:rsid w:val="004449C2"/>
    <w:rsid w:val="00444A85"/>
    <w:rsid w:val="00444B6B"/>
    <w:rsid w:val="00444B74"/>
    <w:rsid w:val="00444B7C"/>
    <w:rsid w:val="00444BCF"/>
    <w:rsid w:val="004450C0"/>
    <w:rsid w:val="004451F5"/>
    <w:rsid w:val="004453A6"/>
    <w:rsid w:val="0044542F"/>
    <w:rsid w:val="0044548A"/>
    <w:rsid w:val="004456D2"/>
    <w:rsid w:val="00445864"/>
    <w:rsid w:val="0044594C"/>
    <w:rsid w:val="004459D7"/>
    <w:rsid w:val="00445B8B"/>
    <w:rsid w:val="00445C3C"/>
    <w:rsid w:val="00445CB3"/>
    <w:rsid w:val="0044633D"/>
    <w:rsid w:val="0044636C"/>
    <w:rsid w:val="00446533"/>
    <w:rsid w:val="00446717"/>
    <w:rsid w:val="004468B3"/>
    <w:rsid w:val="00446CD7"/>
    <w:rsid w:val="00446D0C"/>
    <w:rsid w:val="00446E15"/>
    <w:rsid w:val="00446F40"/>
    <w:rsid w:val="00447229"/>
    <w:rsid w:val="004472BA"/>
    <w:rsid w:val="0044746C"/>
    <w:rsid w:val="0044798F"/>
    <w:rsid w:val="00447B37"/>
    <w:rsid w:val="00447B85"/>
    <w:rsid w:val="00447F05"/>
    <w:rsid w:val="00447FEC"/>
    <w:rsid w:val="0045004E"/>
    <w:rsid w:val="004500AF"/>
    <w:rsid w:val="004500E7"/>
    <w:rsid w:val="00450907"/>
    <w:rsid w:val="0045095B"/>
    <w:rsid w:val="00450A48"/>
    <w:rsid w:val="00450B4C"/>
    <w:rsid w:val="00450C65"/>
    <w:rsid w:val="00450E4A"/>
    <w:rsid w:val="0045127C"/>
    <w:rsid w:val="004513A9"/>
    <w:rsid w:val="004515D7"/>
    <w:rsid w:val="00451883"/>
    <w:rsid w:val="00451961"/>
    <w:rsid w:val="00451A34"/>
    <w:rsid w:val="00451C47"/>
    <w:rsid w:val="00451C82"/>
    <w:rsid w:val="00451DC0"/>
    <w:rsid w:val="00451F1D"/>
    <w:rsid w:val="00451FC2"/>
    <w:rsid w:val="00452007"/>
    <w:rsid w:val="00452032"/>
    <w:rsid w:val="004521AD"/>
    <w:rsid w:val="004521DB"/>
    <w:rsid w:val="00452391"/>
    <w:rsid w:val="00452406"/>
    <w:rsid w:val="004525F4"/>
    <w:rsid w:val="0045274B"/>
    <w:rsid w:val="004527D3"/>
    <w:rsid w:val="004527FC"/>
    <w:rsid w:val="00452E32"/>
    <w:rsid w:val="00453335"/>
    <w:rsid w:val="0045336E"/>
    <w:rsid w:val="00453407"/>
    <w:rsid w:val="0045352F"/>
    <w:rsid w:val="004535DB"/>
    <w:rsid w:val="004537EA"/>
    <w:rsid w:val="00453A84"/>
    <w:rsid w:val="00453BAF"/>
    <w:rsid w:val="00453EE1"/>
    <w:rsid w:val="00454251"/>
    <w:rsid w:val="0045426A"/>
    <w:rsid w:val="004543C3"/>
    <w:rsid w:val="00454593"/>
    <w:rsid w:val="004545D1"/>
    <w:rsid w:val="00454722"/>
    <w:rsid w:val="00454947"/>
    <w:rsid w:val="00454A68"/>
    <w:rsid w:val="00454BC3"/>
    <w:rsid w:val="00454C33"/>
    <w:rsid w:val="00454D16"/>
    <w:rsid w:val="00454D6D"/>
    <w:rsid w:val="00454EAA"/>
    <w:rsid w:val="00454EAE"/>
    <w:rsid w:val="00454EEE"/>
    <w:rsid w:val="00454F40"/>
    <w:rsid w:val="00455037"/>
    <w:rsid w:val="004551B2"/>
    <w:rsid w:val="004554E1"/>
    <w:rsid w:val="00455C0B"/>
    <w:rsid w:val="00455D88"/>
    <w:rsid w:val="00455FB4"/>
    <w:rsid w:val="00456032"/>
    <w:rsid w:val="004566A6"/>
    <w:rsid w:val="0045691E"/>
    <w:rsid w:val="00456A64"/>
    <w:rsid w:val="00456CD2"/>
    <w:rsid w:val="00456E0E"/>
    <w:rsid w:val="00456FEE"/>
    <w:rsid w:val="00457360"/>
    <w:rsid w:val="00457506"/>
    <w:rsid w:val="00457712"/>
    <w:rsid w:val="0045782A"/>
    <w:rsid w:val="00457AA6"/>
    <w:rsid w:val="00457CBD"/>
    <w:rsid w:val="00457E67"/>
    <w:rsid w:val="00460001"/>
    <w:rsid w:val="0046000E"/>
    <w:rsid w:val="004600F9"/>
    <w:rsid w:val="004600FE"/>
    <w:rsid w:val="00460216"/>
    <w:rsid w:val="00460328"/>
    <w:rsid w:val="004603EF"/>
    <w:rsid w:val="00460475"/>
    <w:rsid w:val="004604BD"/>
    <w:rsid w:val="00460665"/>
    <w:rsid w:val="004608D7"/>
    <w:rsid w:val="0046099D"/>
    <w:rsid w:val="00460C73"/>
    <w:rsid w:val="00460E64"/>
    <w:rsid w:val="00460EC5"/>
    <w:rsid w:val="00460F03"/>
    <w:rsid w:val="004610FB"/>
    <w:rsid w:val="0046127F"/>
    <w:rsid w:val="0046162B"/>
    <w:rsid w:val="00461872"/>
    <w:rsid w:val="00461C67"/>
    <w:rsid w:val="00461CB5"/>
    <w:rsid w:val="00462049"/>
    <w:rsid w:val="0046206D"/>
    <w:rsid w:val="00462403"/>
    <w:rsid w:val="004625CE"/>
    <w:rsid w:val="004626C2"/>
    <w:rsid w:val="00462918"/>
    <w:rsid w:val="00462A44"/>
    <w:rsid w:val="00462BB3"/>
    <w:rsid w:val="00462CFF"/>
    <w:rsid w:val="00462D3E"/>
    <w:rsid w:val="00463168"/>
    <w:rsid w:val="00463173"/>
    <w:rsid w:val="004633C9"/>
    <w:rsid w:val="004639E1"/>
    <w:rsid w:val="00463B4F"/>
    <w:rsid w:val="00463C91"/>
    <w:rsid w:val="00463CFA"/>
    <w:rsid w:val="00463DE9"/>
    <w:rsid w:val="00463E2F"/>
    <w:rsid w:val="00463FB6"/>
    <w:rsid w:val="00463FF5"/>
    <w:rsid w:val="00464004"/>
    <w:rsid w:val="00464176"/>
    <w:rsid w:val="004641FA"/>
    <w:rsid w:val="0046445A"/>
    <w:rsid w:val="0046498D"/>
    <w:rsid w:val="00464A45"/>
    <w:rsid w:val="00464DDB"/>
    <w:rsid w:val="00464F32"/>
    <w:rsid w:val="00464FE5"/>
    <w:rsid w:val="00465028"/>
    <w:rsid w:val="004651E6"/>
    <w:rsid w:val="0046528B"/>
    <w:rsid w:val="00465518"/>
    <w:rsid w:val="00465573"/>
    <w:rsid w:val="004657B4"/>
    <w:rsid w:val="00465854"/>
    <w:rsid w:val="004659EF"/>
    <w:rsid w:val="00465AB0"/>
    <w:rsid w:val="00465B7B"/>
    <w:rsid w:val="00465BA9"/>
    <w:rsid w:val="00465CAD"/>
    <w:rsid w:val="00465D8C"/>
    <w:rsid w:val="00465E53"/>
    <w:rsid w:val="00465E6E"/>
    <w:rsid w:val="00465EEF"/>
    <w:rsid w:val="004660FA"/>
    <w:rsid w:val="00466590"/>
    <w:rsid w:val="0046697A"/>
    <w:rsid w:val="00466A69"/>
    <w:rsid w:val="00466B52"/>
    <w:rsid w:val="00466BB2"/>
    <w:rsid w:val="00466D15"/>
    <w:rsid w:val="00466E48"/>
    <w:rsid w:val="00466ED1"/>
    <w:rsid w:val="00466F2B"/>
    <w:rsid w:val="00466F5E"/>
    <w:rsid w:val="00467144"/>
    <w:rsid w:val="004671B1"/>
    <w:rsid w:val="0046730D"/>
    <w:rsid w:val="0046749C"/>
    <w:rsid w:val="00467685"/>
    <w:rsid w:val="004677C3"/>
    <w:rsid w:val="0046784A"/>
    <w:rsid w:val="00467A88"/>
    <w:rsid w:val="00467AAC"/>
    <w:rsid w:val="00467B74"/>
    <w:rsid w:val="00467DE3"/>
    <w:rsid w:val="00467E76"/>
    <w:rsid w:val="00470090"/>
    <w:rsid w:val="004701A9"/>
    <w:rsid w:val="0047037F"/>
    <w:rsid w:val="0047040C"/>
    <w:rsid w:val="0047059E"/>
    <w:rsid w:val="004706DA"/>
    <w:rsid w:val="0047074B"/>
    <w:rsid w:val="00470750"/>
    <w:rsid w:val="0047081B"/>
    <w:rsid w:val="00470A67"/>
    <w:rsid w:val="00470EC3"/>
    <w:rsid w:val="00470FB6"/>
    <w:rsid w:val="00470FCB"/>
    <w:rsid w:val="004711C9"/>
    <w:rsid w:val="0047120E"/>
    <w:rsid w:val="00471364"/>
    <w:rsid w:val="004717FF"/>
    <w:rsid w:val="0047184C"/>
    <w:rsid w:val="00471876"/>
    <w:rsid w:val="004718B1"/>
    <w:rsid w:val="004718D5"/>
    <w:rsid w:val="00471BE5"/>
    <w:rsid w:val="00471D73"/>
    <w:rsid w:val="00471DDE"/>
    <w:rsid w:val="00471E18"/>
    <w:rsid w:val="00472059"/>
    <w:rsid w:val="004720D1"/>
    <w:rsid w:val="00472264"/>
    <w:rsid w:val="004722CE"/>
    <w:rsid w:val="00472322"/>
    <w:rsid w:val="004723F2"/>
    <w:rsid w:val="004725AA"/>
    <w:rsid w:val="00472600"/>
    <w:rsid w:val="004728C0"/>
    <w:rsid w:val="00472CE3"/>
    <w:rsid w:val="00472D33"/>
    <w:rsid w:val="00472E0D"/>
    <w:rsid w:val="00472F4C"/>
    <w:rsid w:val="004730FA"/>
    <w:rsid w:val="00473195"/>
    <w:rsid w:val="0047332F"/>
    <w:rsid w:val="0047333F"/>
    <w:rsid w:val="004733D6"/>
    <w:rsid w:val="004733DA"/>
    <w:rsid w:val="004737F8"/>
    <w:rsid w:val="00473AA6"/>
    <w:rsid w:val="00473AB2"/>
    <w:rsid w:val="00473D9E"/>
    <w:rsid w:val="00473E11"/>
    <w:rsid w:val="004740B7"/>
    <w:rsid w:val="004741E8"/>
    <w:rsid w:val="004743F1"/>
    <w:rsid w:val="004746C6"/>
    <w:rsid w:val="004746E3"/>
    <w:rsid w:val="00474811"/>
    <w:rsid w:val="00474816"/>
    <w:rsid w:val="004749CE"/>
    <w:rsid w:val="00474D70"/>
    <w:rsid w:val="00475088"/>
    <w:rsid w:val="0047509D"/>
    <w:rsid w:val="00475154"/>
    <w:rsid w:val="00475711"/>
    <w:rsid w:val="004758A6"/>
    <w:rsid w:val="004758C7"/>
    <w:rsid w:val="00475964"/>
    <w:rsid w:val="00475BF4"/>
    <w:rsid w:val="00475DF9"/>
    <w:rsid w:val="00475E8B"/>
    <w:rsid w:val="00476517"/>
    <w:rsid w:val="004766A5"/>
    <w:rsid w:val="0047683C"/>
    <w:rsid w:val="00476853"/>
    <w:rsid w:val="004769C5"/>
    <w:rsid w:val="00476AD1"/>
    <w:rsid w:val="00476D30"/>
    <w:rsid w:val="00476E15"/>
    <w:rsid w:val="00476FC9"/>
    <w:rsid w:val="004771CE"/>
    <w:rsid w:val="004771DF"/>
    <w:rsid w:val="00477224"/>
    <w:rsid w:val="00477485"/>
    <w:rsid w:val="004775DC"/>
    <w:rsid w:val="004776B6"/>
    <w:rsid w:val="0047770D"/>
    <w:rsid w:val="004779A1"/>
    <w:rsid w:val="004779EA"/>
    <w:rsid w:val="00477AF9"/>
    <w:rsid w:val="00477CBA"/>
    <w:rsid w:val="00477D23"/>
    <w:rsid w:val="00477E56"/>
    <w:rsid w:val="00477F2B"/>
    <w:rsid w:val="00477FD8"/>
    <w:rsid w:val="00480005"/>
    <w:rsid w:val="0048001F"/>
    <w:rsid w:val="00480030"/>
    <w:rsid w:val="004800BE"/>
    <w:rsid w:val="0048019A"/>
    <w:rsid w:val="004801EB"/>
    <w:rsid w:val="004802AF"/>
    <w:rsid w:val="004803D0"/>
    <w:rsid w:val="004804B3"/>
    <w:rsid w:val="00480544"/>
    <w:rsid w:val="004805E0"/>
    <w:rsid w:val="00480611"/>
    <w:rsid w:val="0048069B"/>
    <w:rsid w:val="004806B6"/>
    <w:rsid w:val="00480A16"/>
    <w:rsid w:val="00480E35"/>
    <w:rsid w:val="00480F81"/>
    <w:rsid w:val="00480FC4"/>
    <w:rsid w:val="00480FC6"/>
    <w:rsid w:val="00481188"/>
    <w:rsid w:val="004812B8"/>
    <w:rsid w:val="004812DC"/>
    <w:rsid w:val="004813BE"/>
    <w:rsid w:val="00481491"/>
    <w:rsid w:val="004814F7"/>
    <w:rsid w:val="00481532"/>
    <w:rsid w:val="00481700"/>
    <w:rsid w:val="00481717"/>
    <w:rsid w:val="004818C2"/>
    <w:rsid w:val="004819A8"/>
    <w:rsid w:val="00481A53"/>
    <w:rsid w:val="00481C43"/>
    <w:rsid w:val="00481FA3"/>
    <w:rsid w:val="00482019"/>
    <w:rsid w:val="0048202E"/>
    <w:rsid w:val="00482042"/>
    <w:rsid w:val="004823E9"/>
    <w:rsid w:val="004824E1"/>
    <w:rsid w:val="004827FF"/>
    <w:rsid w:val="0048297F"/>
    <w:rsid w:val="00483253"/>
    <w:rsid w:val="004832CB"/>
    <w:rsid w:val="00483361"/>
    <w:rsid w:val="0048345F"/>
    <w:rsid w:val="004836F1"/>
    <w:rsid w:val="004837D5"/>
    <w:rsid w:val="0048380E"/>
    <w:rsid w:val="00483850"/>
    <w:rsid w:val="00483870"/>
    <w:rsid w:val="004838BA"/>
    <w:rsid w:val="0048393A"/>
    <w:rsid w:val="00483A4A"/>
    <w:rsid w:val="00483D15"/>
    <w:rsid w:val="00483D42"/>
    <w:rsid w:val="00483D4C"/>
    <w:rsid w:val="00483E5A"/>
    <w:rsid w:val="00483EB2"/>
    <w:rsid w:val="00483EDD"/>
    <w:rsid w:val="0048435D"/>
    <w:rsid w:val="004845B9"/>
    <w:rsid w:val="004845BE"/>
    <w:rsid w:val="004845CB"/>
    <w:rsid w:val="00484916"/>
    <w:rsid w:val="004849B3"/>
    <w:rsid w:val="00484A62"/>
    <w:rsid w:val="00484A9C"/>
    <w:rsid w:val="00484AB2"/>
    <w:rsid w:val="00484AF3"/>
    <w:rsid w:val="00484BC8"/>
    <w:rsid w:val="00484C5A"/>
    <w:rsid w:val="00484D96"/>
    <w:rsid w:val="00484D98"/>
    <w:rsid w:val="0048503B"/>
    <w:rsid w:val="0048508B"/>
    <w:rsid w:val="004850CC"/>
    <w:rsid w:val="00485114"/>
    <w:rsid w:val="004852BC"/>
    <w:rsid w:val="004852E3"/>
    <w:rsid w:val="00485554"/>
    <w:rsid w:val="00485629"/>
    <w:rsid w:val="0048564A"/>
    <w:rsid w:val="00485801"/>
    <w:rsid w:val="00485ED8"/>
    <w:rsid w:val="00485F29"/>
    <w:rsid w:val="00485F40"/>
    <w:rsid w:val="00485F75"/>
    <w:rsid w:val="00486119"/>
    <w:rsid w:val="00486153"/>
    <w:rsid w:val="0048615B"/>
    <w:rsid w:val="0048624B"/>
    <w:rsid w:val="004863AC"/>
    <w:rsid w:val="004864ED"/>
    <w:rsid w:val="0048652D"/>
    <w:rsid w:val="004866C7"/>
    <w:rsid w:val="004867D2"/>
    <w:rsid w:val="0048688A"/>
    <w:rsid w:val="004869BF"/>
    <w:rsid w:val="00486DD1"/>
    <w:rsid w:val="004871B0"/>
    <w:rsid w:val="0048737A"/>
    <w:rsid w:val="00487544"/>
    <w:rsid w:val="0048799F"/>
    <w:rsid w:val="00487A0A"/>
    <w:rsid w:val="00487A96"/>
    <w:rsid w:val="00487AFC"/>
    <w:rsid w:val="00487B42"/>
    <w:rsid w:val="00487EC6"/>
    <w:rsid w:val="00490237"/>
    <w:rsid w:val="00490378"/>
    <w:rsid w:val="0049043F"/>
    <w:rsid w:val="004904FE"/>
    <w:rsid w:val="0049076E"/>
    <w:rsid w:val="0049098D"/>
    <w:rsid w:val="004909FF"/>
    <w:rsid w:val="00490DE1"/>
    <w:rsid w:val="00490FA7"/>
    <w:rsid w:val="0049107B"/>
    <w:rsid w:val="004910CC"/>
    <w:rsid w:val="00491283"/>
    <w:rsid w:val="004912A4"/>
    <w:rsid w:val="004912B8"/>
    <w:rsid w:val="004912EF"/>
    <w:rsid w:val="00491935"/>
    <w:rsid w:val="00491A03"/>
    <w:rsid w:val="00491B08"/>
    <w:rsid w:val="00491EE9"/>
    <w:rsid w:val="00491F38"/>
    <w:rsid w:val="00491F8D"/>
    <w:rsid w:val="00492019"/>
    <w:rsid w:val="00492052"/>
    <w:rsid w:val="004920FD"/>
    <w:rsid w:val="00492121"/>
    <w:rsid w:val="004922C7"/>
    <w:rsid w:val="00492331"/>
    <w:rsid w:val="00492435"/>
    <w:rsid w:val="0049254C"/>
    <w:rsid w:val="00492BED"/>
    <w:rsid w:val="00492E03"/>
    <w:rsid w:val="00492E14"/>
    <w:rsid w:val="00492FE5"/>
    <w:rsid w:val="004930CF"/>
    <w:rsid w:val="00493371"/>
    <w:rsid w:val="0049350B"/>
    <w:rsid w:val="0049370D"/>
    <w:rsid w:val="00493754"/>
    <w:rsid w:val="004938D1"/>
    <w:rsid w:val="00493B78"/>
    <w:rsid w:val="00493C01"/>
    <w:rsid w:val="00493C72"/>
    <w:rsid w:val="00493CF0"/>
    <w:rsid w:val="00493D38"/>
    <w:rsid w:val="0049422C"/>
    <w:rsid w:val="00494278"/>
    <w:rsid w:val="004945AD"/>
    <w:rsid w:val="004945F8"/>
    <w:rsid w:val="004947E9"/>
    <w:rsid w:val="00494C01"/>
    <w:rsid w:val="00494C07"/>
    <w:rsid w:val="00494C54"/>
    <w:rsid w:val="00494D36"/>
    <w:rsid w:val="00494D43"/>
    <w:rsid w:val="00494DAE"/>
    <w:rsid w:val="00494E82"/>
    <w:rsid w:val="0049509A"/>
    <w:rsid w:val="00495381"/>
    <w:rsid w:val="004954AB"/>
    <w:rsid w:val="00495566"/>
    <w:rsid w:val="004958C1"/>
    <w:rsid w:val="004959C5"/>
    <w:rsid w:val="00495BFC"/>
    <w:rsid w:val="00495CC4"/>
    <w:rsid w:val="00495CFC"/>
    <w:rsid w:val="00495E40"/>
    <w:rsid w:val="00495FA2"/>
    <w:rsid w:val="00496022"/>
    <w:rsid w:val="00496131"/>
    <w:rsid w:val="004962BA"/>
    <w:rsid w:val="0049632F"/>
    <w:rsid w:val="00496554"/>
    <w:rsid w:val="00496697"/>
    <w:rsid w:val="00496723"/>
    <w:rsid w:val="00496AA4"/>
    <w:rsid w:val="00496AF4"/>
    <w:rsid w:val="00496C7D"/>
    <w:rsid w:val="00496CE1"/>
    <w:rsid w:val="00496FC1"/>
    <w:rsid w:val="00497092"/>
    <w:rsid w:val="0049709B"/>
    <w:rsid w:val="00497151"/>
    <w:rsid w:val="004971B9"/>
    <w:rsid w:val="004971E7"/>
    <w:rsid w:val="00497244"/>
    <w:rsid w:val="0049731D"/>
    <w:rsid w:val="0049738F"/>
    <w:rsid w:val="00497420"/>
    <w:rsid w:val="00497471"/>
    <w:rsid w:val="004975B1"/>
    <w:rsid w:val="00497739"/>
    <w:rsid w:val="00497A58"/>
    <w:rsid w:val="00497BCE"/>
    <w:rsid w:val="00497C71"/>
    <w:rsid w:val="00497DB9"/>
    <w:rsid w:val="00497F64"/>
    <w:rsid w:val="004A01F6"/>
    <w:rsid w:val="004A03CC"/>
    <w:rsid w:val="004A0430"/>
    <w:rsid w:val="004A053D"/>
    <w:rsid w:val="004A071A"/>
    <w:rsid w:val="004A0831"/>
    <w:rsid w:val="004A09E7"/>
    <w:rsid w:val="004A0EDA"/>
    <w:rsid w:val="004A0EF8"/>
    <w:rsid w:val="004A14A8"/>
    <w:rsid w:val="004A14F2"/>
    <w:rsid w:val="004A1813"/>
    <w:rsid w:val="004A18AD"/>
    <w:rsid w:val="004A18E7"/>
    <w:rsid w:val="004A18F7"/>
    <w:rsid w:val="004A193C"/>
    <w:rsid w:val="004A1AD4"/>
    <w:rsid w:val="004A1B10"/>
    <w:rsid w:val="004A1B36"/>
    <w:rsid w:val="004A1DBD"/>
    <w:rsid w:val="004A1F0F"/>
    <w:rsid w:val="004A1F26"/>
    <w:rsid w:val="004A2138"/>
    <w:rsid w:val="004A2309"/>
    <w:rsid w:val="004A234B"/>
    <w:rsid w:val="004A2355"/>
    <w:rsid w:val="004A23FE"/>
    <w:rsid w:val="004A2513"/>
    <w:rsid w:val="004A266F"/>
    <w:rsid w:val="004A2783"/>
    <w:rsid w:val="004A29E0"/>
    <w:rsid w:val="004A29F8"/>
    <w:rsid w:val="004A2A32"/>
    <w:rsid w:val="004A2B10"/>
    <w:rsid w:val="004A2B3C"/>
    <w:rsid w:val="004A2BC4"/>
    <w:rsid w:val="004A2C02"/>
    <w:rsid w:val="004A2C4E"/>
    <w:rsid w:val="004A2D11"/>
    <w:rsid w:val="004A2F91"/>
    <w:rsid w:val="004A329F"/>
    <w:rsid w:val="004A338F"/>
    <w:rsid w:val="004A3452"/>
    <w:rsid w:val="004A34BE"/>
    <w:rsid w:val="004A363E"/>
    <w:rsid w:val="004A375C"/>
    <w:rsid w:val="004A3A33"/>
    <w:rsid w:val="004A433D"/>
    <w:rsid w:val="004A443A"/>
    <w:rsid w:val="004A4445"/>
    <w:rsid w:val="004A4448"/>
    <w:rsid w:val="004A44ED"/>
    <w:rsid w:val="004A4728"/>
    <w:rsid w:val="004A4974"/>
    <w:rsid w:val="004A49A3"/>
    <w:rsid w:val="004A49AF"/>
    <w:rsid w:val="004A4E0D"/>
    <w:rsid w:val="004A4F18"/>
    <w:rsid w:val="004A4F78"/>
    <w:rsid w:val="004A51FB"/>
    <w:rsid w:val="004A5238"/>
    <w:rsid w:val="004A52DD"/>
    <w:rsid w:val="004A585B"/>
    <w:rsid w:val="004A58CD"/>
    <w:rsid w:val="004A5B42"/>
    <w:rsid w:val="004A5E0B"/>
    <w:rsid w:val="004A5F9D"/>
    <w:rsid w:val="004A60F2"/>
    <w:rsid w:val="004A6386"/>
    <w:rsid w:val="004A64E6"/>
    <w:rsid w:val="004A650C"/>
    <w:rsid w:val="004A6631"/>
    <w:rsid w:val="004A6998"/>
    <w:rsid w:val="004A6A4A"/>
    <w:rsid w:val="004A6A8E"/>
    <w:rsid w:val="004A6ADB"/>
    <w:rsid w:val="004A6DAD"/>
    <w:rsid w:val="004A722B"/>
    <w:rsid w:val="004A729E"/>
    <w:rsid w:val="004A7375"/>
    <w:rsid w:val="004A7663"/>
    <w:rsid w:val="004A77A5"/>
    <w:rsid w:val="004A7B3F"/>
    <w:rsid w:val="004A7B81"/>
    <w:rsid w:val="004A7F56"/>
    <w:rsid w:val="004B0122"/>
    <w:rsid w:val="004B0223"/>
    <w:rsid w:val="004B0316"/>
    <w:rsid w:val="004B0443"/>
    <w:rsid w:val="004B0C23"/>
    <w:rsid w:val="004B0D7B"/>
    <w:rsid w:val="004B0DCC"/>
    <w:rsid w:val="004B0E18"/>
    <w:rsid w:val="004B0F1A"/>
    <w:rsid w:val="004B0F30"/>
    <w:rsid w:val="004B105B"/>
    <w:rsid w:val="004B109E"/>
    <w:rsid w:val="004B10A3"/>
    <w:rsid w:val="004B1721"/>
    <w:rsid w:val="004B182E"/>
    <w:rsid w:val="004B18AA"/>
    <w:rsid w:val="004B18C4"/>
    <w:rsid w:val="004B1EFA"/>
    <w:rsid w:val="004B20C1"/>
    <w:rsid w:val="004B20F1"/>
    <w:rsid w:val="004B21C7"/>
    <w:rsid w:val="004B225D"/>
    <w:rsid w:val="004B246C"/>
    <w:rsid w:val="004B2488"/>
    <w:rsid w:val="004B250B"/>
    <w:rsid w:val="004B29ED"/>
    <w:rsid w:val="004B29FE"/>
    <w:rsid w:val="004B2A80"/>
    <w:rsid w:val="004B3174"/>
    <w:rsid w:val="004B32C6"/>
    <w:rsid w:val="004B38E5"/>
    <w:rsid w:val="004B392B"/>
    <w:rsid w:val="004B3977"/>
    <w:rsid w:val="004B3B39"/>
    <w:rsid w:val="004B3D89"/>
    <w:rsid w:val="004B3F99"/>
    <w:rsid w:val="004B40B9"/>
    <w:rsid w:val="004B41BF"/>
    <w:rsid w:val="004B4248"/>
    <w:rsid w:val="004B4581"/>
    <w:rsid w:val="004B484C"/>
    <w:rsid w:val="004B4FC0"/>
    <w:rsid w:val="004B5149"/>
    <w:rsid w:val="004B53EE"/>
    <w:rsid w:val="004B5CE4"/>
    <w:rsid w:val="004B5D53"/>
    <w:rsid w:val="004B5FB4"/>
    <w:rsid w:val="004B617F"/>
    <w:rsid w:val="004B6378"/>
    <w:rsid w:val="004B6467"/>
    <w:rsid w:val="004B64FD"/>
    <w:rsid w:val="004B65BC"/>
    <w:rsid w:val="004B66AB"/>
    <w:rsid w:val="004B6704"/>
    <w:rsid w:val="004B6724"/>
    <w:rsid w:val="004B683D"/>
    <w:rsid w:val="004B6A67"/>
    <w:rsid w:val="004B6AAB"/>
    <w:rsid w:val="004B6F84"/>
    <w:rsid w:val="004B6FA9"/>
    <w:rsid w:val="004B7138"/>
    <w:rsid w:val="004B736C"/>
    <w:rsid w:val="004B73AE"/>
    <w:rsid w:val="004B7414"/>
    <w:rsid w:val="004B7688"/>
    <w:rsid w:val="004B793B"/>
    <w:rsid w:val="004B7962"/>
    <w:rsid w:val="004B7DED"/>
    <w:rsid w:val="004B7FDD"/>
    <w:rsid w:val="004C0087"/>
    <w:rsid w:val="004C0108"/>
    <w:rsid w:val="004C01C8"/>
    <w:rsid w:val="004C029D"/>
    <w:rsid w:val="004C0513"/>
    <w:rsid w:val="004C080B"/>
    <w:rsid w:val="004C08A0"/>
    <w:rsid w:val="004C0951"/>
    <w:rsid w:val="004C0C2F"/>
    <w:rsid w:val="004C0E6A"/>
    <w:rsid w:val="004C0F8E"/>
    <w:rsid w:val="004C10EE"/>
    <w:rsid w:val="004C1189"/>
    <w:rsid w:val="004C1340"/>
    <w:rsid w:val="004C1561"/>
    <w:rsid w:val="004C189E"/>
    <w:rsid w:val="004C1991"/>
    <w:rsid w:val="004C1CF3"/>
    <w:rsid w:val="004C1F21"/>
    <w:rsid w:val="004C1F7B"/>
    <w:rsid w:val="004C23FE"/>
    <w:rsid w:val="004C2574"/>
    <w:rsid w:val="004C26A9"/>
    <w:rsid w:val="004C287A"/>
    <w:rsid w:val="004C28EF"/>
    <w:rsid w:val="004C29DB"/>
    <w:rsid w:val="004C2B44"/>
    <w:rsid w:val="004C2E27"/>
    <w:rsid w:val="004C2F02"/>
    <w:rsid w:val="004C30BE"/>
    <w:rsid w:val="004C3122"/>
    <w:rsid w:val="004C34D8"/>
    <w:rsid w:val="004C3725"/>
    <w:rsid w:val="004C38FF"/>
    <w:rsid w:val="004C3BCA"/>
    <w:rsid w:val="004C3BDB"/>
    <w:rsid w:val="004C3CCD"/>
    <w:rsid w:val="004C3F8E"/>
    <w:rsid w:val="004C3F98"/>
    <w:rsid w:val="004C3FA0"/>
    <w:rsid w:val="004C4015"/>
    <w:rsid w:val="004C414A"/>
    <w:rsid w:val="004C4370"/>
    <w:rsid w:val="004C459F"/>
    <w:rsid w:val="004C471E"/>
    <w:rsid w:val="004C4B00"/>
    <w:rsid w:val="004C4B28"/>
    <w:rsid w:val="004C4B82"/>
    <w:rsid w:val="004C4BE4"/>
    <w:rsid w:val="004C4DBD"/>
    <w:rsid w:val="004C4E1A"/>
    <w:rsid w:val="004C4F3A"/>
    <w:rsid w:val="004C52E5"/>
    <w:rsid w:val="004C58EE"/>
    <w:rsid w:val="004C5928"/>
    <w:rsid w:val="004C5968"/>
    <w:rsid w:val="004C5ACF"/>
    <w:rsid w:val="004C5CDC"/>
    <w:rsid w:val="004C5F04"/>
    <w:rsid w:val="004C5FC4"/>
    <w:rsid w:val="004C61D7"/>
    <w:rsid w:val="004C6207"/>
    <w:rsid w:val="004C6294"/>
    <w:rsid w:val="004C62FE"/>
    <w:rsid w:val="004C696E"/>
    <w:rsid w:val="004C69CE"/>
    <w:rsid w:val="004C6BA8"/>
    <w:rsid w:val="004C6C30"/>
    <w:rsid w:val="004C6C7E"/>
    <w:rsid w:val="004C6DE4"/>
    <w:rsid w:val="004C735F"/>
    <w:rsid w:val="004C7384"/>
    <w:rsid w:val="004C78B5"/>
    <w:rsid w:val="004C7A03"/>
    <w:rsid w:val="004C7A2C"/>
    <w:rsid w:val="004C7A45"/>
    <w:rsid w:val="004C7B99"/>
    <w:rsid w:val="004C7D7B"/>
    <w:rsid w:val="004C7DA7"/>
    <w:rsid w:val="004C7DEE"/>
    <w:rsid w:val="004C7F1E"/>
    <w:rsid w:val="004C7F2A"/>
    <w:rsid w:val="004D021B"/>
    <w:rsid w:val="004D031C"/>
    <w:rsid w:val="004D032E"/>
    <w:rsid w:val="004D071A"/>
    <w:rsid w:val="004D07C7"/>
    <w:rsid w:val="004D0BAB"/>
    <w:rsid w:val="004D0E76"/>
    <w:rsid w:val="004D0F8B"/>
    <w:rsid w:val="004D15E5"/>
    <w:rsid w:val="004D1713"/>
    <w:rsid w:val="004D1938"/>
    <w:rsid w:val="004D1939"/>
    <w:rsid w:val="004D1946"/>
    <w:rsid w:val="004D1953"/>
    <w:rsid w:val="004D1B3C"/>
    <w:rsid w:val="004D1B82"/>
    <w:rsid w:val="004D21A0"/>
    <w:rsid w:val="004D2358"/>
    <w:rsid w:val="004D240A"/>
    <w:rsid w:val="004D2579"/>
    <w:rsid w:val="004D260F"/>
    <w:rsid w:val="004D26A3"/>
    <w:rsid w:val="004D2798"/>
    <w:rsid w:val="004D279D"/>
    <w:rsid w:val="004D28A3"/>
    <w:rsid w:val="004D29B8"/>
    <w:rsid w:val="004D29EA"/>
    <w:rsid w:val="004D2BC9"/>
    <w:rsid w:val="004D2CC7"/>
    <w:rsid w:val="004D2D92"/>
    <w:rsid w:val="004D30DD"/>
    <w:rsid w:val="004D31EE"/>
    <w:rsid w:val="004D33FB"/>
    <w:rsid w:val="004D368F"/>
    <w:rsid w:val="004D36E2"/>
    <w:rsid w:val="004D370E"/>
    <w:rsid w:val="004D394B"/>
    <w:rsid w:val="004D3A9E"/>
    <w:rsid w:val="004D3AAC"/>
    <w:rsid w:val="004D3CC4"/>
    <w:rsid w:val="004D3DE7"/>
    <w:rsid w:val="004D41CD"/>
    <w:rsid w:val="004D42DB"/>
    <w:rsid w:val="004D436C"/>
    <w:rsid w:val="004D4424"/>
    <w:rsid w:val="004D45E6"/>
    <w:rsid w:val="004D4932"/>
    <w:rsid w:val="004D49D5"/>
    <w:rsid w:val="004D4A1C"/>
    <w:rsid w:val="004D4ACB"/>
    <w:rsid w:val="004D4B78"/>
    <w:rsid w:val="004D4CB2"/>
    <w:rsid w:val="004D4D8A"/>
    <w:rsid w:val="004D4E01"/>
    <w:rsid w:val="004D4E51"/>
    <w:rsid w:val="004D4F36"/>
    <w:rsid w:val="004D502C"/>
    <w:rsid w:val="004D50D1"/>
    <w:rsid w:val="004D5154"/>
    <w:rsid w:val="004D5454"/>
    <w:rsid w:val="004D57F4"/>
    <w:rsid w:val="004D5827"/>
    <w:rsid w:val="004D5A68"/>
    <w:rsid w:val="004D5AB0"/>
    <w:rsid w:val="004D5E2E"/>
    <w:rsid w:val="004D5F2B"/>
    <w:rsid w:val="004D6135"/>
    <w:rsid w:val="004D629B"/>
    <w:rsid w:val="004D62A8"/>
    <w:rsid w:val="004D6319"/>
    <w:rsid w:val="004D6683"/>
    <w:rsid w:val="004D6DA7"/>
    <w:rsid w:val="004D6DF7"/>
    <w:rsid w:val="004D6FA7"/>
    <w:rsid w:val="004D7088"/>
    <w:rsid w:val="004D70B8"/>
    <w:rsid w:val="004D7239"/>
    <w:rsid w:val="004D736E"/>
    <w:rsid w:val="004D748B"/>
    <w:rsid w:val="004D75F0"/>
    <w:rsid w:val="004D76EF"/>
    <w:rsid w:val="004D7CA4"/>
    <w:rsid w:val="004D7ED0"/>
    <w:rsid w:val="004E0182"/>
    <w:rsid w:val="004E01A8"/>
    <w:rsid w:val="004E030E"/>
    <w:rsid w:val="004E04E3"/>
    <w:rsid w:val="004E0690"/>
    <w:rsid w:val="004E09B2"/>
    <w:rsid w:val="004E0A27"/>
    <w:rsid w:val="004E0BD7"/>
    <w:rsid w:val="004E13C8"/>
    <w:rsid w:val="004E16D6"/>
    <w:rsid w:val="004E172F"/>
    <w:rsid w:val="004E177B"/>
    <w:rsid w:val="004E1912"/>
    <w:rsid w:val="004E1942"/>
    <w:rsid w:val="004E1D73"/>
    <w:rsid w:val="004E1E3F"/>
    <w:rsid w:val="004E1E6C"/>
    <w:rsid w:val="004E1E86"/>
    <w:rsid w:val="004E1FD5"/>
    <w:rsid w:val="004E2391"/>
    <w:rsid w:val="004E23F0"/>
    <w:rsid w:val="004E2520"/>
    <w:rsid w:val="004E287E"/>
    <w:rsid w:val="004E2981"/>
    <w:rsid w:val="004E2B1E"/>
    <w:rsid w:val="004E2B93"/>
    <w:rsid w:val="004E2D7D"/>
    <w:rsid w:val="004E2F03"/>
    <w:rsid w:val="004E2F88"/>
    <w:rsid w:val="004E2FD7"/>
    <w:rsid w:val="004E326C"/>
    <w:rsid w:val="004E33F9"/>
    <w:rsid w:val="004E3585"/>
    <w:rsid w:val="004E360D"/>
    <w:rsid w:val="004E36B3"/>
    <w:rsid w:val="004E3CDC"/>
    <w:rsid w:val="004E4015"/>
    <w:rsid w:val="004E4333"/>
    <w:rsid w:val="004E43CF"/>
    <w:rsid w:val="004E4445"/>
    <w:rsid w:val="004E4486"/>
    <w:rsid w:val="004E456B"/>
    <w:rsid w:val="004E470B"/>
    <w:rsid w:val="004E47D4"/>
    <w:rsid w:val="004E4942"/>
    <w:rsid w:val="004E49A2"/>
    <w:rsid w:val="004E4BFA"/>
    <w:rsid w:val="004E4FA6"/>
    <w:rsid w:val="004E52D2"/>
    <w:rsid w:val="004E5313"/>
    <w:rsid w:val="004E5340"/>
    <w:rsid w:val="004E5460"/>
    <w:rsid w:val="004E56E0"/>
    <w:rsid w:val="004E58EF"/>
    <w:rsid w:val="004E5950"/>
    <w:rsid w:val="004E5E07"/>
    <w:rsid w:val="004E5EB4"/>
    <w:rsid w:val="004E6126"/>
    <w:rsid w:val="004E636D"/>
    <w:rsid w:val="004E675D"/>
    <w:rsid w:val="004E67B5"/>
    <w:rsid w:val="004E6892"/>
    <w:rsid w:val="004E694D"/>
    <w:rsid w:val="004E69DB"/>
    <w:rsid w:val="004E6A5E"/>
    <w:rsid w:val="004E6D2B"/>
    <w:rsid w:val="004E6E41"/>
    <w:rsid w:val="004E7248"/>
    <w:rsid w:val="004E73E3"/>
    <w:rsid w:val="004E7754"/>
    <w:rsid w:val="004E7E38"/>
    <w:rsid w:val="004F0267"/>
    <w:rsid w:val="004F02C7"/>
    <w:rsid w:val="004F0306"/>
    <w:rsid w:val="004F039B"/>
    <w:rsid w:val="004F0457"/>
    <w:rsid w:val="004F05F7"/>
    <w:rsid w:val="004F085E"/>
    <w:rsid w:val="004F0B10"/>
    <w:rsid w:val="004F0B22"/>
    <w:rsid w:val="004F0C66"/>
    <w:rsid w:val="004F0F93"/>
    <w:rsid w:val="004F0FA5"/>
    <w:rsid w:val="004F0FC1"/>
    <w:rsid w:val="004F11A6"/>
    <w:rsid w:val="004F12AA"/>
    <w:rsid w:val="004F1A6C"/>
    <w:rsid w:val="004F1C9B"/>
    <w:rsid w:val="004F1F7B"/>
    <w:rsid w:val="004F1FD5"/>
    <w:rsid w:val="004F220E"/>
    <w:rsid w:val="004F24D6"/>
    <w:rsid w:val="004F26AC"/>
    <w:rsid w:val="004F2869"/>
    <w:rsid w:val="004F2B51"/>
    <w:rsid w:val="004F2B6B"/>
    <w:rsid w:val="004F2DAB"/>
    <w:rsid w:val="004F3350"/>
    <w:rsid w:val="004F33F2"/>
    <w:rsid w:val="004F34A9"/>
    <w:rsid w:val="004F3609"/>
    <w:rsid w:val="004F3784"/>
    <w:rsid w:val="004F3809"/>
    <w:rsid w:val="004F3FD2"/>
    <w:rsid w:val="004F404D"/>
    <w:rsid w:val="004F4098"/>
    <w:rsid w:val="004F431F"/>
    <w:rsid w:val="004F43F5"/>
    <w:rsid w:val="004F4650"/>
    <w:rsid w:val="004F477A"/>
    <w:rsid w:val="004F47D9"/>
    <w:rsid w:val="004F4808"/>
    <w:rsid w:val="004F483B"/>
    <w:rsid w:val="004F48F6"/>
    <w:rsid w:val="004F4A4A"/>
    <w:rsid w:val="004F4AED"/>
    <w:rsid w:val="004F4AF8"/>
    <w:rsid w:val="004F4D3D"/>
    <w:rsid w:val="004F4FE4"/>
    <w:rsid w:val="004F50BC"/>
    <w:rsid w:val="004F51EB"/>
    <w:rsid w:val="004F5543"/>
    <w:rsid w:val="004F55B0"/>
    <w:rsid w:val="004F566A"/>
    <w:rsid w:val="004F5BA5"/>
    <w:rsid w:val="004F5C6D"/>
    <w:rsid w:val="004F5D56"/>
    <w:rsid w:val="004F6019"/>
    <w:rsid w:val="004F60EB"/>
    <w:rsid w:val="004F6254"/>
    <w:rsid w:val="004F63E1"/>
    <w:rsid w:val="004F6512"/>
    <w:rsid w:val="004F6640"/>
    <w:rsid w:val="004F66C7"/>
    <w:rsid w:val="004F68A0"/>
    <w:rsid w:val="004F6952"/>
    <w:rsid w:val="004F6D28"/>
    <w:rsid w:val="004F6DAD"/>
    <w:rsid w:val="004F6E3C"/>
    <w:rsid w:val="004F6E4B"/>
    <w:rsid w:val="004F6F87"/>
    <w:rsid w:val="004F6FAD"/>
    <w:rsid w:val="004F703B"/>
    <w:rsid w:val="004F72DF"/>
    <w:rsid w:val="004F7343"/>
    <w:rsid w:val="004F736D"/>
    <w:rsid w:val="004F74EC"/>
    <w:rsid w:val="004F7599"/>
    <w:rsid w:val="004F7718"/>
    <w:rsid w:val="004F785D"/>
    <w:rsid w:val="004F7918"/>
    <w:rsid w:val="004F7B21"/>
    <w:rsid w:val="004F7BD7"/>
    <w:rsid w:val="004F7CC5"/>
    <w:rsid w:val="005000EE"/>
    <w:rsid w:val="005001AD"/>
    <w:rsid w:val="0050027C"/>
    <w:rsid w:val="005004A9"/>
    <w:rsid w:val="00500548"/>
    <w:rsid w:val="00500A05"/>
    <w:rsid w:val="00500B04"/>
    <w:rsid w:val="00500FCB"/>
    <w:rsid w:val="00501176"/>
    <w:rsid w:val="005011C0"/>
    <w:rsid w:val="00501257"/>
    <w:rsid w:val="0050142C"/>
    <w:rsid w:val="0050149A"/>
    <w:rsid w:val="0050161D"/>
    <w:rsid w:val="005017CA"/>
    <w:rsid w:val="005018CB"/>
    <w:rsid w:val="005018F3"/>
    <w:rsid w:val="00501B49"/>
    <w:rsid w:val="00501B59"/>
    <w:rsid w:val="00501BDB"/>
    <w:rsid w:val="00501F1C"/>
    <w:rsid w:val="005021F5"/>
    <w:rsid w:val="0050221D"/>
    <w:rsid w:val="005024CD"/>
    <w:rsid w:val="00502888"/>
    <w:rsid w:val="005028DC"/>
    <w:rsid w:val="00502A0F"/>
    <w:rsid w:val="00502BC7"/>
    <w:rsid w:val="00502CBC"/>
    <w:rsid w:val="00502E66"/>
    <w:rsid w:val="00503119"/>
    <w:rsid w:val="00503179"/>
    <w:rsid w:val="0050320D"/>
    <w:rsid w:val="005032A1"/>
    <w:rsid w:val="005032C4"/>
    <w:rsid w:val="00503788"/>
    <w:rsid w:val="00503896"/>
    <w:rsid w:val="0050399E"/>
    <w:rsid w:val="00503A5D"/>
    <w:rsid w:val="00503AB3"/>
    <w:rsid w:val="00503B3E"/>
    <w:rsid w:val="00503DFC"/>
    <w:rsid w:val="00503E23"/>
    <w:rsid w:val="00503F83"/>
    <w:rsid w:val="00504163"/>
    <w:rsid w:val="00504260"/>
    <w:rsid w:val="00504320"/>
    <w:rsid w:val="00504642"/>
    <w:rsid w:val="00504660"/>
    <w:rsid w:val="00504671"/>
    <w:rsid w:val="005046E2"/>
    <w:rsid w:val="005048A5"/>
    <w:rsid w:val="00504902"/>
    <w:rsid w:val="00504A4E"/>
    <w:rsid w:val="00504AF4"/>
    <w:rsid w:val="00504BBC"/>
    <w:rsid w:val="00504BC2"/>
    <w:rsid w:val="00504C2A"/>
    <w:rsid w:val="00504C69"/>
    <w:rsid w:val="00504CC3"/>
    <w:rsid w:val="0050504D"/>
    <w:rsid w:val="005050A7"/>
    <w:rsid w:val="00505242"/>
    <w:rsid w:val="00505292"/>
    <w:rsid w:val="005054E5"/>
    <w:rsid w:val="0050550B"/>
    <w:rsid w:val="005055E4"/>
    <w:rsid w:val="005056C8"/>
    <w:rsid w:val="00505868"/>
    <w:rsid w:val="00505976"/>
    <w:rsid w:val="00505B80"/>
    <w:rsid w:val="00505D78"/>
    <w:rsid w:val="00505FA4"/>
    <w:rsid w:val="005062FA"/>
    <w:rsid w:val="00506325"/>
    <w:rsid w:val="0050677C"/>
    <w:rsid w:val="00506836"/>
    <w:rsid w:val="00506990"/>
    <w:rsid w:val="005069C6"/>
    <w:rsid w:val="005069D2"/>
    <w:rsid w:val="00506A43"/>
    <w:rsid w:val="00506D54"/>
    <w:rsid w:val="00506FCD"/>
    <w:rsid w:val="005072DF"/>
    <w:rsid w:val="00507383"/>
    <w:rsid w:val="00507855"/>
    <w:rsid w:val="00507A30"/>
    <w:rsid w:val="00507C5B"/>
    <w:rsid w:val="005101B3"/>
    <w:rsid w:val="00510229"/>
    <w:rsid w:val="00510455"/>
    <w:rsid w:val="0051059E"/>
    <w:rsid w:val="005105BA"/>
    <w:rsid w:val="005106CA"/>
    <w:rsid w:val="0051085B"/>
    <w:rsid w:val="00510874"/>
    <w:rsid w:val="005108F5"/>
    <w:rsid w:val="00510926"/>
    <w:rsid w:val="005109E8"/>
    <w:rsid w:val="00510B85"/>
    <w:rsid w:val="00510BCA"/>
    <w:rsid w:val="00510D75"/>
    <w:rsid w:val="00510DCC"/>
    <w:rsid w:val="00510E11"/>
    <w:rsid w:val="00510E70"/>
    <w:rsid w:val="0051103E"/>
    <w:rsid w:val="00511051"/>
    <w:rsid w:val="00511082"/>
    <w:rsid w:val="00511343"/>
    <w:rsid w:val="00511403"/>
    <w:rsid w:val="00511485"/>
    <w:rsid w:val="00511775"/>
    <w:rsid w:val="005117F9"/>
    <w:rsid w:val="00511BE4"/>
    <w:rsid w:val="00511C98"/>
    <w:rsid w:val="00511F68"/>
    <w:rsid w:val="00511F72"/>
    <w:rsid w:val="0051215C"/>
    <w:rsid w:val="0051266E"/>
    <w:rsid w:val="00512672"/>
    <w:rsid w:val="00512910"/>
    <w:rsid w:val="00512C17"/>
    <w:rsid w:val="00512D5F"/>
    <w:rsid w:val="00512E38"/>
    <w:rsid w:val="00512EEC"/>
    <w:rsid w:val="00512FC5"/>
    <w:rsid w:val="0051328A"/>
    <w:rsid w:val="005133D0"/>
    <w:rsid w:val="005133EA"/>
    <w:rsid w:val="005134E2"/>
    <w:rsid w:val="00513539"/>
    <w:rsid w:val="005137A2"/>
    <w:rsid w:val="00513873"/>
    <w:rsid w:val="005139BB"/>
    <w:rsid w:val="005139D2"/>
    <w:rsid w:val="00513A33"/>
    <w:rsid w:val="00513B70"/>
    <w:rsid w:val="00513B99"/>
    <w:rsid w:val="00513C76"/>
    <w:rsid w:val="00513EB8"/>
    <w:rsid w:val="00514382"/>
    <w:rsid w:val="005143A1"/>
    <w:rsid w:val="005144CC"/>
    <w:rsid w:val="005145D2"/>
    <w:rsid w:val="0051469D"/>
    <w:rsid w:val="0051490E"/>
    <w:rsid w:val="00514B68"/>
    <w:rsid w:val="00514EDF"/>
    <w:rsid w:val="00515188"/>
    <w:rsid w:val="00515308"/>
    <w:rsid w:val="0051564E"/>
    <w:rsid w:val="00515751"/>
    <w:rsid w:val="00515877"/>
    <w:rsid w:val="00515B0D"/>
    <w:rsid w:val="00515B6C"/>
    <w:rsid w:val="00515D3B"/>
    <w:rsid w:val="00516214"/>
    <w:rsid w:val="00516283"/>
    <w:rsid w:val="00516405"/>
    <w:rsid w:val="00516444"/>
    <w:rsid w:val="00516448"/>
    <w:rsid w:val="0051658B"/>
    <w:rsid w:val="005165DE"/>
    <w:rsid w:val="005169D4"/>
    <w:rsid w:val="00516B27"/>
    <w:rsid w:val="00516B83"/>
    <w:rsid w:val="00516D22"/>
    <w:rsid w:val="00516DB9"/>
    <w:rsid w:val="00516E07"/>
    <w:rsid w:val="00516E7E"/>
    <w:rsid w:val="00516F39"/>
    <w:rsid w:val="00517039"/>
    <w:rsid w:val="0051756A"/>
    <w:rsid w:val="0051768A"/>
    <w:rsid w:val="00517940"/>
    <w:rsid w:val="00517B73"/>
    <w:rsid w:val="00517C91"/>
    <w:rsid w:val="00517D5D"/>
    <w:rsid w:val="00517E8F"/>
    <w:rsid w:val="00517F0F"/>
    <w:rsid w:val="00517F75"/>
    <w:rsid w:val="0052061F"/>
    <w:rsid w:val="005207D2"/>
    <w:rsid w:val="00520815"/>
    <w:rsid w:val="00520BAC"/>
    <w:rsid w:val="00520DEF"/>
    <w:rsid w:val="00520F39"/>
    <w:rsid w:val="005213F1"/>
    <w:rsid w:val="0052152B"/>
    <w:rsid w:val="0052152D"/>
    <w:rsid w:val="005215B8"/>
    <w:rsid w:val="005217F0"/>
    <w:rsid w:val="00521CA6"/>
    <w:rsid w:val="00521CCB"/>
    <w:rsid w:val="00521DA5"/>
    <w:rsid w:val="00521E31"/>
    <w:rsid w:val="00521F33"/>
    <w:rsid w:val="00522026"/>
    <w:rsid w:val="00522112"/>
    <w:rsid w:val="00522494"/>
    <w:rsid w:val="00522667"/>
    <w:rsid w:val="00522951"/>
    <w:rsid w:val="00522EBD"/>
    <w:rsid w:val="00523052"/>
    <w:rsid w:val="00523141"/>
    <w:rsid w:val="00523184"/>
    <w:rsid w:val="005234A6"/>
    <w:rsid w:val="0052359B"/>
    <w:rsid w:val="0052393E"/>
    <w:rsid w:val="00523943"/>
    <w:rsid w:val="0052398A"/>
    <w:rsid w:val="00523F4F"/>
    <w:rsid w:val="00524067"/>
    <w:rsid w:val="0052434B"/>
    <w:rsid w:val="00524431"/>
    <w:rsid w:val="00524A45"/>
    <w:rsid w:val="00524E31"/>
    <w:rsid w:val="00524EB3"/>
    <w:rsid w:val="00524F1B"/>
    <w:rsid w:val="00524F68"/>
    <w:rsid w:val="00525238"/>
    <w:rsid w:val="005255F5"/>
    <w:rsid w:val="00525719"/>
    <w:rsid w:val="005258A4"/>
    <w:rsid w:val="00525B16"/>
    <w:rsid w:val="00525C80"/>
    <w:rsid w:val="00525D14"/>
    <w:rsid w:val="00525D9F"/>
    <w:rsid w:val="00525E0F"/>
    <w:rsid w:val="00525E56"/>
    <w:rsid w:val="00525E7B"/>
    <w:rsid w:val="00525EF6"/>
    <w:rsid w:val="0052633D"/>
    <w:rsid w:val="00526358"/>
    <w:rsid w:val="005263CE"/>
    <w:rsid w:val="0052647C"/>
    <w:rsid w:val="00526637"/>
    <w:rsid w:val="00526ACC"/>
    <w:rsid w:val="00526BE3"/>
    <w:rsid w:val="00526E27"/>
    <w:rsid w:val="0052706D"/>
    <w:rsid w:val="00527313"/>
    <w:rsid w:val="00527321"/>
    <w:rsid w:val="0052768C"/>
    <w:rsid w:val="005279A7"/>
    <w:rsid w:val="00527FC8"/>
    <w:rsid w:val="00527FE6"/>
    <w:rsid w:val="0053017B"/>
    <w:rsid w:val="00530244"/>
    <w:rsid w:val="0053030C"/>
    <w:rsid w:val="005303D6"/>
    <w:rsid w:val="005307D1"/>
    <w:rsid w:val="005308CF"/>
    <w:rsid w:val="005308DD"/>
    <w:rsid w:val="00530952"/>
    <w:rsid w:val="00530A8F"/>
    <w:rsid w:val="00530B2C"/>
    <w:rsid w:val="00530CE1"/>
    <w:rsid w:val="0053108F"/>
    <w:rsid w:val="00531173"/>
    <w:rsid w:val="0053123C"/>
    <w:rsid w:val="00531855"/>
    <w:rsid w:val="0053186B"/>
    <w:rsid w:val="005318FE"/>
    <w:rsid w:val="00531914"/>
    <w:rsid w:val="0053193B"/>
    <w:rsid w:val="00531E0D"/>
    <w:rsid w:val="00531E91"/>
    <w:rsid w:val="00532296"/>
    <w:rsid w:val="005322AA"/>
    <w:rsid w:val="005324ED"/>
    <w:rsid w:val="00532537"/>
    <w:rsid w:val="005327F9"/>
    <w:rsid w:val="005328D7"/>
    <w:rsid w:val="00532A41"/>
    <w:rsid w:val="00532AA3"/>
    <w:rsid w:val="00532AA5"/>
    <w:rsid w:val="00532B8E"/>
    <w:rsid w:val="00532CFB"/>
    <w:rsid w:val="00532EB7"/>
    <w:rsid w:val="0053336E"/>
    <w:rsid w:val="005333E2"/>
    <w:rsid w:val="0053342D"/>
    <w:rsid w:val="0053374F"/>
    <w:rsid w:val="00533752"/>
    <w:rsid w:val="00533863"/>
    <w:rsid w:val="00533A2F"/>
    <w:rsid w:val="00533EBD"/>
    <w:rsid w:val="00533F68"/>
    <w:rsid w:val="00533FB1"/>
    <w:rsid w:val="005343AE"/>
    <w:rsid w:val="00534734"/>
    <w:rsid w:val="00534B23"/>
    <w:rsid w:val="00534CDF"/>
    <w:rsid w:val="00535448"/>
    <w:rsid w:val="0053553A"/>
    <w:rsid w:val="00535642"/>
    <w:rsid w:val="005356E3"/>
    <w:rsid w:val="0053574B"/>
    <w:rsid w:val="0053594D"/>
    <w:rsid w:val="005359C4"/>
    <w:rsid w:val="005359EF"/>
    <w:rsid w:val="00535B8B"/>
    <w:rsid w:val="00535C01"/>
    <w:rsid w:val="00535E25"/>
    <w:rsid w:val="00535E9E"/>
    <w:rsid w:val="00535FFB"/>
    <w:rsid w:val="00536014"/>
    <w:rsid w:val="005363CA"/>
    <w:rsid w:val="005366F0"/>
    <w:rsid w:val="005369AA"/>
    <w:rsid w:val="00536B15"/>
    <w:rsid w:val="00536F58"/>
    <w:rsid w:val="00536F63"/>
    <w:rsid w:val="00537137"/>
    <w:rsid w:val="00537335"/>
    <w:rsid w:val="0053733F"/>
    <w:rsid w:val="00537424"/>
    <w:rsid w:val="0053742D"/>
    <w:rsid w:val="005375E5"/>
    <w:rsid w:val="00537736"/>
    <w:rsid w:val="00537766"/>
    <w:rsid w:val="0053779C"/>
    <w:rsid w:val="005379A6"/>
    <w:rsid w:val="00537DB8"/>
    <w:rsid w:val="00537EAA"/>
    <w:rsid w:val="00537FCA"/>
    <w:rsid w:val="00540021"/>
    <w:rsid w:val="005400DE"/>
    <w:rsid w:val="005401D4"/>
    <w:rsid w:val="0054029F"/>
    <w:rsid w:val="0054071B"/>
    <w:rsid w:val="00540753"/>
    <w:rsid w:val="00540825"/>
    <w:rsid w:val="00540AE6"/>
    <w:rsid w:val="00540BE8"/>
    <w:rsid w:val="00540DBE"/>
    <w:rsid w:val="0054128A"/>
    <w:rsid w:val="00541483"/>
    <w:rsid w:val="00541650"/>
    <w:rsid w:val="00541718"/>
    <w:rsid w:val="005418F7"/>
    <w:rsid w:val="00541C03"/>
    <w:rsid w:val="005422E4"/>
    <w:rsid w:val="005423D0"/>
    <w:rsid w:val="005423E3"/>
    <w:rsid w:val="00542457"/>
    <w:rsid w:val="00542735"/>
    <w:rsid w:val="00542B2D"/>
    <w:rsid w:val="00542B66"/>
    <w:rsid w:val="00542D68"/>
    <w:rsid w:val="00542EC0"/>
    <w:rsid w:val="005430C7"/>
    <w:rsid w:val="0054316A"/>
    <w:rsid w:val="0054332E"/>
    <w:rsid w:val="00543349"/>
    <w:rsid w:val="00543411"/>
    <w:rsid w:val="005435FB"/>
    <w:rsid w:val="0054371A"/>
    <w:rsid w:val="0054379A"/>
    <w:rsid w:val="00543A12"/>
    <w:rsid w:val="00543E6F"/>
    <w:rsid w:val="00543ED7"/>
    <w:rsid w:val="00543FBD"/>
    <w:rsid w:val="00543FE8"/>
    <w:rsid w:val="005440CB"/>
    <w:rsid w:val="00544654"/>
    <w:rsid w:val="00544875"/>
    <w:rsid w:val="005448D5"/>
    <w:rsid w:val="00544947"/>
    <w:rsid w:val="00544E65"/>
    <w:rsid w:val="00544E9E"/>
    <w:rsid w:val="00544F08"/>
    <w:rsid w:val="00544F60"/>
    <w:rsid w:val="00545070"/>
    <w:rsid w:val="005450FC"/>
    <w:rsid w:val="005451E1"/>
    <w:rsid w:val="00545282"/>
    <w:rsid w:val="005453C1"/>
    <w:rsid w:val="0054543E"/>
    <w:rsid w:val="00545679"/>
    <w:rsid w:val="0054583B"/>
    <w:rsid w:val="00545954"/>
    <w:rsid w:val="00545986"/>
    <w:rsid w:val="00545C46"/>
    <w:rsid w:val="00546297"/>
    <w:rsid w:val="005462D7"/>
    <w:rsid w:val="00546630"/>
    <w:rsid w:val="0054675B"/>
    <w:rsid w:val="0054684B"/>
    <w:rsid w:val="005468BE"/>
    <w:rsid w:val="005469A4"/>
    <w:rsid w:val="00546DB8"/>
    <w:rsid w:val="00546E18"/>
    <w:rsid w:val="00546F19"/>
    <w:rsid w:val="00547049"/>
    <w:rsid w:val="005470E0"/>
    <w:rsid w:val="005471ED"/>
    <w:rsid w:val="0054760A"/>
    <w:rsid w:val="0054770C"/>
    <w:rsid w:val="0054789B"/>
    <w:rsid w:val="00547B07"/>
    <w:rsid w:val="00547C2A"/>
    <w:rsid w:val="00547E5F"/>
    <w:rsid w:val="00547EFD"/>
    <w:rsid w:val="00547F82"/>
    <w:rsid w:val="00547FDA"/>
    <w:rsid w:val="00550033"/>
    <w:rsid w:val="0055006C"/>
    <w:rsid w:val="00550177"/>
    <w:rsid w:val="005502A8"/>
    <w:rsid w:val="0055040B"/>
    <w:rsid w:val="00550451"/>
    <w:rsid w:val="00550568"/>
    <w:rsid w:val="005507D2"/>
    <w:rsid w:val="005509FB"/>
    <w:rsid w:val="00550A47"/>
    <w:rsid w:val="00550E84"/>
    <w:rsid w:val="00550F80"/>
    <w:rsid w:val="00551079"/>
    <w:rsid w:val="005510AB"/>
    <w:rsid w:val="005510BC"/>
    <w:rsid w:val="005510D1"/>
    <w:rsid w:val="00551120"/>
    <w:rsid w:val="0055129C"/>
    <w:rsid w:val="005515F2"/>
    <w:rsid w:val="00551A34"/>
    <w:rsid w:val="00551A74"/>
    <w:rsid w:val="00551B43"/>
    <w:rsid w:val="00551DB8"/>
    <w:rsid w:val="00551E22"/>
    <w:rsid w:val="00551FF2"/>
    <w:rsid w:val="005524AC"/>
    <w:rsid w:val="0055256A"/>
    <w:rsid w:val="00552900"/>
    <w:rsid w:val="00552C51"/>
    <w:rsid w:val="00553035"/>
    <w:rsid w:val="0055307E"/>
    <w:rsid w:val="005530F0"/>
    <w:rsid w:val="005531B8"/>
    <w:rsid w:val="0055320D"/>
    <w:rsid w:val="00553215"/>
    <w:rsid w:val="0055321D"/>
    <w:rsid w:val="00553672"/>
    <w:rsid w:val="0055394E"/>
    <w:rsid w:val="005539E8"/>
    <w:rsid w:val="005539F0"/>
    <w:rsid w:val="00553B94"/>
    <w:rsid w:val="00553DE3"/>
    <w:rsid w:val="00553E17"/>
    <w:rsid w:val="00553F4E"/>
    <w:rsid w:val="00553F65"/>
    <w:rsid w:val="00554041"/>
    <w:rsid w:val="00554050"/>
    <w:rsid w:val="00554331"/>
    <w:rsid w:val="005543D3"/>
    <w:rsid w:val="005544BD"/>
    <w:rsid w:val="005544DB"/>
    <w:rsid w:val="00554905"/>
    <w:rsid w:val="00554B7C"/>
    <w:rsid w:val="00554BC6"/>
    <w:rsid w:val="00554DAF"/>
    <w:rsid w:val="00554EED"/>
    <w:rsid w:val="0055503B"/>
    <w:rsid w:val="005550D1"/>
    <w:rsid w:val="00555237"/>
    <w:rsid w:val="0055529A"/>
    <w:rsid w:val="005553D7"/>
    <w:rsid w:val="005556C5"/>
    <w:rsid w:val="005557A2"/>
    <w:rsid w:val="005558D3"/>
    <w:rsid w:val="00555ACA"/>
    <w:rsid w:val="00555B07"/>
    <w:rsid w:val="00555D99"/>
    <w:rsid w:val="00555E40"/>
    <w:rsid w:val="00555EB6"/>
    <w:rsid w:val="00556342"/>
    <w:rsid w:val="005563E5"/>
    <w:rsid w:val="0055672A"/>
    <w:rsid w:val="00556782"/>
    <w:rsid w:val="00556B62"/>
    <w:rsid w:val="00556B8B"/>
    <w:rsid w:val="00556F30"/>
    <w:rsid w:val="00556F8C"/>
    <w:rsid w:val="00557010"/>
    <w:rsid w:val="00557037"/>
    <w:rsid w:val="00557121"/>
    <w:rsid w:val="005572B2"/>
    <w:rsid w:val="005574B1"/>
    <w:rsid w:val="005575CC"/>
    <w:rsid w:val="005576C4"/>
    <w:rsid w:val="005576D5"/>
    <w:rsid w:val="00557DB6"/>
    <w:rsid w:val="00557FB1"/>
    <w:rsid w:val="00560165"/>
    <w:rsid w:val="00560850"/>
    <w:rsid w:val="00560B04"/>
    <w:rsid w:val="00560BB4"/>
    <w:rsid w:val="00560D45"/>
    <w:rsid w:val="00560DE2"/>
    <w:rsid w:val="00561028"/>
    <w:rsid w:val="005611CF"/>
    <w:rsid w:val="0056129F"/>
    <w:rsid w:val="005612FA"/>
    <w:rsid w:val="00561300"/>
    <w:rsid w:val="005614F9"/>
    <w:rsid w:val="0056168E"/>
    <w:rsid w:val="00561766"/>
    <w:rsid w:val="00561848"/>
    <w:rsid w:val="00561A8B"/>
    <w:rsid w:val="00561B4C"/>
    <w:rsid w:val="00561CB9"/>
    <w:rsid w:val="00561D8C"/>
    <w:rsid w:val="005622D9"/>
    <w:rsid w:val="005624DD"/>
    <w:rsid w:val="00562AB2"/>
    <w:rsid w:val="00562BC5"/>
    <w:rsid w:val="00562C16"/>
    <w:rsid w:val="00562D0D"/>
    <w:rsid w:val="00562F62"/>
    <w:rsid w:val="0056311D"/>
    <w:rsid w:val="0056328C"/>
    <w:rsid w:val="0056347E"/>
    <w:rsid w:val="0056360B"/>
    <w:rsid w:val="0056364C"/>
    <w:rsid w:val="00563672"/>
    <w:rsid w:val="00563745"/>
    <w:rsid w:val="0056393D"/>
    <w:rsid w:val="00563C99"/>
    <w:rsid w:val="00563D18"/>
    <w:rsid w:val="00563E8D"/>
    <w:rsid w:val="00563F46"/>
    <w:rsid w:val="00563F78"/>
    <w:rsid w:val="00563FEF"/>
    <w:rsid w:val="005641B1"/>
    <w:rsid w:val="005641F9"/>
    <w:rsid w:val="00564415"/>
    <w:rsid w:val="0056448E"/>
    <w:rsid w:val="005645A8"/>
    <w:rsid w:val="00564839"/>
    <w:rsid w:val="005649BE"/>
    <w:rsid w:val="00564B80"/>
    <w:rsid w:val="005652F3"/>
    <w:rsid w:val="00565984"/>
    <w:rsid w:val="00565CA6"/>
    <w:rsid w:val="00565E49"/>
    <w:rsid w:val="00565F24"/>
    <w:rsid w:val="00566008"/>
    <w:rsid w:val="00566034"/>
    <w:rsid w:val="00566068"/>
    <w:rsid w:val="005660BF"/>
    <w:rsid w:val="00566572"/>
    <w:rsid w:val="00566735"/>
    <w:rsid w:val="00566967"/>
    <w:rsid w:val="00566A38"/>
    <w:rsid w:val="00566B3A"/>
    <w:rsid w:val="00566C1F"/>
    <w:rsid w:val="00566DBA"/>
    <w:rsid w:val="00566DE7"/>
    <w:rsid w:val="00566E60"/>
    <w:rsid w:val="00566E67"/>
    <w:rsid w:val="00567024"/>
    <w:rsid w:val="005670C3"/>
    <w:rsid w:val="00567104"/>
    <w:rsid w:val="005673DC"/>
    <w:rsid w:val="00567433"/>
    <w:rsid w:val="00567509"/>
    <w:rsid w:val="00567737"/>
    <w:rsid w:val="005677CB"/>
    <w:rsid w:val="005677DC"/>
    <w:rsid w:val="00567815"/>
    <w:rsid w:val="0056782A"/>
    <w:rsid w:val="00567A5D"/>
    <w:rsid w:val="00567CA2"/>
    <w:rsid w:val="00567E44"/>
    <w:rsid w:val="005700AC"/>
    <w:rsid w:val="005701BA"/>
    <w:rsid w:val="0057048B"/>
    <w:rsid w:val="005704E5"/>
    <w:rsid w:val="0057063E"/>
    <w:rsid w:val="005709AA"/>
    <w:rsid w:val="00570D2A"/>
    <w:rsid w:val="00570F74"/>
    <w:rsid w:val="0057143C"/>
    <w:rsid w:val="00571850"/>
    <w:rsid w:val="00571873"/>
    <w:rsid w:val="0057190D"/>
    <w:rsid w:val="00571BC8"/>
    <w:rsid w:val="00571CED"/>
    <w:rsid w:val="00571D33"/>
    <w:rsid w:val="00571E66"/>
    <w:rsid w:val="005723B3"/>
    <w:rsid w:val="00572411"/>
    <w:rsid w:val="005725C1"/>
    <w:rsid w:val="0057262B"/>
    <w:rsid w:val="005726DE"/>
    <w:rsid w:val="00572877"/>
    <w:rsid w:val="00573074"/>
    <w:rsid w:val="00573163"/>
    <w:rsid w:val="00573288"/>
    <w:rsid w:val="005732C6"/>
    <w:rsid w:val="00573374"/>
    <w:rsid w:val="00573392"/>
    <w:rsid w:val="0057359A"/>
    <w:rsid w:val="00573705"/>
    <w:rsid w:val="00573730"/>
    <w:rsid w:val="00573DCB"/>
    <w:rsid w:val="005740F4"/>
    <w:rsid w:val="0057410C"/>
    <w:rsid w:val="00574268"/>
    <w:rsid w:val="005744CF"/>
    <w:rsid w:val="0057483E"/>
    <w:rsid w:val="00574850"/>
    <w:rsid w:val="005748EC"/>
    <w:rsid w:val="00574BA4"/>
    <w:rsid w:val="00574C2D"/>
    <w:rsid w:val="00574CFF"/>
    <w:rsid w:val="00574E99"/>
    <w:rsid w:val="00574F11"/>
    <w:rsid w:val="005751DC"/>
    <w:rsid w:val="005752A8"/>
    <w:rsid w:val="0057530C"/>
    <w:rsid w:val="00575324"/>
    <w:rsid w:val="005753EE"/>
    <w:rsid w:val="005754B3"/>
    <w:rsid w:val="00575505"/>
    <w:rsid w:val="005755E2"/>
    <w:rsid w:val="00575B42"/>
    <w:rsid w:val="0057601F"/>
    <w:rsid w:val="00576074"/>
    <w:rsid w:val="00576194"/>
    <w:rsid w:val="005761FF"/>
    <w:rsid w:val="00576397"/>
    <w:rsid w:val="005763AD"/>
    <w:rsid w:val="005764EE"/>
    <w:rsid w:val="00576A1B"/>
    <w:rsid w:val="00576D50"/>
    <w:rsid w:val="00576D84"/>
    <w:rsid w:val="00576EF3"/>
    <w:rsid w:val="00576EF6"/>
    <w:rsid w:val="00577029"/>
    <w:rsid w:val="0057708F"/>
    <w:rsid w:val="0057717A"/>
    <w:rsid w:val="00577256"/>
    <w:rsid w:val="0057762A"/>
    <w:rsid w:val="005777D6"/>
    <w:rsid w:val="0057785A"/>
    <w:rsid w:val="00577963"/>
    <w:rsid w:val="00577A1E"/>
    <w:rsid w:val="00577B1D"/>
    <w:rsid w:val="00577DD0"/>
    <w:rsid w:val="00577E0E"/>
    <w:rsid w:val="00577E7A"/>
    <w:rsid w:val="00577E7C"/>
    <w:rsid w:val="00577F4E"/>
    <w:rsid w:val="00577FC1"/>
    <w:rsid w:val="00580053"/>
    <w:rsid w:val="005800B3"/>
    <w:rsid w:val="005801D1"/>
    <w:rsid w:val="005803AA"/>
    <w:rsid w:val="0058048F"/>
    <w:rsid w:val="0058064B"/>
    <w:rsid w:val="005806A7"/>
    <w:rsid w:val="005806F2"/>
    <w:rsid w:val="00580B9C"/>
    <w:rsid w:val="00580BB0"/>
    <w:rsid w:val="00580F3E"/>
    <w:rsid w:val="005810B0"/>
    <w:rsid w:val="005812DC"/>
    <w:rsid w:val="005813D2"/>
    <w:rsid w:val="005813E9"/>
    <w:rsid w:val="00581596"/>
    <w:rsid w:val="005815EF"/>
    <w:rsid w:val="00581A7D"/>
    <w:rsid w:val="00581D50"/>
    <w:rsid w:val="00581F3E"/>
    <w:rsid w:val="00581F54"/>
    <w:rsid w:val="00582089"/>
    <w:rsid w:val="0058218A"/>
    <w:rsid w:val="005821FC"/>
    <w:rsid w:val="005824F0"/>
    <w:rsid w:val="0058282F"/>
    <w:rsid w:val="00582921"/>
    <w:rsid w:val="0058298B"/>
    <w:rsid w:val="00582F06"/>
    <w:rsid w:val="00583279"/>
    <w:rsid w:val="0058360B"/>
    <w:rsid w:val="00583954"/>
    <w:rsid w:val="00583988"/>
    <w:rsid w:val="00583A1D"/>
    <w:rsid w:val="00583B0E"/>
    <w:rsid w:val="00583B75"/>
    <w:rsid w:val="00583B8D"/>
    <w:rsid w:val="00583DCB"/>
    <w:rsid w:val="00584343"/>
    <w:rsid w:val="0058467F"/>
    <w:rsid w:val="00584A52"/>
    <w:rsid w:val="00584DC0"/>
    <w:rsid w:val="00584DD8"/>
    <w:rsid w:val="00584E41"/>
    <w:rsid w:val="0058500D"/>
    <w:rsid w:val="00585478"/>
    <w:rsid w:val="00585507"/>
    <w:rsid w:val="00585724"/>
    <w:rsid w:val="005857C4"/>
    <w:rsid w:val="005857DF"/>
    <w:rsid w:val="005858C8"/>
    <w:rsid w:val="00585943"/>
    <w:rsid w:val="00585B60"/>
    <w:rsid w:val="00585E0C"/>
    <w:rsid w:val="00585E4B"/>
    <w:rsid w:val="0058602A"/>
    <w:rsid w:val="0058613B"/>
    <w:rsid w:val="005862E1"/>
    <w:rsid w:val="00586458"/>
    <w:rsid w:val="005864D1"/>
    <w:rsid w:val="00586511"/>
    <w:rsid w:val="005867ED"/>
    <w:rsid w:val="00586853"/>
    <w:rsid w:val="005868F4"/>
    <w:rsid w:val="0058694C"/>
    <w:rsid w:val="00586E0F"/>
    <w:rsid w:val="005870CF"/>
    <w:rsid w:val="005877BE"/>
    <w:rsid w:val="00587905"/>
    <w:rsid w:val="00587A62"/>
    <w:rsid w:val="00587AEB"/>
    <w:rsid w:val="00587D54"/>
    <w:rsid w:val="00587D76"/>
    <w:rsid w:val="00587DCE"/>
    <w:rsid w:val="00587FFA"/>
    <w:rsid w:val="00590049"/>
    <w:rsid w:val="0059004F"/>
    <w:rsid w:val="00590080"/>
    <w:rsid w:val="0059027D"/>
    <w:rsid w:val="005902EF"/>
    <w:rsid w:val="005904F6"/>
    <w:rsid w:val="00590618"/>
    <w:rsid w:val="00590654"/>
    <w:rsid w:val="00590764"/>
    <w:rsid w:val="005907CF"/>
    <w:rsid w:val="00590C5F"/>
    <w:rsid w:val="00590CE4"/>
    <w:rsid w:val="00590EE7"/>
    <w:rsid w:val="00590F6B"/>
    <w:rsid w:val="00591072"/>
    <w:rsid w:val="005910F1"/>
    <w:rsid w:val="0059122C"/>
    <w:rsid w:val="005913A0"/>
    <w:rsid w:val="005913A9"/>
    <w:rsid w:val="00591665"/>
    <w:rsid w:val="005916F8"/>
    <w:rsid w:val="00591742"/>
    <w:rsid w:val="0059177F"/>
    <w:rsid w:val="00591993"/>
    <w:rsid w:val="00591B23"/>
    <w:rsid w:val="00591F45"/>
    <w:rsid w:val="00591F80"/>
    <w:rsid w:val="00592004"/>
    <w:rsid w:val="0059216F"/>
    <w:rsid w:val="00592216"/>
    <w:rsid w:val="00592554"/>
    <w:rsid w:val="005926FF"/>
    <w:rsid w:val="00592863"/>
    <w:rsid w:val="00592AE4"/>
    <w:rsid w:val="00592B4C"/>
    <w:rsid w:val="00592E27"/>
    <w:rsid w:val="00593FF7"/>
    <w:rsid w:val="00594008"/>
    <w:rsid w:val="005942D5"/>
    <w:rsid w:val="00594968"/>
    <w:rsid w:val="00594A09"/>
    <w:rsid w:val="00594D76"/>
    <w:rsid w:val="005950AE"/>
    <w:rsid w:val="005950DD"/>
    <w:rsid w:val="00595208"/>
    <w:rsid w:val="005952A4"/>
    <w:rsid w:val="005956D2"/>
    <w:rsid w:val="005956E3"/>
    <w:rsid w:val="00595902"/>
    <w:rsid w:val="00595928"/>
    <w:rsid w:val="00595F1F"/>
    <w:rsid w:val="00596107"/>
    <w:rsid w:val="00596121"/>
    <w:rsid w:val="00596453"/>
    <w:rsid w:val="0059649F"/>
    <w:rsid w:val="005964C4"/>
    <w:rsid w:val="005965F6"/>
    <w:rsid w:val="0059661C"/>
    <w:rsid w:val="005966C7"/>
    <w:rsid w:val="005967C3"/>
    <w:rsid w:val="00596828"/>
    <w:rsid w:val="0059683D"/>
    <w:rsid w:val="00596B60"/>
    <w:rsid w:val="00596E9D"/>
    <w:rsid w:val="00596F4A"/>
    <w:rsid w:val="00596F73"/>
    <w:rsid w:val="0059707C"/>
    <w:rsid w:val="00597143"/>
    <w:rsid w:val="00597856"/>
    <w:rsid w:val="005978D9"/>
    <w:rsid w:val="00597A81"/>
    <w:rsid w:val="00597BA4"/>
    <w:rsid w:val="00597C3B"/>
    <w:rsid w:val="00597C48"/>
    <w:rsid w:val="005A004C"/>
    <w:rsid w:val="005A020E"/>
    <w:rsid w:val="005A02C0"/>
    <w:rsid w:val="005A05F0"/>
    <w:rsid w:val="005A0714"/>
    <w:rsid w:val="005A07EC"/>
    <w:rsid w:val="005A09E8"/>
    <w:rsid w:val="005A0A0C"/>
    <w:rsid w:val="005A0B14"/>
    <w:rsid w:val="005A1016"/>
    <w:rsid w:val="005A14DB"/>
    <w:rsid w:val="005A15F7"/>
    <w:rsid w:val="005A1AAA"/>
    <w:rsid w:val="005A1ACC"/>
    <w:rsid w:val="005A1BB5"/>
    <w:rsid w:val="005A1C9B"/>
    <w:rsid w:val="005A1E30"/>
    <w:rsid w:val="005A1ED9"/>
    <w:rsid w:val="005A2074"/>
    <w:rsid w:val="005A2109"/>
    <w:rsid w:val="005A2357"/>
    <w:rsid w:val="005A2874"/>
    <w:rsid w:val="005A293C"/>
    <w:rsid w:val="005A2FE1"/>
    <w:rsid w:val="005A2FFC"/>
    <w:rsid w:val="005A310C"/>
    <w:rsid w:val="005A325F"/>
    <w:rsid w:val="005A32F8"/>
    <w:rsid w:val="005A351F"/>
    <w:rsid w:val="005A373F"/>
    <w:rsid w:val="005A3843"/>
    <w:rsid w:val="005A39AC"/>
    <w:rsid w:val="005A3A04"/>
    <w:rsid w:val="005A3A9E"/>
    <w:rsid w:val="005A3D0B"/>
    <w:rsid w:val="005A3D13"/>
    <w:rsid w:val="005A3D4A"/>
    <w:rsid w:val="005A3F3F"/>
    <w:rsid w:val="005A4108"/>
    <w:rsid w:val="005A4347"/>
    <w:rsid w:val="005A4349"/>
    <w:rsid w:val="005A4598"/>
    <w:rsid w:val="005A47B9"/>
    <w:rsid w:val="005A4872"/>
    <w:rsid w:val="005A48D6"/>
    <w:rsid w:val="005A5066"/>
    <w:rsid w:val="005A52A6"/>
    <w:rsid w:val="005A535B"/>
    <w:rsid w:val="005A5392"/>
    <w:rsid w:val="005A55DC"/>
    <w:rsid w:val="005A5842"/>
    <w:rsid w:val="005A591E"/>
    <w:rsid w:val="005A5ADD"/>
    <w:rsid w:val="005A5BAC"/>
    <w:rsid w:val="005A5EE5"/>
    <w:rsid w:val="005A608E"/>
    <w:rsid w:val="005A6143"/>
    <w:rsid w:val="005A6364"/>
    <w:rsid w:val="005A65CB"/>
    <w:rsid w:val="005A6616"/>
    <w:rsid w:val="005A6817"/>
    <w:rsid w:val="005A69DC"/>
    <w:rsid w:val="005A6DD4"/>
    <w:rsid w:val="005A70E4"/>
    <w:rsid w:val="005A71ED"/>
    <w:rsid w:val="005A7559"/>
    <w:rsid w:val="005A76A0"/>
    <w:rsid w:val="005A7838"/>
    <w:rsid w:val="005A79A7"/>
    <w:rsid w:val="005A79C4"/>
    <w:rsid w:val="005A7A4B"/>
    <w:rsid w:val="005A7CD5"/>
    <w:rsid w:val="005A7FEB"/>
    <w:rsid w:val="005B012F"/>
    <w:rsid w:val="005B0173"/>
    <w:rsid w:val="005B0196"/>
    <w:rsid w:val="005B064E"/>
    <w:rsid w:val="005B08A9"/>
    <w:rsid w:val="005B0CA6"/>
    <w:rsid w:val="005B0CD1"/>
    <w:rsid w:val="005B10F6"/>
    <w:rsid w:val="005B1162"/>
    <w:rsid w:val="005B122B"/>
    <w:rsid w:val="005B1323"/>
    <w:rsid w:val="005B1325"/>
    <w:rsid w:val="005B14CC"/>
    <w:rsid w:val="005B155C"/>
    <w:rsid w:val="005B15F6"/>
    <w:rsid w:val="005B1973"/>
    <w:rsid w:val="005B1A98"/>
    <w:rsid w:val="005B1C0A"/>
    <w:rsid w:val="005B1E22"/>
    <w:rsid w:val="005B1E2A"/>
    <w:rsid w:val="005B1EDE"/>
    <w:rsid w:val="005B233F"/>
    <w:rsid w:val="005B240F"/>
    <w:rsid w:val="005B2A0A"/>
    <w:rsid w:val="005B2AE9"/>
    <w:rsid w:val="005B2C5F"/>
    <w:rsid w:val="005B2F09"/>
    <w:rsid w:val="005B3088"/>
    <w:rsid w:val="005B35C2"/>
    <w:rsid w:val="005B35D7"/>
    <w:rsid w:val="005B360E"/>
    <w:rsid w:val="005B3903"/>
    <w:rsid w:val="005B4194"/>
    <w:rsid w:val="005B422C"/>
    <w:rsid w:val="005B43FF"/>
    <w:rsid w:val="005B486B"/>
    <w:rsid w:val="005B48FC"/>
    <w:rsid w:val="005B4AB0"/>
    <w:rsid w:val="005B501B"/>
    <w:rsid w:val="005B528B"/>
    <w:rsid w:val="005B57B7"/>
    <w:rsid w:val="005B5845"/>
    <w:rsid w:val="005B5B9C"/>
    <w:rsid w:val="005B5E15"/>
    <w:rsid w:val="005B5E22"/>
    <w:rsid w:val="005B5E54"/>
    <w:rsid w:val="005B60E6"/>
    <w:rsid w:val="005B62A7"/>
    <w:rsid w:val="005B651C"/>
    <w:rsid w:val="005B66B4"/>
    <w:rsid w:val="005B67BB"/>
    <w:rsid w:val="005B69E6"/>
    <w:rsid w:val="005B6ACC"/>
    <w:rsid w:val="005B6C3B"/>
    <w:rsid w:val="005B6C80"/>
    <w:rsid w:val="005B6D74"/>
    <w:rsid w:val="005B6E93"/>
    <w:rsid w:val="005B6E9F"/>
    <w:rsid w:val="005B6F62"/>
    <w:rsid w:val="005B6FCE"/>
    <w:rsid w:val="005B7157"/>
    <w:rsid w:val="005B7436"/>
    <w:rsid w:val="005B7755"/>
    <w:rsid w:val="005B7767"/>
    <w:rsid w:val="005B7884"/>
    <w:rsid w:val="005B79E3"/>
    <w:rsid w:val="005B7A19"/>
    <w:rsid w:val="005B7AC4"/>
    <w:rsid w:val="005B7BA6"/>
    <w:rsid w:val="005B7BB4"/>
    <w:rsid w:val="005B7C41"/>
    <w:rsid w:val="005B7F1C"/>
    <w:rsid w:val="005C0277"/>
    <w:rsid w:val="005C049F"/>
    <w:rsid w:val="005C04B8"/>
    <w:rsid w:val="005C056E"/>
    <w:rsid w:val="005C08CA"/>
    <w:rsid w:val="005C0A09"/>
    <w:rsid w:val="005C0A36"/>
    <w:rsid w:val="005C0B4E"/>
    <w:rsid w:val="005C0BF3"/>
    <w:rsid w:val="005C0D63"/>
    <w:rsid w:val="005C0F59"/>
    <w:rsid w:val="005C0FD9"/>
    <w:rsid w:val="005C10E6"/>
    <w:rsid w:val="005C11F8"/>
    <w:rsid w:val="005C1488"/>
    <w:rsid w:val="005C14BC"/>
    <w:rsid w:val="005C1520"/>
    <w:rsid w:val="005C199C"/>
    <w:rsid w:val="005C19B1"/>
    <w:rsid w:val="005C1AD6"/>
    <w:rsid w:val="005C20FB"/>
    <w:rsid w:val="005C23B9"/>
    <w:rsid w:val="005C251C"/>
    <w:rsid w:val="005C274D"/>
    <w:rsid w:val="005C27E3"/>
    <w:rsid w:val="005C295B"/>
    <w:rsid w:val="005C2A50"/>
    <w:rsid w:val="005C3056"/>
    <w:rsid w:val="005C3089"/>
    <w:rsid w:val="005C310D"/>
    <w:rsid w:val="005C3117"/>
    <w:rsid w:val="005C3357"/>
    <w:rsid w:val="005C35A2"/>
    <w:rsid w:val="005C3664"/>
    <w:rsid w:val="005C37DC"/>
    <w:rsid w:val="005C385F"/>
    <w:rsid w:val="005C3A4B"/>
    <w:rsid w:val="005C3BF9"/>
    <w:rsid w:val="005C3C22"/>
    <w:rsid w:val="005C3CDA"/>
    <w:rsid w:val="005C3D71"/>
    <w:rsid w:val="005C3F22"/>
    <w:rsid w:val="005C40F8"/>
    <w:rsid w:val="005C42AF"/>
    <w:rsid w:val="005C4359"/>
    <w:rsid w:val="005C459E"/>
    <w:rsid w:val="005C4771"/>
    <w:rsid w:val="005C4900"/>
    <w:rsid w:val="005C4F6D"/>
    <w:rsid w:val="005C4FC7"/>
    <w:rsid w:val="005C5079"/>
    <w:rsid w:val="005C508F"/>
    <w:rsid w:val="005C51B5"/>
    <w:rsid w:val="005C52ED"/>
    <w:rsid w:val="005C5342"/>
    <w:rsid w:val="005C53F5"/>
    <w:rsid w:val="005C5469"/>
    <w:rsid w:val="005C5525"/>
    <w:rsid w:val="005C5722"/>
    <w:rsid w:val="005C5769"/>
    <w:rsid w:val="005C57A8"/>
    <w:rsid w:val="005C57B7"/>
    <w:rsid w:val="005C593C"/>
    <w:rsid w:val="005C5ABE"/>
    <w:rsid w:val="005C5B28"/>
    <w:rsid w:val="005C5F0C"/>
    <w:rsid w:val="005C60E3"/>
    <w:rsid w:val="005C63B7"/>
    <w:rsid w:val="005C63CE"/>
    <w:rsid w:val="005C66E2"/>
    <w:rsid w:val="005C67DF"/>
    <w:rsid w:val="005C680D"/>
    <w:rsid w:val="005C6959"/>
    <w:rsid w:val="005C6992"/>
    <w:rsid w:val="005C6D98"/>
    <w:rsid w:val="005C6E48"/>
    <w:rsid w:val="005C7006"/>
    <w:rsid w:val="005C70CB"/>
    <w:rsid w:val="005C7118"/>
    <w:rsid w:val="005C74CF"/>
    <w:rsid w:val="005C75BC"/>
    <w:rsid w:val="005C78C9"/>
    <w:rsid w:val="005C79D5"/>
    <w:rsid w:val="005C7C8A"/>
    <w:rsid w:val="005C7E25"/>
    <w:rsid w:val="005C7E9B"/>
    <w:rsid w:val="005C7FA8"/>
    <w:rsid w:val="005D00EF"/>
    <w:rsid w:val="005D0626"/>
    <w:rsid w:val="005D06E2"/>
    <w:rsid w:val="005D09D3"/>
    <w:rsid w:val="005D0B75"/>
    <w:rsid w:val="005D0BF4"/>
    <w:rsid w:val="005D0C10"/>
    <w:rsid w:val="005D0E59"/>
    <w:rsid w:val="005D0F6C"/>
    <w:rsid w:val="005D136A"/>
    <w:rsid w:val="005D1405"/>
    <w:rsid w:val="005D14E2"/>
    <w:rsid w:val="005D16EC"/>
    <w:rsid w:val="005D1BE2"/>
    <w:rsid w:val="005D1BF8"/>
    <w:rsid w:val="005D1D6A"/>
    <w:rsid w:val="005D1F74"/>
    <w:rsid w:val="005D1FF3"/>
    <w:rsid w:val="005D215C"/>
    <w:rsid w:val="005D2394"/>
    <w:rsid w:val="005D28B8"/>
    <w:rsid w:val="005D295C"/>
    <w:rsid w:val="005D2DE9"/>
    <w:rsid w:val="005D2E19"/>
    <w:rsid w:val="005D30E8"/>
    <w:rsid w:val="005D3337"/>
    <w:rsid w:val="005D34FC"/>
    <w:rsid w:val="005D358E"/>
    <w:rsid w:val="005D36A7"/>
    <w:rsid w:val="005D370D"/>
    <w:rsid w:val="005D389A"/>
    <w:rsid w:val="005D3B85"/>
    <w:rsid w:val="005D3F25"/>
    <w:rsid w:val="005D3FA5"/>
    <w:rsid w:val="005D408B"/>
    <w:rsid w:val="005D40E4"/>
    <w:rsid w:val="005D4128"/>
    <w:rsid w:val="005D4282"/>
    <w:rsid w:val="005D433A"/>
    <w:rsid w:val="005D43D2"/>
    <w:rsid w:val="005D4612"/>
    <w:rsid w:val="005D480B"/>
    <w:rsid w:val="005D48AD"/>
    <w:rsid w:val="005D4C72"/>
    <w:rsid w:val="005D4DD4"/>
    <w:rsid w:val="005D53A2"/>
    <w:rsid w:val="005D542B"/>
    <w:rsid w:val="005D55EC"/>
    <w:rsid w:val="005D5705"/>
    <w:rsid w:val="005D57D4"/>
    <w:rsid w:val="005D593F"/>
    <w:rsid w:val="005D5DDA"/>
    <w:rsid w:val="005D5E70"/>
    <w:rsid w:val="005D5EF3"/>
    <w:rsid w:val="005D5F52"/>
    <w:rsid w:val="005D604C"/>
    <w:rsid w:val="005D6087"/>
    <w:rsid w:val="005D6151"/>
    <w:rsid w:val="005D61E3"/>
    <w:rsid w:val="005D6613"/>
    <w:rsid w:val="005D662D"/>
    <w:rsid w:val="005D6773"/>
    <w:rsid w:val="005D6859"/>
    <w:rsid w:val="005D6924"/>
    <w:rsid w:val="005D69E2"/>
    <w:rsid w:val="005D6C69"/>
    <w:rsid w:val="005D71C3"/>
    <w:rsid w:val="005D731D"/>
    <w:rsid w:val="005D746E"/>
    <w:rsid w:val="005D7799"/>
    <w:rsid w:val="005D77D1"/>
    <w:rsid w:val="005D7A20"/>
    <w:rsid w:val="005D7A2C"/>
    <w:rsid w:val="005D7AFB"/>
    <w:rsid w:val="005D7B37"/>
    <w:rsid w:val="005D7B8D"/>
    <w:rsid w:val="005D7E05"/>
    <w:rsid w:val="005D7FCB"/>
    <w:rsid w:val="005E00C5"/>
    <w:rsid w:val="005E0139"/>
    <w:rsid w:val="005E0180"/>
    <w:rsid w:val="005E04B0"/>
    <w:rsid w:val="005E0693"/>
    <w:rsid w:val="005E09F5"/>
    <w:rsid w:val="005E0A14"/>
    <w:rsid w:val="005E0ABF"/>
    <w:rsid w:val="005E0C73"/>
    <w:rsid w:val="005E1337"/>
    <w:rsid w:val="005E1652"/>
    <w:rsid w:val="005E1682"/>
    <w:rsid w:val="005E16E0"/>
    <w:rsid w:val="005E1A16"/>
    <w:rsid w:val="005E1DA7"/>
    <w:rsid w:val="005E1DD4"/>
    <w:rsid w:val="005E1EDB"/>
    <w:rsid w:val="005E2214"/>
    <w:rsid w:val="005E2545"/>
    <w:rsid w:val="005E2574"/>
    <w:rsid w:val="005E27C1"/>
    <w:rsid w:val="005E2A07"/>
    <w:rsid w:val="005E2B6B"/>
    <w:rsid w:val="005E2E24"/>
    <w:rsid w:val="005E2F43"/>
    <w:rsid w:val="005E3028"/>
    <w:rsid w:val="005E3054"/>
    <w:rsid w:val="005E30B9"/>
    <w:rsid w:val="005E31F8"/>
    <w:rsid w:val="005E32E8"/>
    <w:rsid w:val="005E340F"/>
    <w:rsid w:val="005E3477"/>
    <w:rsid w:val="005E39DF"/>
    <w:rsid w:val="005E39FF"/>
    <w:rsid w:val="005E3AC5"/>
    <w:rsid w:val="005E3B47"/>
    <w:rsid w:val="005E3D46"/>
    <w:rsid w:val="005E42F1"/>
    <w:rsid w:val="005E4324"/>
    <w:rsid w:val="005E43FA"/>
    <w:rsid w:val="005E4438"/>
    <w:rsid w:val="005E4680"/>
    <w:rsid w:val="005E4883"/>
    <w:rsid w:val="005E4DEC"/>
    <w:rsid w:val="005E5078"/>
    <w:rsid w:val="005E5113"/>
    <w:rsid w:val="005E5275"/>
    <w:rsid w:val="005E531C"/>
    <w:rsid w:val="005E5377"/>
    <w:rsid w:val="005E5511"/>
    <w:rsid w:val="005E5604"/>
    <w:rsid w:val="005E5645"/>
    <w:rsid w:val="005E5689"/>
    <w:rsid w:val="005E5785"/>
    <w:rsid w:val="005E57F3"/>
    <w:rsid w:val="005E5A75"/>
    <w:rsid w:val="005E5D3D"/>
    <w:rsid w:val="005E638C"/>
    <w:rsid w:val="005E63E4"/>
    <w:rsid w:val="005E64D3"/>
    <w:rsid w:val="005E65F7"/>
    <w:rsid w:val="005E6A2D"/>
    <w:rsid w:val="005E6AE7"/>
    <w:rsid w:val="005E6C7C"/>
    <w:rsid w:val="005E6D59"/>
    <w:rsid w:val="005E6F7D"/>
    <w:rsid w:val="005E72EE"/>
    <w:rsid w:val="005E73BB"/>
    <w:rsid w:val="005E7442"/>
    <w:rsid w:val="005E76B4"/>
    <w:rsid w:val="005E770C"/>
    <w:rsid w:val="005E77F7"/>
    <w:rsid w:val="005E7849"/>
    <w:rsid w:val="005E795B"/>
    <w:rsid w:val="005E7A1B"/>
    <w:rsid w:val="005E7A4E"/>
    <w:rsid w:val="005E7A82"/>
    <w:rsid w:val="005E7BC7"/>
    <w:rsid w:val="005E7BD6"/>
    <w:rsid w:val="005E7FED"/>
    <w:rsid w:val="005F00F0"/>
    <w:rsid w:val="005F0167"/>
    <w:rsid w:val="005F0438"/>
    <w:rsid w:val="005F06E3"/>
    <w:rsid w:val="005F0766"/>
    <w:rsid w:val="005F0947"/>
    <w:rsid w:val="005F0AE7"/>
    <w:rsid w:val="005F0B4C"/>
    <w:rsid w:val="005F0D37"/>
    <w:rsid w:val="005F0DFC"/>
    <w:rsid w:val="005F0E2C"/>
    <w:rsid w:val="005F1233"/>
    <w:rsid w:val="005F12B9"/>
    <w:rsid w:val="005F159D"/>
    <w:rsid w:val="005F171A"/>
    <w:rsid w:val="005F1774"/>
    <w:rsid w:val="005F1A19"/>
    <w:rsid w:val="005F1CCA"/>
    <w:rsid w:val="005F26F0"/>
    <w:rsid w:val="005F27F0"/>
    <w:rsid w:val="005F2A2B"/>
    <w:rsid w:val="005F2A3F"/>
    <w:rsid w:val="005F2A84"/>
    <w:rsid w:val="005F3044"/>
    <w:rsid w:val="005F3132"/>
    <w:rsid w:val="005F31DD"/>
    <w:rsid w:val="005F349A"/>
    <w:rsid w:val="005F34F2"/>
    <w:rsid w:val="005F3507"/>
    <w:rsid w:val="005F377A"/>
    <w:rsid w:val="005F382B"/>
    <w:rsid w:val="005F3972"/>
    <w:rsid w:val="005F3998"/>
    <w:rsid w:val="005F3A69"/>
    <w:rsid w:val="005F3BA5"/>
    <w:rsid w:val="005F3E25"/>
    <w:rsid w:val="005F3E3B"/>
    <w:rsid w:val="005F400C"/>
    <w:rsid w:val="005F4300"/>
    <w:rsid w:val="005F43FF"/>
    <w:rsid w:val="005F47EC"/>
    <w:rsid w:val="005F48B7"/>
    <w:rsid w:val="005F48F3"/>
    <w:rsid w:val="005F4A43"/>
    <w:rsid w:val="005F4C02"/>
    <w:rsid w:val="005F5135"/>
    <w:rsid w:val="005F526B"/>
    <w:rsid w:val="005F53CB"/>
    <w:rsid w:val="005F553A"/>
    <w:rsid w:val="005F5757"/>
    <w:rsid w:val="005F5ACC"/>
    <w:rsid w:val="005F5D6C"/>
    <w:rsid w:val="005F5DB5"/>
    <w:rsid w:val="005F61AF"/>
    <w:rsid w:val="005F643D"/>
    <w:rsid w:val="005F6489"/>
    <w:rsid w:val="005F657E"/>
    <w:rsid w:val="005F65BC"/>
    <w:rsid w:val="005F6618"/>
    <w:rsid w:val="005F665F"/>
    <w:rsid w:val="005F69D7"/>
    <w:rsid w:val="005F6A97"/>
    <w:rsid w:val="005F6C13"/>
    <w:rsid w:val="005F6D59"/>
    <w:rsid w:val="005F6EF0"/>
    <w:rsid w:val="005F6FCC"/>
    <w:rsid w:val="005F705D"/>
    <w:rsid w:val="005F70AE"/>
    <w:rsid w:val="005F74B4"/>
    <w:rsid w:val="005F767B"/>
    <w:rsid w:val="005F7693"/>
    <w:rsid w:val="005F77D2"/>
    <w:rsid w:val="005F7A14"/>
    <w:rsid w:val="005F7B5B"/>
    <w:rsid w:val="005F7C42"/>
    <w:rsid w:val="005F7FB7"/>
    <w:rsid w:val="0060018B"/>
    <w:rsid w:val="00600250"/>
    <w:rsid w:val="0060028E"/>
    <w:rsid w:val="00600343"/>
    <w:rsid w:val="0060039E"/>
    <w:rsid w:val="00600A46"/>
    <w:rsid w:val="00600C8E"/>
    <w:rsid w:val="00600CAF"/>
    <w:rsid w:val="00600DC7"/>
    <w:rsid w:val="00600EFD"/>
    <w:rsid w:val="00600F3F"/>
    <w:rsid w:val="00600FD3"/>
    <w:rsid w:val="00601082"/>
    <w:rsid w:val="00601117"/>
    <w:rsid w:val="00601366"/>
    <w:rsid w:val="00601408"/>
    <w:rsid w:val="00601688"/>
    <w:rsid w:val="00601901"/>
    <w:rsid w:val="00601A31"/>
    <w:rsid w:val="00601C2A"/>
    <w:rsid w:val="00601D46"/>
    <w:rsid w:val="00601DE4"/>
    <w:rsid w:val="00601DFA"/>
    <w:rsid w:val="00601F2F"/>
    <w:rsid w:val="00602207"/>
    <w:rsid w:val="006022CB"/>
    <w:rsid w:val="00602357"/>
    <w:rsid w:val="00602502"/>
    <w:rsid w:val="0060278B"/>
    <w:rsid w:val="00602998"/>
    <w:rsid w:val="00602B47"/>
    <w:rsid w:val="00602C1D"/>
    <w:rsid w:val="00602FB9"/>
    <w:rsid w:val="00603633"/>
    <w:rsid w:val="0060385D"/>
    <w:rsid w:val="00603A0C"/>
    <w:rsid w:val="00603B28"/>
    <w:rsid w:val="00603CAB"/>
    <w:rsid w:val="00603D33"/>
    <w:rsid w:val="00603D80"/>
    <w:rsid w:val="00603EC2"/>
    <w:rsid w:val="00603EC9"/>
    <w:rsid w:val="00604115"/>
    <w:rsid w:val="00604158"/>
    <w:rsid w:val="006041D3"/>
    <w:rsid w:val="006044FD"/>
    <w:rsid w:val="00604644"/>
    <w:rsid w:val="006048F4"/>
    <w:rsid w:val="00604B9F"/>
    <w:rsid w:val="006050CB"/>
    <w:rsid w:val="0060537E"/>
    <w:rsid w:val="00605390"/>
    <w:rsid w:val="006053AB"/>
    <w:rsid w:val="00605472"/>
    <w:rsid w:val="006054A5"/>
    <w:rsid w:val="00605527"/>
    <w:rsid w:val="006055DF"/>
    <w:rsid w:val="006056EF"/>
    <w:rsid w:val="006057F6"/>
    <w:rsid w:val="0060583D"/>
    <w:rsid w:val="00605950"/>
    <w:rsid w:val="00605A4F"/>
    <w:rsid w:val="00605D1F"/>
    <w:rsid w:val="00605D59"/>
    <w:rsid w:val="00605F17"/>
    <w:rsid w:val="00606056"/>
    <w:rsid w:val="006060BC"/>
    <w:rsid w:val="0060645E"/>
    <w:rsid w:val="006066EC"/>
    <w:rsid w:val="0060683B"/>
    <w:rsid w:val="0060686D"/>
    <w:rsid w:val="00606CD3"/>
    <w:rsid w:val="00606FD2"/>
    <w:rsid w:val="006071CB"/>
    <w:rsid w:val="006073C2"/>
    <w:rsid w:val="0060791F"/>
    <w:rsid w:val="00607F9A"/>
    <w:rsid w:val="00610182"/>
    <w:rsid w:val="00610601"/>
    <w:rsid w:val="00610612"/>
    <w:rsid w:val="00610659"/>
    <w:rsid w:val="00610662"/>
    <w:rsid w:val="0061067B"/>
    <w:rsid w:val="0061076F"/>
    <w:rsid w:val="006107BC"/>
    <w:rsid w:val="0061083C"/>
    <w:rsid w:val="00610917"/>
    <w:rsid w:val="00610A09"/>
    <w:rsid w:val="00610BF5"/>
    <w:rsid w:val="00610C4C"/>
    <w:rsid w:val="00610FD3"/>
    <w:rsid w:val="006110E0"/>
    <w:rsid w:val="006111B0"/>
    <w:rsid w:val="006111C3"/>
    <w:rsid w:val="00611436"/>
    <w:rsid w:val="0061147D"/>
    <w:rsid w:val="006114DB"/>
    <w:rsid w:val="00611531"/>
    <w:rsid w:val="006115CE"/>
    <w:rsid w:val="00611702"/>
    <w:rsid w:val="006117A5"/>
    <w:rsid w:val="006118CA"/>
    <w:rsid w:val="0061194C"/>
    <w:rsid w:val="00611AB5"/>
    <w:rsid w:val="00611B81"/>
    <w:rsid w:val="00611D4C"/>
    <w:rsid w:val="00611D9F"/>
    <w:rsid w:val="006120E3"/>
    <w:rsid w:val="00612230"/>
    <w:rsid w:val="0061260A"/>
    <w:rsid w:val="00612655"/>
    <w:rsid w:val="0061289E"/>
    <w:rsid w:val="006128BD"/>
    <w:rsid w:val="00612951"/>
    <w:rsid w:val="00612AF8"/>
    <w:rsid w:val="00612C45"/>
    <w:rsid w:val="00612C62"/>
    <w:rsid w:val="00612C6B"/>
    <w:rsid w:val="00612F20"/>
    <w:rsid w:val="00612FEE"/>
    <w:rsid w:val="0061318C"/>
    <w:rsid w:val="00613277"/>
    <w:rsid w:val="00613322"/>
    <w:rsid w:val="00613459"/>
    <w:rsid w:val="00613530"/>
    <w:rsid w:val="00613563"/>
    <w:rsid w:val="0061365C"/>
    <w:rsid w:val="006137A3"/>
    <w:rsid w:val="0061381C"/>
    <w:rsid w:val="0061383B"/>
    <w:rsid w:val="00614126"/>
    <w:rsid w:val="006141E5"/>
    <w:rsid w:val="00614267"/>
    <w:rsid w:val="00614562"/>
    <w:rsid w:val="006146B2"/>
    <w:rsid w:val="006146D1"/>
    <w:rsid w:val="00614982"/>
    <w:rsid w:val="00614A44"/>
    <w:rsid w:val="00614BFF"/>
    <w:rsid w:val="00614CF8"/>
    <w:rsid w:val="00614E83"/>
    <w:rsid w:val="00614EFD"/>
    <w:rsid w:val="00615397"/>
    <w:rsid w:val="006153E9"/>
    <w:rsid w:val="006156A2"/>
    <w:rsid w:val="006159D6"/>
    <w:rsid w:val="00615B12"/>
    <w:rsid w:val="0061629D"/>
    <w:rsid w:val="00616330"/>
    <w:rsid w:val="006163D1"/>
    <w:rsid w:val="00616543"/>
    <w:rsid w:val="006166AD"/>
    <w:rsid w:val="00616B08"/>
    <w:rsid w:val="00616BC5"/>
    <w:rsid w:val="00616D3E"/>
    <w:rsid w:val="00616ED8"/>
    <w:rsid w:val="006171B0"/>
    <w:rsid w:val="006171C5"/>
    <w:rsid w:val="006172D7"/>
    <w:rsid w:val="00617689"/>
    <w:rsid w:val="006176C3"/>
    <w:rsid w:val="00617BB5"/>
    <w:rsid w:val="00617CA0"/>
    <w:rsid w:val="00617CAB"/>
    <w:rsid w:val="00617D83"/>
    <w:rsid w:val="00617DC6"/>
    <w:rsid w:val="00617EA6"/>
    <w:rsid w:val="00617F34"/>
    <w:rsid w:val="00620335"/>
    <w:rsid w:val="006204C1"/>
    <w:rsid w:val="00620766"/>
    <w:rsid w:val="00620780"/>
    <w:rsid w:val="00620D3B"/>
    <w:rsid w:val="00620D74"/>
    <w:rsid w:val="006210DD"/>
    <w:rsid w:val="0062126C"/>
    <w:rsid w:val="00621290"/>
    <w:rsid w:val="0062139B"/>
    <w:rsid w:val="00621680"/>
    <w:rsid w:val="00621992"/>
    <w:rsid w:val="00621A77"/>
    <w:rsid w:val="00621AC8"/>
    <w:rsid w:val="00621D86"/>
    <w:rsid w:val="00621EF5"/>
    <w:rsid w:val="00622090"/>
    <w:rsid w:val="0062226A"/>
    <w:rsid w:val="006226C1"/>
    <w:rsid w:val="0062289A"/>
    <w:rsid w:val="0062297D"/>
    <w:rsid w:val="006229A0"/>
    <w:rsid w:val="006229D7"/>
    <w:rsid w:val="00622AA4"/>
    <w:rsid w:val="00622B81"/>
    <w:rsid w:val="00622C6B"/>
    <w:rsid w:val="00622DBD"/>
    <w:rsid w:val="00622DE7"/>
    <w:rsid w:val="00622E97"/>
    <w:rsid w:val="00622F7C"/>
    <w:rsid w:val="006230BE"/>
    <w:rsid w:val="006232A7"/>
    <w:rsid w:val="006232B4"/>
    <w:rsid w:val="006232C4"/>
    <w:rsid w:val="006232FF"/>
    <w:rsid w:val="006235CD"/>
    <w:rsid w:val="00623600"/>
    <w:rsid w:val="006236AE"/>
    <w:rsid w:val="0062383D"/>
    <w:rsid w:val="006239D8"/>
    <w:rsid w:val="00623A4A"/>
    <w:rsid w:val="00623BA4"/>
    <w:rsid w:val="00623E12"/>
    <w:rsid w:val="0062459F"/>
    <w:rsid w:val="006246F6"/>
    <w:rsid w:val="0062489C"/>
    <w:rsid w:val="006248A6"/>
    <w:rsid w:val="006248E1"/>
    <w:rsid w:val="00624D8E"/>
    <w:rsid w:val="00624DB7"/>
    <w:rsid w:val="00624F3B"/>
    <w:rsid w:val="006251B2"/>
    <w:rsid w:val="00625415"/>
    <w:rsid w:val="00625C92"/>
    <w:rsid w:val="00625D1D"/>
    <w:rsid w:val="00626099"/>
    <w:rsid w:val="006262FC"/>
    <w:rsid w:val="006264B3"/>
    <w:rsid w:val="00626502"/>
    <w:rsid w:val="00626963"/>
    <w:rsid w:val="00626994"/>
    <w:rsid w:val="00626B17"/>
    <w:rsid w:val="00626CEA"/>
    <w:rsid w:val="00626CF0"/>
    <w:rsid w:val="00626EAB"/>
    <w:rsid w:val="0062716C"/>
    <w:rsid w:val="00627684"/>
    <w:rsid w:val="0062772F"/>
    <w:rsid w:val="0062780A"/>
    <w:rsid w:val="006278C5"/>
    <w:rsid w:val="006278FA"/>
    <w:rsid w:val="00627B6A"/>
    <w:rsid w:val="00627B92"/>
    <w:rsid w:val="00627B95"/>
    <w:rsid w:val="00627E8C"/>
    <w:rsid w:val="00627F28"/>
    <w:rsid w:val="00630127"/>
    <w:rsid w:val="00630256"/>
    <w:rsid w:val="006302C7"/>
    <w:rsid w:val="00630363"/>
    <w:rsid w:val="00630525"/>
    <w:rsid w:val="00630534"/>
    <w:rsid w:val="00630872"/>
    <w:rsid w:val="00630A24"/>
    <w:rsid w:val="00630A73"/>
    <w:rsid w:val="00630BAF"/>
    <w:rsid w:val="00630DDC"/>
    <w:rsid w:val="00630E9B"/>
    <w:rsid w:val="006310BC"/>
    <w:rsid w:val="0063110B"/>
    <w:rsid w:val="0063124C"/>
    <w:rsid w:val="00631659"/>
    <w:rsid w:val="006317D8"/>
    <w:rsid w:val="006317FB"/>
    <w:rsid w:val="00631880"/>
    <w:rsid w:val="00631990"/>
    <w:rsid w:val="00631B47"/>
    <w:rsid w:val="0063215A"/>
    <w:rsid w:val="006324EF"/>
    <w:rsid w:val="006326A7"/>
    <w:rsid w:val="00632834"/>
    <w:rsid w:val="00632846"/>
    <w:rsid w:val="006328AE"/>
    <w:rsid w:val="00632A19"/>
    <w:rsid w:val="00632A21"/>
    <w:rsid w:val="00632A3D"/>
    <w:rsid w:val="00632BFA"/>
    <w:rsid w:val="00632C1F"/>
    <w:rsid w:val="00632CA6"/>
    <w:rsid w:val="00632D63"/>
    <w:rsid w:val="00632F94"/>
    <w:rsid w:val="0063321B"/>
    <w:rsid w:val="006332AC"/>
    <w:rsid w:val="00633426"/>
    <w:rsid w:val="00633607"/>
    <w:rsid w:val="00633796"/>
    <w:rsid w:val="00633937"/>
    <w:rsid w:val="006339D0"/>
    <w:rsid w:val="00633B13"/>
    <w:rsid w:val="00633E80"/>
    <w:rsid w:val="00633FE8"/>
    <w:rsid w:val="006343B7"/>
    <w:rsid w:val="006346A7"/>
    <w:rsid w:val="0063491E"/>
    <w:rsid w:val="00634BA2"/>
    <w:rsid w:val="00634C44"/>
    <w:rsid w:val="00634DEA"/>
    <w:rsid w:val="00635126"/>
    <w:rsid w:val="00635169"/>
    <w:rsid w:val="00635235"/>
    <w:rsid w:val="0063524D"/>
    <w:rsid w:val="0063529D"/>
    <w:rsid w:val="006352DA"/>
    <w:rsid w:val="006356AA"/>
    <w:rsid w:val="0063578D"/>
    <w:rsid w:val="0063597F"/>
    <w:rsid w:val="00635A00"/>
    <w:rsid w:val="00635A5A"/>
    <w:rsid w:val="00635ADB"/>
    <w:rsid w:val="00635ADC"/>
    <w:rsid w:val="006362AC"/>
    <w:rsid w:val="006366C4"/>
    <w:rsid w:val="00636751"/>
    <w:rsid w:val="006368E2"/>
    <w:rsid w:val="0063690A"/>
    <w:rsid w:val="00636D2A"/>
    <w:rsid w:val="00636FAF"/>
    <w:rsid w:val="0063716B"/>
    <w:rsid w:val="006372B9"/>
    <w:rsid w:val="0063736A"/>
    <w:rsid w:val="006373C7"/>
    <w:rsid w:val="0063744F"/>
    <w:rsid w:val="00637507"/>
    <w:rsid w:val="0063752A"/>
    <w:rsid w:val="006375A8"/>
    <w:rsid w:val="00637682"/>
    <w:rsid w:val="006376E1"/>
    <w:rsid w:val="006376FC"/>
    <w:rsid w:val="00637BE2"/>
    <w:rsid w:val="00637CE0"/>
    <w:rsid w:val="00637CFD"/>
    <w:rsid w:val="00637F34"/>
    <w:rsid w:val="0064008B"/>
    <w:rsid w:val="006400B8"/>
    <w:rsid w:val="0064012A"/>
    <w:rsid w:val="00640157"/>
    <w:rsid w:val="00640281"/>
    <w:rsid w:val="00640378"/>
    <w:rsid w:val="00640514"/>
    <w:rsid w:val="00640551"/>
    <w:rsid w:val="0064081B"/>
    <w:rsid w:val="00640F5D"/>
    <w:rsid w:val="00641009"/>
    <w:rsid w:val="00641413"/>
    <w:rsid w:val="0064145A"/>
    <w:rsid w:val="00641521"/>
    <w:rsid w:val="00641837"/>
    <w:rsid w:val="006418DE"/>
    <w:rsid w:val="00641939"/>
    <w:rsid w:val="00641A43"/>
    <w:rsid w:val="00641C97"/>
    <w:rsid w:val="00641CB1"/>
    <w:rsid w:val="00641EA4"/>
    <w:rsid w:val="00641F73"/>
    <w:rsid w:val="0064205F"/>
    <w:rsid w:val="006420E0"/>
    <w:rsid w:val="00642492"/>
    <w:rsid w:val="006425E0"/>
    <w:rsid w:val="00642742"/>
    <w:rsid w:val="00642805"/>
    <w:rsid w:val="0064292F"/>
    <w:rsid w:val="00642C14"/>
    <w:rsid w:val="00642C68"/>
    <w:rsid w:val="00642CAC"/>
    <w:rsid w:val="00642CE1"/>
    <w:rsid w:val="006432A7"/>
    <w:rsid w:val="0064334D"/>
    <w:rsid w:val="006433F7"/>
    <w:rsid w:val="0064342B"/>
    <w:rsid w:val="00643696"/>
    <w:rsid w:val="006437D3"/>
    <w:rsid w:val="00643860"/>
    <w:rsid w:val="00643862"/>
    <w:rsid w:val="00643C65"/>
    <w:rsid w:val="00643CE3"/>
    <w:rsid w:val="00644041"/>
    <w:rsid w:val="00644067"/>
    <w:rsid w:val="006440EA"/>
    <w:rsid w:val="006444E8"/>
    <w:rsid w:val="006447F3"/>
    <w:rsid w:val="00644846"/>
    <w:rsid w:val="0064492A"/>
    <w:rsid w:val="006449C8"/>
    <w:rsid w:val="00644F9E"/>
    <w:rsid w:val="006450A0"/>
    <w:rsid w:val="006451EC"/>
    <w:rsid w:val="0064528D"/>
    <w:rsid w:val="00645360"/>
    <w:rsid w:val="006453C8"/>
    <w:rsid w:val="00645410"/>
    <w:rsid w:val="00645465"/>
    <w:rsid w:val="006454D1"/>
    <w:rsid w:val="00645852"/>
    <w:rsid w:val="00645E63"/>
    <w:rsid w:val="00646354"/>
    <w:rsid w:val="006465B9"/>
    <w:rsid w:val="00646829"/>
    <w:rsid w:val="00646937"/>
    <w:rsid w:val="00646BF0"/>
    <w:rsid w:val="00646FAD"/>
    <w:rsid w:val="006471B8"/>
    <w:rsid w:val="006471DF"/>
    <w:rsid w:val="00647319"/>
    <w:rsid w:val="0064735D"/>
    <w:rsid w:val="0064741C"/>
    <w:rsid w:val="00647880"/>
    <w:rsid w:val="00647953"/>
    <w:rsid w:val="0064798C"/>
    <w:rsid w:val="006479ED"/>
    <w:rsid w:val="00647C8F"/>
    <w:rsid w:val="00647CC5"/>
    <w:rsid w:val="00647E3E"/>
    <w:rsid w:val="00650391"/>
    <w:rsid w:val="006504FD"/>
    <w:rsid w:val="00650550"/>
    <w:rsid w:val="006505D6"/>
    <w:rsid w:val="00650B8C"/>
    <w:rsid w:val="00650BD0"/>
    <w:rsid w:val="00650C28"/>
    <w:rsid w:val="00650DDE"/>
    <w:rsid w:val="00650DE5"/>
    <w:rsid w:val="00650E9D"/>
    <w:rsid w:val="00651022"/>
    <w:rsid w:val="006512F2"/>
    <w:rsid w:val="0065135C"/>
    <w:rsid w:val="00651383"/>
    <w:rsid w:val="006515A0"/>
    <w:rsid w:val="006517D4"/>
    <w:rsid w:val="006518BC"/>
    <w:rsid w:val="006518CE"/>
    <w:rsid w:val="00651B65"/>
    <w:rsid w:val="00651BA1"/>
    <w:rsid w:val="00651C85"/>
    <w:rsid w:val="00651D60"/>
    <w:rsid w:val="00651F8E"/>
    <w:rsid w:val="006524DF"/>
    <w:rsid w:val="0065255B"/>
    <w:rsid w:val="00652686"/>
    <w:rsid w:val="006526A4"/>
    <w:rsid w:val="00652D45"/>
    <w:rsid w:val="00652E27"/>
    <w:rsid w:val="006530F0"/>
    <w:rsid w:val="006531E0"/>
    <w:rsid w:val="0065341E"/>
    <w:rsid w:val="006534F7"/>
    <w:rsid w:val="00653509"/>
    <w:rsid w:val="006535EB"/>
    <w:rsid w:val="0065368F"/>
    <w:rsid w:val="006537EF"/>
    <w:rsid w:val="006539E5"/>
    <w:rsid w:val="00653DFE"/>
    <w:rsid w:val="00654026"/>
    <w:rsid w:val="00654090"/>
    <w:rsid w:val="00654215"/>
    <w:rsid w:val="00654322"/>
    <w:rsid w:val="006543F8"/>
    <w:rsid w:val="006544CE"/>
    <w:rsid w:val="00654522"/>
    <w:rsid w:val="006545A5"/>
    <w:rsid w:val="00654665"/>
    <w:rsid w:val="006546AA"/>
    <w:rsid w:val="0065491A"/>
    <w:rsid w:val="00654953"/>
    <w:rsid w:val="0065498C"/>
    <w:rsid w:val="00654C84"/>
    <w:rsid w:val="00654F04"/>
    <w:rsid w:val="006551AD"/>
    <w:rsid w:val="0065520E"/>
    <w:rsid w:val="00655315"/>
    <w:rsid w:val="00655352"/>
    <w:rsid w:val="006554D4"/>
    <w:rsid w:val="00655525"/>
    <w:rsid w:val="00655606"/>
    <w:rsid w:val="00655616"/>
    <w:rsid w:val="0065573A"/>
    <w:rsid w:val="006558E4"/>
    <w:rsid w:val="00655945"/>
    <w:rsid w:val="0065597D"/>
    <w:rsid w:val="00655D51"/>
    <w:rsid w:val="00655D73"/>
    <w:rsid w:val="00655E36"/>
    <w:rsid w:val="0065602C"/>
    <w:rsid w:val="00656116"/>
    <w:rsid w:val="006562C9"/>
    <w:rsid w:val="006565CE"/>
    <w:rsid w:val="00656A2C"/>
    <w:rsid w:val="00656B10"/>
    <w:rsid w:val="00656B1C"/>
    <w:rsid w:val="00656F3D"/>
    <w:rsid w:val="00656F4C"/>
    <w:rsid w:val="00657079"/>
    <w:rsid w:val="006572B3"/>
    <w:rsid w:val="00657304"/>
    <w:rsid w:val="0065751A"/>
    <w:rsid w:val="006575C1"/>
    <w:rsid w:val="00657616"/>
    <w:rsid w:val="00657847"/>
    <w:rsid w:val="00657A8A"/>
    <w:rsid w:val="006600AD"/>
    <w:rsid w:val="006600BD"/>
    <w:rsid w:val="006600EA"/>
    <w:rsid w:val="006601D0"/>
    <w:rsid w:val="00660227"/>
    <w:rsid w:val="00660383"/>
    <w:rsid w:val="006604C1"/>
    <w:rsid w:val="00660529"/>
    <w:rsid w:val="00660ACC"/>
    <w:rsid w:val="00660B19"/>
    <w:rsid w:val="00660B25"/>
    <w:rsid w:val="00660C4A"/>
    <w:rsid w:val="00660E6E"/>
    <w:rsid w:val="00660F68"/>
    <w:rsid w:val="006612E6"/>
    <w:rsid w:val="006616DC"/>
    <w:rsid w:val="0066177C"/>
    <w:rsid w:val="0066195A"/>
    <w:rsid w:val="00661A4C"/>
    <w:rsid w:val="00661A6D"/>
    <w:rsid w:val="00661A76"/>
    <w:rsid w:val="00661B0D"/>
    <w:rsid w:val="00661C35"/>
    <w:rsid w:val="00661E41"/>
    <w:rsid w:val="00661E52"/>
    <w:rsid w:val="00661E5D"/>
    <w:rsid w:val="006622EB"/>
    <w:rsid w:val="0066259F"/>
    <w:rsid w:val="006627B0"/>
    <w:rsid w:val="0066287F"/>
    <w:rsid w:val="00662913"/>
    <w:rsid w:val="00662A33"/>
    <w:rsid w:val="00662AE6"/>
    <w:rsid w:val="00662F57"/>
    <w:rsid w:val="00662FD9"/>
    <w:rsid w:val="00663681"/>
    <w:rsid w:val="00663A44"/>
    <w:rsid w:val="00663D51"/>
    <w:rsid w:val="00663E8F"/>
    <w:rsid w:val="00663F41"/>
    <w:rsid w:val="00663FB7"/>
    <w:rsid w:val="00664283"/>
    <w:rsid w:val="00664399"/>
    <w:rsid w:val="006643E3"/>
    <w:rsid w:val="0066462F"/>
    <w:rsid w:val="00664708"/>
    <w:rsid w:val="00664834"/>
    <w:rsid w:val="00664AE3"/>
    <w:rsid w:val="00664D62"/>
    <w:rsid w:val="0066506D"/>
    <w:rsid w:val="006653A5"/>
    <w:rsid w:val="006653A8"/>
    <w:rsid w:val="006655FC"/>
    <w:rsid w:val="006657D8"/>
    <w:rsid w:val="006659E7"/>
    <w:rsid w:val="00665AB2"/>
    <w:rsid w:val="00665DC9"/>
    <w:rsid w:val="00665F5B"/>
    <w:rsid w:val="00666080"/>
    <w:rsid w:val="0066626B"/>
    <w:rsid w:val="00666349"/>
    <w:rsid w:val="006665E5"/>
    <w:rsid w:val="006665EE"/>
    <w:rsid w:val="0066661A"/>
    <w:rsid w:val="0066662D"/>
    <w:rsid w:val="0066680C"/>
    <w:rsid w:val="006668C5"/>
    <w:rsid w:val="00666923"/>
    <w:rsid w:val="0066695B"/>
    <w:rsid w:val="006669BA"/>
    <w:rsid w:val="00666BA8"/>
    <w:rsid w:val="00666BCE"/>
    <w:rsid w:val="00666C9C"/>
    <w:rsid w:val="00666D06"/>
    <w:rsid w:val="00666E15"/>
    <w:rsid w:val="00666E4F"/>
    <w:rsid w:val="00666FE1"/>
    <w:rsid w:val="00667234"/>
    <w:rsid w:val="00667260"/>
    <w:rsid w:val="00667362"/>
    <w:rsid w:val="00667490"/>
    <w:rsid w:val="00667524"/>
    <w:rsid w:val="00667853"/>
    <w:rsid w:val="00667A34"/>
    <w:rsid w:val="00667AE6"/>
    <w:rsid w:val="00667FAD"/>
    <w:rsid w:val="00670051"/>
    <w:rsid w:val="006700C9"/>
    <w:rsid w:val="006703CC"/>
    <w:rsid w:val="00670577"/>
    <w:rsid w:val="0067074D"/>
    <w:rsid w:val="00670AA1"/>
    <w:rsid w:val="00670BD7"/>
    <w:rsid w:val="00670C9E"/>
    <w:rsid w:val="00670ED3"/>
    <w:rsid w:val="00670F84"/>
    <w:rsid w:val="00670FE7"/>
    <w:rsid w:val="00671278"/>
    <w:rsid w:val="00671681"/>
    <w:rsid w:val="006717CB"/>
    <w:rsid w:val="00671840"/>
    <w:rsid w:val="00671870"/>
    <w:rsid w:val="006718BC"/>
    <w:rsid w:val="006719A1"/>
    <w:rsid w:val="00671A97"/>
    <w:rsid w:val="00671DE0"/>
    <w:rsid w:val="00671E42"/>
    <w:rsid w:val="00671F12"/>
    <w:rsid w:val="0067201D"/>
    <w:rsid w:val="00672139"/>
    <w:rsid w:val="00672169"/>
    <w:rsid w:val="006723C8"/>
    <w:rsid w:val="006724D1"/>
    <w:rsid w:val="006725A2"/>
    <w:rsid w:val="00672A32"/>
    <w:rsid w:val="00672BCE"/>
    <w:rsid w:val="00672D3A"/>
    <w:rsid w:val="00673048"/>
    <w:rsid w:val="00673228"/>
    <w:rsid w:val="006734B0"/>
    <w:rsid w:val="00673502"/>
    <w:rsid w:val="0067352A"/>
    <w:rsid w:val="00673723"/>
    <w:rsid w:val="006737E8"/>
    <w:rsid w:val="006738B9"/>
    <w:rsid w:val="00673ACF"/>
    <w:rsid w:val="00673F86"/>
    <w:rsid w:val="00673FA5"/>
    <w:rsid w:val="006740E8"/>
    <w:rsid w:val="0067417C"/>
    <w:rsid w:val="006741CA"/>
    <w:rsid w:val="006741F8"/>
    <w:rsid w:val="0067422E"/>
    <w:rsid w:val="00674558"/>
    <w:rsid w:val="0067460C"/>
    <w:rsid w:val="006747FF"/>
    <w:rsid w:val="00674912"/>
    <w:rsid w:val="00674917"/>
    <w:rsid w:val="00674AF7"/>
    <w:rsid w:val="00674C6F"/>
    <w:rsid w:val="00674DE0"/>
    <w:rsid w:val="00674E16"/>
    <w:rsid w:val="0067502D"/>
    <w:rsid w:val="00675179"/>
    <w:rsid w:val="0067525C"/>
    <w:rsid w:val="00675517"/>
    <w:rsid w:val="00675523"/>
    <w:rsid w:val="00675590"/>
    <w:rsid w:val="0067587C"/>
    <w:rsid w:val="006758B9"/>
    <w:rsid w:val="006759B5"/>
    <w:rsid w:val="00675C7D"/>
    <w:rsid w:val="00675CE6"/>
    <w:rsid w:val="006760AD"/>
    <w:rsid w:val="00676162"/>
    <w:rsid w:val="0067618D"/>
    <w:rsid w:val="006761F8"/>
    <w:rsid w:val="00676211"/>
    <w:rsid w:val="00676437"/>
    <w:rsid w:val="0067664C"/>
    <w:rsid w:val="0067691E"/>
    <w:rsid w:val="006769E9"/>
    <w:rsid w:val="006770B3"/>
    <w:rsid w:val="006770D9"/>
    <w:rsid w:val="00677368"/>
    <w:rsid w:val="00677380"/>
    <w:rsid w:val="00677388"/>
    <w:rsid w:val="006775DF"/>
    <w:rsid w:val="0067768E"/>
    <w:rsid w:val="0067777D"/>
    <w:rsid w:val="0067783D"/>
    <w:rsid w:val="00677E84"/>
    <w:rsid w:val="00680293"/>
    <w:rsid w:val="006806D6"/>
    <w:rsid w:val="00680738"/>
    <w:rsid w:val="0068076E"/>
    <w:rsid w:val="00680823"/>
    <w:rsid w:val="006809D9"/>
    <w:rsid w:val="00680A66"/>
    <w:rsid w:val="00681481"/>
    <w:rsid w:val="006819F5"/>
    <w:rsid w:val="00681AEE"/>
    <w:rsid w:val="00681AF4"/>
    <w:rsid w:val="00681E05"/>
    <w:rsid w:val="00681F71"/>
    <w:rsid w:val="00682158"/>
    <w:rsid w:val="006821ED"/>
    <w:rsid w:val="0068229E"/>
    <w:rsid w:val="00682325"/>
    <w:rsid w:val="00682381"/>
    <w:rsid w:val="006823D8"/>
    <w:rsid w:val="0068260B"/>
    <w:rsid w:val="00682733"/>
    <w:rsid w:val="00682C93"/>
    <w:rsid w:val="00682CDD"/>
    <w:rsid w:val="00682F0D"/>
    <w:rsid w:val="00682FDB"/>
    <w:rsid w:val="0068302C"/>
    <w:rsid w:val="006831A6"/>
    <w:rsid w:val="006832F9"/>
    <w:rsid w:val="00683344"/>
    <w:rsid w:val="0068352E"/>
    <w:rsid w:val="00683534"/>
    <w:rsid w:val="00683557"/>
    <w:rsid w:val="00683701"/>
    <w:rsid w:val="0068372E"/>
    <w:rsid w:val="006838C1"/>
    <w:rsid w:val="006838FB"/>
    <w:rsid w:val="006839BC"/>
    <w:rsid w:val="00683A91"/>
    <w:rsid w:val="00683BB5"/>
    <w:rsid w:val="00683C33"/>
    <w:rsid w:val="00683CD7"/>
    <w:rsid w:val="00683EE7"/>
    <w:rsid w:val="00684082"/>
    <w:rsid w:val="0068411C"/>
    <w:rsid w:val="006842A3"/>
    <w:rsid w:val="00684308"/>
    <w:rsid w:val="0068431F"/>
    <w:rsid w:val="0068464E"/>
    <w:rsid w:val="00684C93"/>
    <w:rsid w:val="00684E2C"/>
    <w:rsid w:val="00684E89"/>
    <w:rsid w:val="0068522F"/>
    <w:rsid w:val="006852D7"/>
    <w:rsid w:val="0068532A"/>
    <w:rsid w:val="0068568C"/>
    <w:rsid w:val="006856EF"/>
    <w:rsid w:val="006858C7"/>
    <w:rsid w:val="00685943"/>
    <w:rsid w:val="00685ED7"/>
    <w:rsid w:val="00686031"/>
    <w:rsid w:val="0068616C"/>
    <w:rsid w:val="006863AC"/>
    <w:rsid w:val="006865F9"/>
    <w:rsid w:val="0068678D"/>
    <w:rsid w:val="006867BC"/>
    <w:rsid w:val="00686A1C"/>
    <w:rsid w:val="00686A69"/>
    <w:rsid w:val="00686E21"/>
    <w:rsid w:val="00687015"/>
    <w:rsid w:val="00687045"/>
    <w:rsid w:val="00687387"/>
    <w:rsid w:val="006873DB"/>
    <w:rsid w:val="00687668"/>
    <w:rsid w:val="006877D8"/>
    <w:rsid w:val="006878F4"/>
    <w:rsid w:val="00687906"/>
    <w:rsid w:val="00687987"/>
    <w:rsid w:val="00687AB1"/>
    <w:rsid w:val="00687C79"/>
    <w:rsid w:val="00687EA2"/>
    <w:rsid w:val="00687ED1"/>
    <w:rsid w:val="00687F23"/>
    <w:rsid w:val="00687F55"/>
    <w:rsid w:val="006900B8"/>
    <w:rsid w:val="00690334"/>
    <w:rsid w:val="006904CF"/>
    <w:rsid w:val="00690642"/>
    <w:rsid w:val="0069069C"/>
    <w:rsid w:val="006906B0"/>
    <w:rsid w:val="00690769"/>
    <w:rsid w:val="006908A1"/>
    <w:rsid w:val="006908C2"/>
    <w:rsid w:val="00690996"/>
    <w:rsid w:val="00690CB4"/>
    <w:rsid w:val="00690D79"/>
    <w:rsid w:val="00690D7A"/>
    <w:rsid w:val="00690F4B"/>
    <w:rsid w:val="00690FC4"/>
    <w:rsid w:val="006914F9"/>
    <w:rsid w:val="0069174C"/>
    <w:rsid w:val="00691C5A"/>
    <w:rsid w:val="00691DB8"/>
    <w:rsid w:val="00691DF9"/>
    <w:rsid w:val="006920A6"/>
    <w:rsid w:val="00692335"/>
    <w:rsid w:val="0069238D"/>
    <w:rsid w:val="006924FF"/>
    <w:rsid w:val="006926B0"/>
    <w:rsid w:val="00692701"/>
    <w:rsid w:val="006928F0"/>
    <w:rsid w:val="006930E8"/>
    <w:rsid w:val="00693218"/>
    <w:rsid w:val="006932AF"/>
    <w:rsid w:val="00693645"/>
    <w:rsid w:val="0069369E"/>
    <w:rsid w:val="00693738"/>
    <w:rsid w:val="00693805"/>
    <w:rsid w:val="00693C52"/>
    <w:rsid w:val="00693DEA"/>
    <w:rsid w:val="00694103"/>
    <w:rsid w:val="00694195"/>
    <w:rsid w:val="006942AE"/>
    <w:rsid w:val="006943CC"/>
    <w:rsid w:val="006945BE"/>
    <w:rsid w:val="00694620"/>
    <w:rsid w:val="00694789"/>
    <w:rsid w:val="006947E6"/>
    <w:rsid w:val="00694AF4"/>
    <w:rsid w:val="00694BE1"/>
    <w:rsid w:val="00694C80"/>
    <w:rsid w:val="00694DC1"/>
    <w:rsid w:val="00694DD6"/>
    <w:rsid w:val="0069515A"/>
    <w:rsid w:val="00695240"/>
    <w:rsid w:val="00695389"/>
    <w:rsid w:val="006953BC"/>
    <w:rsid w:val="006954A5"/>
    <w:rsid w:val="00695A25"/>
    <w:rsid w:val="00695AE0"/>
    <w:rsid w:val="00695CFC"/>
    <w:rsid w:val="00695D65"/>
    <w:rsid w:val="00695ECC"/>
    <w:rsid w:val="00696005"/>
    <w:rsid w:val="00696328"/>
    <w:rsid w:val="00696469"/>
    <w:rsid w:val="006964C7"/>
    <w:rsid w:val="0069655F"/>
    <w:rsid w:val="00696AE7"/>
    <w:rsid w:val="00696C70"/>
    <w:rsid w:val="00696F4C"/>
    <w:rsid w:val="00697040"/>
    <w:rsid w:val="00697137"/>
    <w:rsid w:val="006971E3"/>
    <w:rsid w:val="006973C6"/>
    <w:rsid w:val="0069753F"/>
    <w:rsid w:val="00697764"/>
    <w:rsid w:val="00697809"/>
    <w:rsid w:val="0069799C"/>
    <w:rsid w:val="00697A16"/>
    <w:rsid w:val="00697A26"/>
    <w:rsid w:val="00697A29"/>
    <w:rsid w:val="00697AE4"/>
    <w:rsid w:val="00697C86"/>
    <w:rsid w:val="00697D9B"/>
    <w:rsid w:val="00697ECD"/>
    <w:rsid w:val="00697EFC"/>
    <w:rsid w:val="00697F28"/>
    <w:rsid w:val="00697F90"/>
    <w:rsid w:val="006A00F8"/>
    <w:rsid w:val="006A0284"/>
    <w:rsid w:val="006A0289"/>
    <w:rsid w:val="006A06C2"/>
    <w:rsid w:val="006A097F"/>
    <w:rsid w:val="006A0A10"/>
    <w:rsid w:val="006A0A8C"/>
    <w:rsid w:val="006A0B31"/>
    <w:rsid w:val="006A0B74"/>
    <w:rsid w:val="006A0CBA"/>
    <w:rsid w:val="006A107F"/>
    <w:rsid w:val="006A1102"/>
    <w:rsid w:val="006A1369"/>
    <w:rsid w:val="006A1548"/>
    <w:rsid w:val="006A15D0"/>
    <w:rsid w:val="006A1625"/>
    <w:rsid w:val="006A16AB"/>
    <w:rsid w:val="006A1701"/>
    <w:rsid w:val="006A186F"/>
    <w:rsid w:val="006A1882"/>
    <w:rsid w:val="006A194A"/>
    <w:rsid w:val="006A1D9C"/>
    <w:rsid w:val="006A1E1E"/>
    <w:rsid w:val="006A2032"/>
    <w:rsid w:val="006A209F"/>
    <w:rsid w:val="006A21C0"/>
    <w:rsid w:val="006A226B"/>
    <w:rsid w:val="006A2543"/>
    <w:rsid w:val="006A280B"/>
    <w:rsid w:val="006A2899"/>
    <w:rsid w:val="006A2A7C"/>
    <w:rsid w:val="006A2EBF"/>
    <w:rsid w:val="006A2F63"/>
    <w:rsid w:val="006A3049"/>
    <w:rsid w:val="006A32A5"/>
    <w:rsid w:val="006A3361"/>
    <w:rsid w:val="006A3375"/>
    <w:rsid w:val="006A3560"/>
    <w:rsid w:val="006A3603"/>
    <w:rsid w:val="006A364C"/>
    <w:rsid w:val="006A3B5A"/>
    <w:rsid w:val="006A3BDB"/>
    <w:rsid w:val="006A3C1B"/>
    <w:rsid w:val="006A3C26"/>
    <w:rsid w:val="006A3C64"/>
    <w:rsid w:val="006A3CDA"/>
    <w:rsid w:val="006A3DD9"/>
    <w:rsid w:val="006A4237"/>
    <w:rsid w:val="006A43B3"/>
    <w:rsid w:val="006A450C"/>
    <w:rsid w:val="006A45A9"/>
    <w:rsid w:val="006A4628"/>
    <w:rsid w:val="006A46DD"/>
    <w:rsid w:val="006A4701"/>
    <w:rsid w:val="006A481B"/>
    <w:rsid w:val="006A49FB"/>
    <w:rsid w:val="006A4EEF"/>
    <w:rsid w:val="006A4FC2"/>
    <w:rsid w:val="006A533C"/>
    <w:rsid w:val="006A540D"/>
    <w:rsid w:val="006A5494"/>
    <w:rsid w:val="006A54BD"/>
    <w:rsid w:val="006A5726"/>
    <w:rsid w:val="006A5873"/>
    <w:rsid w:val="006A5933"/>
    <w:rsid w:val="006A5A98"/>
    <w:rsid w:val="006A5ABE"/>
    <w:rsid w:val="006A5EC6"/>
    <w:rsid w:val="006A5F7C"/>
    <w:rsid w:val="006A6285"/>
    <w:rsid w:val="006A630C"/>
    <w:rsid w:val="006A638D"/>
    <w:rsid w:val="006A64E1"/>
    <w:rsid w:val="006A652F"/>
    <w:rsid w:val="006A6762"/>
    <w:rsid w:val="006A68C3"/>
    <w:rsid w:val="006A69B0"/>
    <w:rsid w:val="006A6E51"/>
    <w:rsid w:val="006A6F81"/>
    <w:rsid w:val="006A7024"/>
    <w:rsid w:val="006A722E"/>
    <w:rsid w:val="006A735C"/>
    <w:rsid w:val="006A73E5"/>
    <w:rsid w:val="006A7543"/>
    <w:rsid w:val="006A7879"/>
    <w:rsid w:val="006A7B01"/>
    <w:rsid w:val="006A7CD1"/>
    <w:rsid w:val="006A7DD1"/>
    <w:rsid w:val="006A7ED0"/>
    <w:rsid w:val="006B0034"/>
    <w:rsid w:val="006B0276"/>
    <w:rsid w:val="006B038C"/>
    <w:rsid w:val="006B0487"/>
    <w:rsid w:val="006B058E"/>
    <w:rsid w:val="006B0629"/>
    <w:rsid w:val="006B0749"/>
    <w:rsid w:val="006B0875"/>
    <w:rsid w:val="006B0998"/>
    <w:rsid w:val="006B0A97"/>
    <w:rsid w:val="006B0AB6"/>
    <w:rsid w:val="006B0B2B"/>
    <w:rsid w:val="006B0B92"/>
    <w:rsid w:val="006B0BF1"/>
    <w:rsid w:val="006B0C02"/>
    <w:rsid w:val="006B0D54"/>
    <w:rsid w:val="006B1076"/>
    <w:rsid w:val="006B1362"/>
    <w:rsid w:val="006B1422"/>
    <w:rsid w:val="006B16BF"/>
    <w:rsid w:val="006B18D6"/>
    <w:rsid w:val="006B1A91"/>
    <w:rsid w:val="006B1CDF"/>
    <w:rsid w:val="006B1EE6"/>
    <w:rsid w:val="006B1F1B"/>
    <w:rsid w:val="006B2241"/>
    <w:rsid w:val="006B234A"/>
    <w:rsid w:val="006B248D"/>
    <w:rsid w:val="006B24AA"/>
    <w:rsid w:val="006B2749"/>
    <w:rsid w:val="006B281A"/>
    <w:rsid w:val="006B29F0"/>
    <w:rsid w:val="006B2B01"/>
    <w:rsid w:val="006B2B8B"/>
    <w:rsid w:val="006B2CD5"/>
    <w:rsid w:val="006B2D42"/>
    <w:rsid w:val="006B2F96"/>
    <w:rsid w:val="006B313E"/>
    <w:rsid w:val="006B3304"/>
    <w:rsid w:val="006B339E"/>
    <w:rsid w:val="006B3523"/>
    <w:rsid w:val="006B3571"/>
    <w:rsid w:val="006B3760"/>
    <w:rsid w:val="006B3AFF"/>
    <w:rsid w:val="006B3BC0"/>
    <w:rsid w:val="006B3C4D"/>
    <w:rsid w:val="006B3CB0"/>
    <w:rsid w:val="006B3D20"/>
    <w:rsid w:val="006B4365"/>
    <w:rsid w:val="006B459D"/>
    <w:rsid w:val="006B45CB"/>
    <w:rsid w:val="006B46D1"/>
    <w:rsid w:val="006B4AB9"/>
    <w:rsid w:val="006B4BEE"/>
    <w:rsid w:val="006B4DDF"/>
    <w:rsid w:val="006B532E"/>
    <w:rsid w:val="006B582C"/>
    <w:rsid w:val="006B5BA7"/>
    <w:rsid w:val="006B5BF5"/>
    <w:rsid w:val="006B5C59"/>
    <w:rsid w:val="006B5D13"/>
    <w:rsid w:val="006B5DD4"/>
    <w:rsid w:val="006B5E0C"/>
    <w:rsid w:val="006B5F20"/>
    <w:rsid w:val="006B60E6"/>
    <w:rsid w:val="006B64C2"/>
    <w:rsid w:val="006B66E6"/>
    <w:rsid w:val="006B68DA"/>
    <w:rsid w:val="006B69A0"/>
    <w:rsid w:val="006B6AA7"/>
    <w:rsid w:val="006B6AF1"/>
    <w:rsid w:val="006B6E1A"/>
    <w:rsid w:val="006B6E25"/>
    <w:rsid w:val="006B6EE6"/>
    <w:rsid w:val="006B6FFE"/>
    <w:rsid w:val="006B73C9"/>
    <w:rsid w:val="006B73F7"/>
    <w:rsid w:val="006B7809"/>
    <w:rsid w:val="006B791D"/>
    <w:rsid w:val="006B79A5"/>
    <w:rsid w:val="006B7A61"/>
    <w:rsid w:val="006B7AB3"/>
    <w:rsid w:val="006B7ADE"/>
    <w:rsid w:val="006B7CE7"/>
    <w:rsid w:val="006B7E02"/>
    <w:rsid w:val="006B7F66"/>
    <w:rsid w:val="006C005A"/>
    <w:rsid w:val="006C061E"/>
    <w:rsid w:val="006C064C"/>
    <w:rsid w:val="006C07B1"/>
    <w:rsid w:val="006C08A6"/>
    <w:rsid w:val="006C0B65"/>
    <w:rsid w:val="006C0C5E"/>
    <w:rsid w:val="006C0DF9"/>
    <w:rsid w:val="006C0F08"/>
    <w:rsid w:val="006C0F6F"/>
    <w:rsid w:val="006C1185"/>
    <w:rsid w:val="006C126A"/>
    <w:rsid w:val="006C14F4"/>
    <w:rsid w:val="006C1C5A"/>
    <w:rsid w:val="006C1DB1"/>
    <w:rsid w:val="006C208B"/>
    <w:rsid w:val="006C2304"/>
    <w:rsid w:val="006C254B"/>
    <w:rsid w:val="006C25DA"/>
    <w:rsid w:val="006C2650"/>
    <w:rsid w:val="006C26D2"/>
    <w:rsid w:val="006C2811"/>
    <w:rsid w:val="006C2BF4"/>
    <w:rsid w:val="006C2C21"/>
    <w:rsid w:val="006C2D81"/>
    <w:rsid w:val="006C2F3F"/>
    <w:rsid w:val="006C2FA0"/>
    <w:rsid w:val="006C3065"/>
    <w:rsid w:val="006C3161"/>
    <w:rsid w:val="006C3505"/>
    <w:rsid w:val="006C3578"/>
    <w:rsid w:val="006C371E"/>
    <w:rsid w:val="006C38F2"/>
    <w:rsid w:val="006C3A29"/>
    <w:rsid w:val="006C3ABF"/>
    <w:rsid w:val="006C3B44"/>
    <w:rsid w:val="006C3B94"/>
    <w:rsid w:val="006C3BD0"/>
    <w:rsid w:val="006C3BDF"/>
    <w:rsid w:val="006C406D"/>
    <w:rsid w:val="006C4186"/>
    <w:rsid w:val="006C4257"/>
    <w:rsid w:val="006C42B7"/>
    <w:rsid w:val="006C48A8"/>
    <w:rsid w:val="006C4B88"/>
    <w:rsid w:val="006C4C43"/>
    <w:rsid w:val="006C4D4C"/>
    <w:rsid w:val="006C4ED8"/>
    <w:rsid w:val="006C4F12"/>
    <w:rsid w:val="006C5048"/>
    <w:rsid w:val="006C5127"/>
    <w:rsid w:val="006C51F9"/>
    <w:rsid w:val="006C520E"/>
    <w:rsid w:val="006C5617"/>
    <w:rsid w:val="006C612A"/>
    <w:rsid w:val="006C6133"/>
    <w:rsid w:val="006C616F"/>
    <w:rsid w:val="006C627D"/>
    <w:rsid w:val="006C63BF"/>
    <w:rsid w:val="006C64E5"/>
    <w:rsid w:val="006C66DB"/>
    <w:rsid w:val="006C67AE"/>
    <w:rsid w:val="006C6B40"/>
    <w:rsid w:val="006C6BB3"/>
    <w:rsid w:val="006C6E49"/>
    <w:rsid w:val="006C6FFD"/>
    <w:rsid w:val="006C72A4"/>
    <w:rsid w:val="006C72DB"/>
    <w:rsid w:val="006C7403"/>
    <w:rsid w:val="006C75C7"/>
    <w:rsid w:val="006C76F2"/>
    <w:rsid w:val="006C799B"/>
    <w:rsid w:val="006C7A07"/>
    <w:rsid w:val="006C7A90"/>
    <w:rsid w:val="006C7C29"/>
    <w:rsid w:val="006C7D2C"/>
    <w:rsid w:val="006C7FB4"/>
    <w:rsid w:val="006D04AB"/>
    <w:rsid w:val="006D06E9"/>
    <w:rsid w:val="006D0728"/>
    <w:rsid w:val="006D079E"/>
    <w:rsid w:val="006D0809"/>
    <w:rsid w:val="006D0869"/>
    <w:rsid w:val="006D08C6"/>
    <w:rsid w:val="006D0A7C"/>
    <w:rsid w:val="006D0C04"/>
    <w:rsid w:val="006D0C1B"/>
    <w:rsid w:val="006D0EB9"/>
    <w:rsid w:val="006D1008"/>
    <w:rsid w:val="006D1054"/>
    <w:rsid w:val="006D113F"/>
    <w:rsid w:val="006D13F1"/>
    <w:rsid w:val="006D1426"/>
    <w:rsid w:val="006D175F"/>
    <w:rsid w:val="006D18AF"/>
    <w:rsid w:val="006D1A4B"/>
    <w:rsid w:val="006D1BB9"/>
    <w:rsid w:val="006D1BFC"/>
    <w:rsid w:val="006D1CA4"/>
    <w:rsid w:val="006D1CBA"/>
    <w:rsid w:val="006D214D"/>
    <w:rsid w:val="006D22E1"/>
    <w:rsid w:val="006D2573"/>
    <w:rsid w:val="006D2603"/>
    <w:rsid w:val="006D268F"/>
    <w:rsid w:val="006D271E"/>
    <w:rsid w:val="006D287A"/>
    <w:rsid w:val="006D2B34"/>
    <w:rsid w:val="006D2BD0"/>
    <w:rsid w:val="006D2DE1"/>
    <w:rsid w:val="006D2DE9"/>
    <w:rsid w:val="006D2DEE"/>
    <w:rsid w:val="006D2EA1"/>
    <w:rsid w:val="006D2EDB"/>
    <w:rsid w:val="006D3078"/>
    <w:rsid w:val="006D3253"/>
    <w:rsid w:val="006D3372"/>
    <w:rsid w:val="006D3526"/>
    <w:rsid w:val="006D357D"/>
    <w:rsid w:val="006D3765"/>
    <w:rsid w:val="006D38CF"/>
    <w:rsid w:val="006D3A22"/>
    <w:rsid w:val="006D3B01"/>
    <w:rsid w:val="006D3B03"/>
    <w:rsid w:val="006D3B1A"/>
    <w:rsid w:val="006D3B9F"/>
    <w:rsid w:val="006D3BCB"/>
    <w:rsid w:val="006D3F50"/>
    <w:rsid w:val="006D3FEA"/>
    <w:rsid w:val="006D4088"/>
    <w:rsid w:val="006D40B8"/>
    <w:rsid w:val="006D428A"/>
    <w:rsid w:val="006D44DB"/>
    <w:rsid w:val="006D45F3"/>
    <w:rsid w:val="006D4669"/>
    <w:rsid w:val="006D488D"/>
    <w:rsid w:val="006D489A"/>
    <w:rsid w:val="006D495B"/>
    <w:rsid w:val="006D4B1C"/>
    <w:rsid w:val="006D5264"/>
    <w:rsid w:val="006D54C6"/>
    <w:rsid w:val="006D556B"/>
    <w:rsid w:val="006D55E1"/>
    <w:rsid w:val="006D55E4"/>
    <w:rsid w:val="006D57C8"/>
    <w:rsid w:val="006D598A"/>
    <w:rsid w:val="006D59FB"/>
    <w:rsid w:val="006D5EFB"/>
    <w:rsid w:val="006D61CF"/>
    <w:rsid w:val="006D61E1"/>
    <w:rsid w:val="006D61F8"/>
    <w:rsid w:val="006D636A"/>
    <w:rsid w:val="006D655E"/>
    <w:rsid w:val="006D692B"/>
    <w:rsid w:val="006D6D66"/>
    <w:rsid w:val="006D6DDB"/>
    <w:rsid w:val="006D6E0B"/>
    <w:rsid w:val="006D716A"/>
    <w:rsid w:val="006D71CE"/>
    <w:rsid w:val="006D7367"/>
    <w:rsid w:val="006D74C0"/>
    <w:rsid w:val="006D789C"/>
    <w:rsid w:val="006D7924"/>
    <w:rsid w:val="006D79BB"/>
    <w:rsid w:val="006D7C28"/>
    <w:rsid w:val="006D7DD6"/>
    <w:rsid w:val="006D7DEE"/>
    <w:rsid w:val="006E0164"/>
    <w:rsid w:val="006E02D9"/>
    <w:rsid w:val="006E06D5"/>
    <w:rsid w:val="006E06E1"/>
    <w:rsid w:val="006E0788"/>
    <w:rsid w:val="006E08D3"/>
    <w:rsid w:val="006E0ABA"/>
    <w:rsid w:val="006E0B92"/>
    <w:rsid w:val="006E0D4D"/>
    <w:rsid w:val="006E0EFE"/>
    <w:rsid w:val="006E0F24"/>
    <w:rsid w:val="006E0F30"/>
    <w:rsid w:val="006E1070"/>
    <w:rsid w:val="006E1128"/>
    <w:rsid w:val="006E123E"/>
    <w:rsid w:val="006E12D0"/>
    <w:rsid w:val="006E13CF"/>
    <w:rsid w:val="006E146A"/>
    <w:rsid w:val="006E169D"/>
    <w:rsid w:val="006E16CC"/>
    <w:rsid w:val="006E1710"/>
    <w:rsid w:val="006E1817"/>
    <w:rsid w:val="006E18FF"/>
    <w:rsid w:val="006E1AD2"/>
    <w:rsid w:val="006E1D0E"/>
    <w:rsid w:val="006E1D49"/>
    <w:rsid w:val="006E1E03"/>
    <w:rsid w:val="006E1E40"/>
    <w:rsid w:val="006E1F73"/>
    <w:rsid w:val="006E226B"/>
    <w:rsid w:val="006E22AD"/>
    <w:rsid w:val="006E2538"/>
    <w:rsid w:val="006E2732"/>
    <w:rsid w:val="006E27FB"/>
    <w:rsid w:val="006E2893"/>
    <w:rsid w:val="006E28B9"/>
    <w:rsid w:val="006E2CF5"/>
    <w:rsid w:val="006E2D1E"/>
    <w:rsid w:val="006E2D9A"/>
    <w:rsid w:val="006E2EEC"/>
    <w:rsid w:val="006E2F18"/>
    <w:rsid w:val="006E2F6E"/>
    <w:rsid w:val="006E2F7E"/>
    <w:rsid w:val="006E312E"/>
    <w:rsid w:val="006E3231"/>
    <w:rsid w:val="006E323C"/>
    <w:rsid w:val="006E3254"/>
    <w:rsid w:val="006E38E3"/>
    <w:rsid w:val="006E398E"/>
    <w:rsid w:val="006E4401"/>
    <w:rsid w:val="006E4503"/>
    <w:rsid w:val="006E4535"/>
    <w:rsid w:val="006E463E"/>
    <w:rsid w:val="006E4993"/>
    <w:rsid w:val="006E4B0B"/>
    <w:rsid w:val="006E533A"/>
    <w:rsid w:val="006E5473"/>
    <w:rsid w:val="006E55AF"/>
    <w:rsid w:val="006E5BF3"/>
    <w:rsid w:val="006E5D6C"/>
    <w:rsid w:val="006E5DDE"/>
    <w:rsid w:val="006E5FBD"/>
    <w:rsid w:val="006E60E8"/>
    <w:rsid w:val="006E6277"/>
    <w:rsid w:val="006E627E"/>
    <w:rsid w:val="006E6311"/>
    <w:rsid w:val="006E658B"/>
    <w:rsid w:val="006E6A21"/>
    <w:rsid w:val="006E6CB7"/>
    <w:rsid w:val="006E6E8C"/>
    <w:rsid w:val="006E71A8"/>
    <w:rsid w:val="006E720E"/>
    <w:rsid w:val="006E7408"/>
    <w:rsid w:val="006E76C9"/>
    <w:rsid w:val="006E7B65"/>
    <w:rsid w:val="006E7D21"/>
    <w:rsid w:val="006E7D50"/>
    <w:rsid w:val="006E7E96"/>
    <w:rsid w:val="006E7F43"/>
    <w:rsid w:val="006F0026"/>
    <w:rsid w:val="006F0147"/>
    <w:rsid w:val="006F034C"/>
    <w:rsid w:val="006F07B7"/>
    <w:rsid w:val="006F0A75"/>
    <w:rsid w:val="006F0D06"/>
    <w:rsid w:val="006F0EAA"/>
    <w:rsid w:val="006F0F2F"/>
    <w:rsid w:val="006F0FB8"/>
    <w:rsid w:val="006F14DF"/>
    <w:rsid w:val="006F1660"/>
    <w:rsid w:val="006F1698"/>
    <w:rsid w:val="006F16DA"/>
    <w:rsid w:val="006F1964"/>
    <w:rsid w:val="006F1A03"/>
    <w:rsid w:val="006F1B64"/>
    <w:rsid w:val="006F1BCB"/>
    <w:rsid w:val="006F1D2A"/>
    <w:rsid w:val="006F217B"/>
    <w:rsid w:val="006F2263"/>
    <w:rsid w:val="006F2472"/>
    <w:rsid w:val="006F2720"/>
    <w:rsid w:val="006F2AAB"/>
    <w:rsid w:val="006F2B15"/>
    <w:rsid w:val="006F2B33"/>
    <w:rsid w:val="006F2B34"/>
    <w:rsid w:val="006F2CCC"/>
    <w:rsid w:val="006F2FFF"/>
    <w:rsid w:val="006F323B"/>
    <w:rsid w:val="006F363E"/>
    <w:rsid w:val="006F3783"/>
    <w:rsid w:val="006F37F4"/>
    <w:rsid w:val="006F3905"/>
    <w:rsid w:val="006F3976"/>
    <w:rsid w:val="006F3A00"/>
    <w:rsid w:val="006F3A7F"/>
    <w:rsid w:val="006F403A"/>
    <w:rsid w:val="006F422D"/>
    <w:rsid w:val="006F4494"/>
    <w:rsid w:val="006F4591"/>
    <w:rsid w:val="006F4A5A"/>
    <w:rsid w:val="006F4B27"/>
    <w:rsid w:val="006F4C4B"/>
    <w:rsid w:val="006F4DFE"/>
    <w:rsid w:val="006F4EFF"/>
    <w:rsid w:val="006F4F48"/>
    <w:rsid w:val="006F5024"/>
    <w:rsid w:val="006F528F"/>
    <w:rsid w:val="006F5311"/>
    <w:rsid w:val="006F53D2"/>
    <w:rsid w:val="006F5577"/>
    <w:rsid w:val="006F5591"/>
    <w:rsid w:val="006F55CC"/>
    <w:rsid w:val="006F560A"/>
    <w:rsid w:val="006F59EE"/>
    <w:rsid w:val="006F5CD2"/>
    <w:rsid w:val="006F5D62"/>
    <w:rsid w:val="006F5F00"/>
    <w:rsid w:val="006F6235"/>
    <w:rsid w:val="006F62F9"/>
    <w:rsid w:val="006F6610"/>
    <w:rsid w:val="006F67B5"/>
    <w:rsid w:val="006F6813"/>
    <w:rsid w:val="006F694B"/>
    <w:rsid w:val="006F69E0"/>
    <w:rsid w:val="006F6CE7"/>
    <w:rsid w:val="006F76D5"/>
    <w:rsid w:val="006F77F5"/>
    <w:rsid w:val="006F7A4A"/>
    <w:rsid w:val="006F7AF5"/>
    <w:rsid w:val="006F7B2C"/>
    <w:rsid w:val="006F7B30"/>
    <w:rsid w:val="006F7C0F"/>
    <w:rsid w:val="006F7DB5"/>
    <w:rsid w:val="006F7F41"/>
    <w:rsid w:val="0070002D"/>
    <w:rsid w:val="00700258"/>
    <w:rsid w:val="0070028A"/>
    <w:rsid w:val="00700423"/>
    <w:rsid w:val="007004A0"/>
    <w:rsid w:val="00700600"/>
    <w:rsid w:val="00700717"/>
    <w:rsid w:val="00700842"/>
    <w:rsid w:val="00700AA0"/>
    <w:rsid w:val="00700BF0"/>
    <w:rsid w:val="00700ED5"/>
    <w:rsid w:val="007010A4"/>
    <w:rsid w:val="00701167"/>
    <w:rsid w:val="0070189D"/>
    <w:rsid w:val="00701CA7"/>
    <w:rsid w:val="00701D81"/>
    <w:rsid w:val="00701DFB"/>
    <w:rsid w:val="00701FEA"/>
    <w:rsid w:val="00702072"/>
    <w:rsid w:val="007022F7"/>
    <w:rsid w:val="00702709"/>
    <w:rsid w:val="00702726"/>
    <w:rsid w:val="007028BB"/>
    <w:rsid w:val="007029FC"/>
    <w:rsid w:val="00702A7C"/>
    <w:rsid w:val="00702BC0"/>
    <w:rsid w:val="00702BD9"/>
    <w:rsid w:val="00702CBE"/>
    <w:rsid w:val="00702ECD"/>
    <w:rsid w:val="007030C3"/>
    <w:rsid w:val="00703641"/>
    <w:rsid w:val="0070368A"/>
    <w:rsid w:val="00703709"/>
    <w:rsid w:val="0070383A"/>
    <w:rsid w:val="00703A86"/>
    <w:rsid w:val="00703BDC"/>
    <w:rsid w:val="00703D8A"/>
    <w:rsid w:val="00703DFA"/>
    <w:rsid w:val="00704004"/>
    <w:rsid w:val="0070404C"/>
    <w:rsid w:val="00704071"/>
    <w:rsid w:val="007040E5"/>
    <w:rsid w:val="0070416E"/>
    <w:rsid w:val="00704184"/>
    <w:rsid w:val="007043C5"/>
    <w:rsid w:val="00704627"/>
    <w:rsid w:val="00704632"/>
    <w:rsid w:val="00704662"/>
    <w:rsid w:val="007048CF"/>
    <w:rsid w:val="00704B9C"/>
    <w:rsid w:val="00704FFC"/>
    <w:rsid w:val="00705118"/>
    <w:rsid w:val="00705146"/>
    <w:rsid w:val="007052D5"/>
    <w:rsid w:val="00705357"/>
    <w:rsid w:val="00705525"/>
    <w:rsid w:val="007056D9"/>
    <w:rsid w:val="00705866"/>
    <w:rsid w:val="0070588F"/>
    <w:rsid w:val="0070595B"/>
    <w:rsid w:val="00705AFB"/>
    <w:rsid w:val="00705B98"/>
    <w:rsid w:val="00705BF2"/>
    <w:rsid w:val="00705CD0"/>
    <w:rsid w:val="00705D4E"/>
    <w:rsid w:val="00705D53"/>
    <w:rsid w:val="00705D97"/>
    <w:rsid w:val="00705FCD"/>
    <w:rsid w:val="007061B4"/>
    <w:rsid w:val="00706659"/>
    <w:rsid w:val="00706A3B"/>
    <w:rsid w:val="00706D21"/>
    <w:rsid w:val="00706E88"/>
    <w:rsid w:val="00706FC3"/>
    <w:rsid w:val="0070738E"/>
    <w:rsid w:val="0070793A"/>
    <w:rsid w:val="00707976"/>
    <w:rsid w:val="00707BE4"/>
    <w:rsid w:val="00707C28"/>
    <w:rsid w:val="00707CD5"/>
    <w:rsid w:val="00707F89"/>
    <w:rsid w:val="00707FFC"/>
    <w:rsid w:val="00710049"/>
    <w:rsid w:val="0071005E"/>
    <w:rsid w:val="007100B0"/>
    <w:rsid w:val="007100DC"/>
    <w:rsid w:val="007103A4"/>
    <w:rsid w:val="007104D1"/>
    <w:rsid w:val="00710910"/>
    <w:rsid w:val="0071094C"/>
    <w:rsid w:val="007109F1"/>
    <w:rsid w:val="00710AF1"/>
    <w:rsid w:val="00710C2F"/>
    <w:rsid w:val="00710D8D"/>
    <w:rsid w:val="0071101A"/>
    <w:rsid w:val="00711052"/>
    <w:rsid w:val="007112AB"/>
    <w:rsid w:val="00711433"/>
    <w:rsid w:val="00711676"/>
    <w:rsid w:val="00711A90"/>
    <w:rsid w:val="00711AA4"/>
    <w:rsid w:val="00711B32"/>
    <w:rsid w:val="00711BE7"/>
    <w:rsid w:val="00711C4E"/>
    <w:rsid w:val="00711F09"/>
    <w:rsid w:val="00711FEC"/>
    <w:rsid w:val="00711FF1"/>
    <w:rsid w:val="00712827"/>
    <w:rsid w:val="0071296E"/>
    <w:rsid w:val="00712E00"/>
    <w:rsid w:val="00713034"/>
    <w:rsid w:val="0071311D"/>
    <w:rsid w:val="00713291"/>
    <w:rsid w:val="0071330D"/>
    <w:rsid w:val="007135AD"/>
    <w:rsid w:val="00713639"/>
    <w:rsid w:val="00713CBD"/>
    <w:rsid w:val="00713ECD"/>
    <w:rsid w:val="007142FC"/>
    <w:rsid w:val="007144F1"/>
    <w:rsid w:val="00714558"/>
    <w:rsid w:val="007145EA"/>
    <w:rsid w:val="007146CA"/>
    <w:rsid w:val="00714717"/>
    <w:rsid w:val="007147D8"/>
    <w:rsid w:val="00714A3F"/>
    <w:rsid w:val="00714CBC"/>
    <w:rsid w:val="00714E80"/>
    <w:rsid w:val="00714ECA"/>
    <w:rsid w:val="007150BF"/>
    <w:rsid w:val="00715214"/>
    <w:rsid w:val="007153B6"/>
    <w:rsid w:val="00715721"/>
    <w:rsid w:val="00715735"/>
    <w:rsid w:val="007159A2"/>
    <w:rsid w:val="00715D88"/>
    <w:rsid w:val="00715E8A"/>
    <w:rsid w:val="00715F55"/>
    <w:rsid w:val="007165BF"/>
    <w:rsid w:val="00716832"/>
    <w:rsid w:val="00716D79"/>
    <w:rsid w:val="00716F19"/>
    <w:rsid w:val="0071735A"/>
    <w:rsid w:val="007176C0"/>
    <w:rsid w:val="00717B73"/>
    <w:rsid w:val="00717BA2"/>
    <w:rsid w:val="00717D0B"/>
    <w:rsid w:val="00717D2A"/>
    <w:rsid w:val="00717D86"/>
    <w:rsid w:val="0072000F"/>
    <w:rsid w:val="0072010C"/>
    <w:rsid w:val="007201BC"/>
    <w:rsid w:val="00720663"/>
    <w:rsid w:val="00720701"/>
    <w:rsid w:val="00720796"/>
    <w:rsid w:val="00720863"/>
    <w:rsid w:val="00720998"/>
    <w:rsid w:val="00720B97"/>
    <w:rsid w:val="00720DC8"/>
    <w:rsid w:val="00720F94"/>
    <w:rsid w:val="00721067"/>
    <w:rsid w:val="00721122"/>
    <w:rsid w:val="0072132E"/>
    <w:rsid w:val="00721366"/>
    <w:rsid w:val="00721534"/>
    <w:rsid w:val="00721617"/>
    <w:rsid w:val="007217B0"/>
    <w:rsid w:val="00721877"/>
    <w:rsid w:val="0072195B"/>
    <w:rsid w:val="00721AAB"/>
    <w:rsid w:val="00721AC5"/>
    <w:rsid w:val="00721B59"/>
    <w:rsid w:val="0072243B"/>
    <w:rsid w:val="007224F7"/>
    <w:rsid w:val="007225F0"/>
    <w:rsid w:val="007227A4"/>
    <w:rsid w:val="00722802"/>
    <w:rsid w:val="00722B64"/>
    <w:rsid w:val="00722E57"/>
    <w:rsid w:val="00722EAD"/>
    <w:rsid w:val="00722EDD"/>
    <w:rsid w:val="00722F04"/>
    <w:rsid w:val="00723010"/>
    <w:rsid w:val="0072321A"/>
    <w:rsid w:val="007232A5"/>
    <w:rsid w:val="00723363"/>
    <w:rsid w:val="0072340C"/>
    <w:rsid w:val="00723696"/>
    <w:rsid w:val="00723756"/>
    <w:rsid w:val="00723762"/>
    <w:rsid w:val="007237E9"/>
    <w:rsid w:val="0072386D"/>
    <w:rsid w:val="00723909"/>
    <w:rsid w:val="00723971"/>
    <w:rsid w:val="00723ABB"/>
    <w:rsid w:val="00723FAB"/>
    <w:rsid w:val="00724109"/>
    <w:rsid w:val="00724220"/>
    <w:rsid w:val="007242F6"/>
    <w:rsid w:val="0072455C"/>
    <w:rsid w:val="00724781"/>
    <w:rsid w:val="00724794"/>
    <w:rsid w:val="00724920"/>
    <w:rsid w:val="00724927"/>
    <w:rsid w:val="00724BF2"/>
    <w:rsid w:val="00724C66"/>
    <w:rsid w:val="00724D4A"/>
    <w:rsid w:val="00724F38"/>
    <w:rsid w:val="00725031"/>
    <w:rsid w:val="007250AA"/>
    <w:rsid w:val="00725159"/>
    <w:rsid w:val="0072528E"/>
    <w:rsid w:val="00725619"/>
    <w:rsid w:val="00725819"/>
    <w:rsid w:val="0072598D"/>
    <w:rsid w:val="00725B54"/>
    <w:rsid w:val="00725E72"/>
    <w:rsid w:val="0072609F"/>
    <w:rsid w:val="00726145"/>
    <w:rsid w:val="007261C9"/>
    <w:rsid w:val="007262EC"/>
    <w:rsid w:val="007264E2"/>
    <w:rsid w:val="00726614"/>
    <w:rsid w:val="007266AB"/>
    <w:rsid w:val="007267DF"/>
    <w:rsid w:val="00726867"/>
    <w:rsid w:val="007268E2"/>
    <w:rsid w:val="0072693C"/>
    <w:rsid w:val="0072699C"/>
    <w:rsid w:val="00726B04"/>
    <w:rsid w:val="00726D46"/>
    <w:rsid w:val="00726DDC"/>
    <w:rsid w:val="00727127"/>
    <w:rsid w:val="00727129"/>
    <w:rsid w:val="007272E9"/>
    <w:rsid w:val="00727442"/>
    <w:rsid w:val="00727778"/>
    <w:rsid w:val="00727864"/>
    <w:rsid w:val="00727B0B"/>
    <w:rsid w:val="00727DB1"/>
    <w:rsid w:val="00730179"/>
    <w:rsid w:val="00730197"/>
    <w:rsid w:val="00730298"/>
    <w:rsid w:val="00730303"/>
    <w:rsid w:val="0073059B"/>
    <w:rsid w:val="007307CE"/>
    <w:rsid w:val="0073099A"/>
    <w:rsid w:val="007309BB"/>
    <w:rsid w:val="00730A84"/>
    <w:rsid w:val="00730A8D"/>
    <w:rsid w:val="00730B47"/>
    <w:rsid w:val="00730B83"/>
    <w:rsid w:val="00730CD0"/>
    <w:rsid w:val="00731080"/>
    <w:rsid w:val="0073109C"/>
    <w:rsid w:val="00731421"/>
    <w:rsid w:val="00731496"/>
    <w:rsid w:val="0073163A"/>
    <w:rsid w:val="0073173A"/>
    <w:rsid w:val="00731A50"/>
    <w:rsid w:val="00731ABA"/>
    <w:rsid w:val="00731AD0"/>
    <w:rsid w:val="00731C00"/>
    <w:rsid w:val="00731E0D"/>
    <w:rsid w:val="00731FF6"/>
    <w:rsid w:val="0073213C"/>
    <w:rsid w:val="007322CA"/>
    <w:rsid w:val="00732300"/>
    <w:rsid w:val="0073267E"/>
    <w:rsid w:val="00732785"/>
    <w:rsid w:val="00732875"/>
    <w:rsid w:val="00732B5A"/>
    <w:rsid w:val="00732B9F"/>
    <w:rsid w:val="00732BF8"/>
    <w:rsid w:val="00732E71"/>
    <w:rsid w:val="00732F6F"/>
    <w:rsid w:val="00732FB8"/>
    <w:rsid w:val="0073305D"/>
    <w:rsid w:val="00733772"/>
    <w:rsid w:val="007338C6"/>
    <w:rsid w:val="007338CE"/>
    <w:rsid w:val="00733A95"/>
    <w:rsid w:val="00733D13"/>
    <w:rsid w:val="00733D89"/>
    <w:rsid w:val="00733F7F"/>
    <w:rsid w:val="00734242"/>
    <w:rsid w:val="00734617"/>
    <w:rsid w:val="00734796"/>
    <w:rsid w:val="00734C51"/>
    <w:rsid w:val="00734EDA"/>
    <w:rsid w:val="00734FF3"/>
    <w:rsid w:val="0073500A"/>
    <w:rsid w:val="00735083"/>
    <w:rsid w:val="007352CF"/>
    <w:rsid w:val="00735313"/>
    <w:rsid w:val="0073555D"/>
    <w:rsid w:val="00735734"/>
    <w:rsid w:val="007359E3"/>
    <w:rsid w:val="00735B89"/>
    <w:rsid w:val="00735E6E"/>
    <w:rsid w:val="00735F4B"/>
    <w:rsid w:val="00735FB1"/>
    <w:rsid w:val="007361FB"/>
    <w:rsid w:val="0073646C"/>
    <w:rsid w:val="0073670C"/>
    <w:rsid w:val="00736730"/>
    <w:rsid w:val="007367F2"/>
    <w:rsid w:val="00736853"/>
    <w:rsid w:val="00736E12"/>
    <w:rsid w:val="00737006"/>
    <w:rsid w:val="0073713A"/>
    <w:rsid w:val="00737164"/>
    <w:rsid w:val="007371CE"/>
    <w:rsid w:val="00737406"/>
    <w:rsid w:val="0073793D"/>
    <w:rsid w:val="00737A36"/>
    <w:rsid w:val="00737E20"/>
    <w:rsid w:val="00737E58"/>
    <w:rsid w:val="00737E7D"/>
    <w:rsid w:val="00737FCC"/>
    <w:rsid w:val="00740089"/>
    <w:rsid w:val="00740186"/>
    <w:rsid w:val="007401B4"/>
    <w:rsid w:val="007402A4"/>
    <w:rsid w:val="007402A8"/>
    <w:rsid w:val="007405FE"/>
    <w:rsid w:val="00740665"/>
    <w:rsid w:val="00740940"/>
    <w:rsid w:val="00740988"/>
    <w:rsid w:val="00740AA0"/>
    <w:rsid w:val="00740D46"/>
    <w:rsid w:val="00740E9F"/>
    <w:rsid w:val="00741025"/>
    <w:rsid w:val="007416B0"/>
    <w:rsid w:val="00741D28"/>
    <w:rsid w:val="00741F13"/>
    <w:rsid w:val="00742066"/>
    <w:rsid w:val="0074209E"/>
    <w:rsid w:val="007420DE"/>
    <w:rsid w:val="00742218"/>
    <w:rsid w:val="0074232A"/>
    <w:rsid w:val="007423C0"/>
    <w:rsid w:val="007423D0"/>
    <w:rsid w:val="00742573"/>
    <w:rsid w:val="007427EF"/>
    <w:rsid w:val="007429E6"/>
    <w:rsid w:val="00742A28"/>
    <w:rsid w:val="00742B14"/>
    <w:rsid w:val="00742C9F"/>
    <w:rsid w:val="00742CAA"/>
    <w:rsid w:val="00742E6A"/>
    <w:rsid w:val="00743324"/>
    <w:rsid w:val="00743445"/>
    <w:rsid w:val="00743446"/>
    <w:rsid w:val="00743550"/>
    <w:rsid w:val="00743C92"/>
    <w:rsid w:val="00743F5A"/>
    <w:rsid w:val="00744195"/>
    <w:rsid w:val="00744221"/>
    <w:rsid w:val="00744259"/>
    <w:rsid w:val="00744275"/>
    <w:rsid w:val="007442E7"/>
    <w:rsid w:val="00744357"/>
    <w:rsid w:val="007443C0"/>
    <w:rsid w:val="007445EB"/>
    <w:rsid w:val="00744647"/>
    <w:rsid w:val="00744817"/>
    <w:rsid w:val="00744CDE"/>
    <w:rsid w:val="00744E4F"/>
    <w:rsid w:val="00744E6A"/>
    <w:rsid w:val="00744EAD"/>
    <w:rsid w:val="00744F73"/>
    <w:rsid w:val="0074536B"/>
    <w:rsid w:val="00745531"/>
    <w:rsid w:val="00745549"/>
    <w:rsid w:val="00745602"/>
    <w:rsid w:val="007456F0"/>
    <w:rsid w:val="00745A34"/>
    <w:rsid w:val="00745CBD"/>
    <w:rsid w:val="00745FA4"/>
    <w:rsid w:val="00746046"/>
    <w:rsid w:val="007460B5"/>
    <w:rsid w:val="00746143"/>
    <w:rsid w:val="007461C6"/>
    <w:rsid w:val="007462E7"/>
    <w:rsid w:val="00746450"/>
    <w:rsid w:val="0074652E"/>
    <w:rsid w:val="00746725"/>
    <w:rsid w:val="007468A8"/>
    <w:rsid w:val="00746D48"/>
    <w:rsid w:val="00746E65"/>
    <w:rsid w:val="00747008"/>
    <w:rsid w:val="0074709B"/>
    <w:rsid w:val="007470B8"/>
    <w:rsid w:val="00747141"/>
    <w:rsid w:val="007473BA"/>
    <w:rsid w:val="0074778F"/>
    <w:rsid w:val="00747863"/>
    <w:rsid w:val="00747A19"/>
    <w:rsid w:val="00747A49"/>
    <w:rsid w:val="00747BA6"/>
    <w:rsid w:val="00747BAF"/>
    <w:rsid w:val="00747D0A"/>
    <w:rsid w:val="00747EDC"/>
    <w:rsid w:val="00750383"/>
    <w:rsid w:val="00750777"/>
    <w:rsid w:val="00750806"/>
    <w:rsid w:val="00750856"/>
    <w:rsid w:val="00750A0F"/>
    <w:rsid w:val="00750A37"/>
    <w:rsid w:val="00750AFC"/>
    <w:rsid w:val="00750C60"/>
    <w:rsid w:val="00750C98"/>
    <w:rsid w:val="00750D29"/>
    <w:rsid w:val="00750DF1"/>
    <w:rsid w:val="0075121E"/>
    <w:rsid w:val="007514F9"/>
    <w:rsid w:val="00751A35"/>
    <w:rsid w:val="00751AE1"/>
    <w:rsid w:val="00751BF2"/>
    <w:rsid w:val="00751D90"/>
    <w:rsid w:val="00751E0A"/>
    <w:rsid w:val="00751E7F"/>
    <w:rsid w:val="00751F05"/>
    <w:rsid w:val="00751FA9"/>
    <w:rsid w:val="00751FCC"/>
    <w:rsid w:val="00752300"/>
    <w:rsid w:val="007523F3"/>
    <w:rsid w:val="007524EE"/>
    <w:rsid w:val="0075250C"/>
    <w:rsid w:val="0075269D"/>
    <w:rsid w:val="0075274D"/>
    <w:rsid w:val="00752766"/>
    <w:rsid w:val="0075287E"/>
    <w:rsid w:val="00752A1D"/>
    <w:rsid w:val="00752D1C"/>
    <w:rsid w:val="00752E2D"/>
    <w:rsid w:val="00752FD9"/>
    <w:rsid w:val="007534BD"/>
    <w:rsid w:val="007536B7"/>
    <w:rsid w:val="0075371D"/>
    <w:rsid w:val="007537FB"/>
    <w:rsid w:val="00753805"/>
    <w:rsid w:val="00753A9E"/>
    <w:rsid w:val="00753B7A"/>
    <w:rsid w:val="00753BCB"/>
    <w:rsid w:val="00754081"/>
    <w:rsid w:val="007542F6"/>
    <w:rsid w:val="0075432D"/>
    <w:rsid w:val="007543EC"/>
    <w:rsid w:val="00754950"/>
    <w:rsid w:val="00754AF6"/>
    <w:rsid w:val="00754B43"/>
    <w:rsid w:val="00754B77"/>
    <w:rsid w:val="00754D79"/>
    <w:rsid w:val="00754EFC"/>
    <w:rsid w:val="00754FFD"/>
    <w:rsid w:val="00755478"/>
    <w:rsid w:val="00755681"/>
    <w:rsid w:val="00755A25"/>
    <w:rsid w:val="00755B79"/>
    <w:rsid w:val="00755BF4"/>
    <w:rsid w:val="00755D48"/>
    <w:rsid w:val="00756022"/>
    <w:rsid w:val="007564FE"/>
    <w:rsid w:val="00756567"/>
    <w:rsid w:val="00756811"/>
    <w:rsid w:val="00756989"/>
    <w:rsid w:val="00756D6B"/>
    <w:rsid w:val="00756ED1"/>
    <w:rsid w:val="00756FC9"/>
    <w:rsid w:val="00757186"/>
    <w:rsid w:val="00757387"/>
    <w:rsid w:val="00757598"/>
    <w:rsid w:val="0075775E"/>
    <w:rsid w:val="0075785D"/>
    <w:rsid w:val="00757878"/>
    <w:rsid w:val="007578DA"/>
    <w:rsid w:val="00757B05"/>
    <w:rsid w:val="00757CC5"/>
    <w:rsid w:val="007601AC"/>
    <w:rsid w:val="007601EC"/>
    <w:rsid w:val="0076029C"/>
    <w:rsid w:val="00760454"/>
    <w:rsid w:val="00760571"/>
    <w:rsid w:val="0076094A"/>
    <w:rsid w:val="00760B34"/>
    <w:rsid w:val="00760B8C"/>
    <w:rsid w:val="00760BE0"/>
    <w:rsid w:val="00760C39"/>
    <w:rsid w:val="00760D86"/>
    <w:rsid w:val="00760E52"/>
    <w:rsid w:val="00760E56"/>
    <w:rsid w:val="00760EBA"/>
    <w:rsid w:val="0076108D"/>
    <w:rsid w:val="00761156"/>
    <w:rsid w:val="007612A2"/>
    <w:rsid w:val="007617DC"/>
    <w:rsid w:val="00761817"/>
    <w:rsid w:val="0076186C"/>
    <w:rsid w:val="00761A0F"/>
    <w:rsid w:val="00761AB6"/>
    <w:rsid w:val="00761C70"/>
    <w:rsid w:val="00761DA1"/>
    <w:rsid w:val="00762034"/>
    <w:rsid w:val="007620C8"/>
    <w:rsid w:val="00762189"/>
    <w:rsid w:val="007621B5"/>
    <w:rsid w:val="007625F1"/>
    <w:rsid w:val="007626ED"/>
    <w:rsid w:val="00762741"/>
    <w:rsid w:val="007629E1"/>
    <w:rsid w:val="00762B07"/>
    <w:rsid w:val="00762D68"/>
    <w:rsid w:val="00762E9D"/>
    <w:rsid w:val="00762FC6"/>
    <w:rsid w:val="00762FDC"/>
    <w:rsid w:val="00763034"/>
    <w:rsid w:val="00763046"/>
    <w:rsid w:val="007631E5"/>
    <w:rsid w:val="007632C8"/>
    <w:rsid w:val="00763525"/>
    <w:rsid w:val="0076353D"/>
    <w:rsid w:val="00763576"/>
    <w:rsid w:val="00763616"/>
    <w:rsid w:val="007636AF"/>
    <w:rsid w:val="007637D8"/>
    <w:rsid w:val="00763BCA"/>
    <w:rsid w:val="00763C90"/>
    <w:rsid w:val="0076415C"/>
    <w:rsid w:val="0076428D"/>
    <w:rsid w:val="0076455C"/>
    <w:rsid w:val="00764618"/>
    <w:rsid w:val="007646EF"/>
    <w:rsid w:val="00764707"/>
    <w:rsid w:val="007647D0"/>
    <w:rsid w:val="007648D8"/>
    <w:rsid w:val="00764943"/>
    <w:rsid w:val="0076499E"/>
    <w:rsid w:val="00764A71"/>
    <w:rsid w:val="007650FC"/>
    <w:rsid w:val="007653C2"/>
    <w:rsid w:val="0076548C"/>
    <w:rsid w:val="0076559A"/>
    <w:rsid w:val="0076569D"/>
    <w:rsid w:val="007657BC"/>
    <w:rsid w:val="0076593D"/>
    <w:rsid w:val="007659C5"/>
    <w:rsid w:val="007659DD"/>
    <w:rsid w:val="00765B12"/>
    <w:rsid w:val="00765B9D"/>
    <w:rsid w:val="00765CFF"/>
    <w:rsid w:val="00765D5B"/>
    <w:rsid w:val="00765F4E"/>
    <w:rsid w:val="0076618F"/>
    <w:rsid w:val="007662DF"/>
    <w:rsid w:val="007662EB"/>
    <w:rsid w:val="0076630F"/>
    <w:rsid w:val="007663D3"/>
    <w:rsid w:val="0076663F"/>
    <w:rsid w:val="007666EE"/>
    <w:rsid w:val="0076679A"/>
    <w:rsid w:val="0076692A"/>
    <w:rsid w:val="00766E01"/>
    <w:rsid w:val="00766EAD"/>
    <w:rsid w:val="00766EBA"/>
    <w:rsid w:val="00766FAA"/>
    <w:rsid w:val="007671B4"/>
    <w:rsid w:val="0076733F"/>
    <w:rsid w:val="00767712"/>
    <w:rsid w:val="007677A4"/>
    <w:rsid w:val="0076785B"/>
    <w:rsid w:val="007678E8"/>
    <w:rsid w:val="00767923"/>
    <w:rsid w:val="00767A34"/>
    <w:rsid w:val="00767B1F"/>
    <w:rsid w:val="00767C53"/>
    <w:rsid w:val="00767DDE"/>
    <w:rsid w:val="00767E79"/>
    <w:rsid w:val="00767E8B"/>
    <w:rsid w:val="00767E8C"/>
    <w:rsid w:val="00767E99"/>
    <w:rsid w:val="007700C8"/>
    <w:rsid w:val="00770229"/>
    <w:rsid w:val="00770324"/>
    <w:rsid w:val="00770418"/>
    <w:rsid w:val="007707A5"/>
    <w:rsid w:val="0077085D"/>
    <w:rsid w:val="007708AA"/>
    <w:rsid w:val="0077092C"/>
    <w:rsid w:val="00770E06"/>
    <w:rsid w:val="00771057"/>
    <w:rsid w:val="0077115C"/>
    <w:rsid w:val="00771203"/>
    <w:rsid w:val="0077143C"/>
    <w:rsid w:val="007714B4"/>
    <w:rsid w:val="00771734"/>
    <w:rsid w:val="00771842"/>
    <w:rsid w:val="007718DB"/>
    <w:rsid w:val="007718E0"/>
    <w:rsid w:val="00771C8A"/>
    <w:rsid w:val="00771EF7"/>
    <w:rsid w:val="00771EFE"/>
    <w:rsid w:val="00771FA1"/>
    <w:rsid w:val="007721C5"/>
    <w:rsid w:val="007721F0"/>
    <w:rsid w:val="00772254"/>
    <w:rsid w:val="00772484"/>
    <w:rsid w:val="007724E1"/>
    <w:rsid w:val="007724F1"/>
    <w:rsid w:val="00772526"/>
    <w:rsid w:val="007725F8"/>
    <w:rsid w:val="00772A65"/>
    <w:rsid w:val="00772BDF"/>
    <w:rsid w:val="00772CEF"/>
    <w:rsid w:val="00772D5D"/>
    <w:rsid w:val="00772FE8"/>
    <w:rsid w:val="00773115"/>
    <w:rsid w:val="007732E6"/>
    <w:rsid w:val="0077335E"/>
    <w:rsid w:val="0077339D"/>
    <w:rsid w:val="00773501"/>
    <w:rsid w:val="007735E2"/>
    <w:rsid w:val="007736FF"/>
    <w:rsid w:val="007739BF"/>
    <w:rsid w:val="00773C73"/>
    <w:rsid w:val="00773F1A"/>
    <w:rsid w:val="0077412D"/>
    <w:rsid w:val="007742AC"/>
    <w:rsid w:val="0077443A"/>
    <w:rsid w:val="0077444C"/>
    <w:rsid w:val="0077460B"/>
    <w:rsid w:val="00774653"/>
    <w:rsid w:val="00774791"/>
    <w:rsid w:val="00775117"/>
    <w:rsid w:val="007751CF"/>
    <w:rsid w:val="00775214"/>
    <w:rsid w:val="007753C8"/>
    <w:rsid w:val="0077549F"/>
    <w:rsid w:val="007754B6"/>
    <w:rsid w:val="00775665"/>
    <w:rsid w:val="007758C4"/>
    <w:rsid w:val="00775AD7"/>
    <w:rsid w:val="00775B3C"/>
    <w:rsid w:val="00775B97"/>
    <w:rsid w:val="00775C59"/>
    <w:rsid w:val="00775E62"/>
    <w:rsid w:val="00775FA7"/>
    <w:rsid w:val="0077602B"/>
    <w:rsid w:val="00776035"/>
    <w:rsid w:val="00776386"/>
    <w:rsid w:val="0077683D"/>
    <w:rsid w:val="00776BBF"/>
    <w:rsid w:val="00776C17"/>
    <w:rsid w:val="00776C7E"/>
    <w:rsid w:val="00777130"/>
    <w:rsid w:val="007771B8"/>
    <w:rsid w:val="00777241"/>
    <w:rsid w:val="0077743E"/>
    <w:rsid w:val="00777514"/>
    <w:rsid w:val="00777578"/>
    <w:rsid w:val="0077765D"/>
    <w:rsid w:val="00777A7C"/>
    <w:rsid w:val="00777C5B"/>
    <w:rsid w:val="00777E48"/>
    <w:rsid w:val="00780029"/>
    <w:rsid w:val="0078019A"/>
    <w:rsid w:val="0078022A"/>
    <w:rsid w:val="007802A1"/>
    <w:rsid w:val="007802A6"/>
    <w:rsid w:val="00780505"/>
    <w:rsid w:val="007806A3"/>
    <w:rsid w:val="00780730"/>
    <w:rsid w:val="00780E7E"/>
    <w:rsid w:val="00781378"/>
    <w:rsid w:val="00781499"/>
    <w:rsid w:val="0078167B"/>
    <w:rsid w:val="0078186F"/>
    <w:rsid w:val="007819FA"/>
    <w:rsid w:val="00781A33"/>
    <w:rsid w:val="00781C1D"/>
    <w:rsid w:val="00781E10"/>
    <w:rsid w:val="00781EA7"/>
    <w:rsid w:val="00781EB7"/>
    <w:rsid w:val="007823B7"/>
    <w:rsid w:val="007824B9"/>
    <w:rsid w:val="007828E5"/>
    <w:rsid w:val="007829ED"/>
    <w:rsid w:val="00782D00"/>
    <w:rsid w:val="00782D39"/>
    <w:rsid w:val="00782DA6"/>
    <w:rsid w:val="00782E2B"/>
    <w:rsid w:val="00783297"/>
    <w:rsid w:val="0078339B"/>
    <w:rsid w:val="00783529"/>
    <w:rsid w:val="0078358D"/>
    <w:rsid w:val="0078372C"/>
    <w:rsid w:val="007838E9"/>
    <w:rsid w:val="00783CDE"/>
    <w:rsid w:val="00783D27"/>
    <w:rsid w:val="00783ECE"/>
    <w:rsid w:val="00783EF2"/>
    <w:rsid w:val="00784045"/>
    <w:rsid w:val="007843D9"/>
    <w:rsid w:val="007843E3"/>
    <w:rsid w:val="007845D0"/>
    <w:rsid w:val="00784858"/>
    <w:rsid w:val="00784870"/>
    <w:rsid w:val="00784C2B"/>
    <w:rsid w:val="00784FF3"/>
    <w:rsid w:val="00785024"/>
    <w:rsid w:val="007851A8"/>
    <w:rsid w:val="007853A6"/>
    <w:rsid w:val="007855FA"/>
    <w:rsid w:val="007856A5"/>
    <w:rsid w:val="00785782"/>
    <w:rsid w:val="007857C9"/>
    <w:rsid w:val="00785942"/>
    <w:rsid w:val="00785B16"/>
    <w:rsid w:val="00785D91"/>
    <w:rsid w:val="0078615D"/>
    <w:rsid w:val="0078626E"/>
    <w:rsid w:val="007864C3"/>
    <w:rsid w:val="007865E4"/>
    <w:rsid w:val="00786611"/>
    <w:rsid w:val="007868B2"/>
    <w:rsid w:val="00786BD5"/>
    <w:rsid w:val="00786F28"/>
    <w:rsid w:val="007873FE"/>
    <w:rsid w:val="00787517"/>
    <w:rsid w:val="00787703"/>
    <w:rsid w:val="00787950"/>
    <w:rsid w:val="00787C27"/>
    <w:rsid w:val="00787CD2"/>
    <w:rsid w:val="00787D0E"/>
    <w:rsid w:val="00787EB0"/>
    <w:rsid w:val="00787EB3"/>
    <w:rsid w:val="0079006C"/>
    <w:rsid w:val="007900AF"/>
    <w:rsid w:val="0079048D"/>
    <w:rsid w:val="007907B4"/>
    <w:rsid w:val="00790B55"/>
    <w:rsid w:val="00790F8F"/>
    <w:rsid w:val="007912C0"/>
    <w:rsid w:val="00791342"/>
    <w:rsid w:val="007914A1"/>
    <w:rsid w:val="0079171F"/>
    <w:rsid w:val="00791774"/>
    <w:rsid w:val="007919DB"/>
    <w:rsid w:val="00791D78"/>
    <w:rsid w:val="00791E98"/>
    <w:rsid w:val="00791F75"/>
    <w:rsid w:val="00792088"/>
    <w:rsid w:val="007920B8"/>
    <w:rsid w:val="0079226E"/>
    <w:rsid w:val="00792B6A"/>
    <w:rsid w:val="00792B88"/>
    <w:rsid w:val="00792C63"/>
    <w:rsid w:val="00792C75"/>
    <w:rsid w:val="00792ED5"/>
    <w:rsid w:val="00793451"/>
    <w:rsid w:val="0079356A"/>
    <w:rsid w:val="007935DE"/>
    <w:rsid w:val="00793784"/>
    <w:rsid w:val="00793911"/>
    <w:rsid w:val="0079393F"/>
    <w:rsid w:val="00793A31"/>
    <w:rsid w:val="00793A88"/>
    <w:rsid w:val="00793C76"/>
    <w:rsid w:val="00793EA1"/>
    <w:rsid w:val="00793EB2"/>
    <w:rsid w:val="00793EED"/>
    <w:rsid w:val="007942B5"/>
    <w:rsid w:val="00794399"/>
    <w:rsid w:val="00794552"/>
    <w:rsid w:val="00794907"/>
    <w:rsid w:val="00794A83"/>
    <w:rsid w:val="00794BD6"/>
    <w:rsid w:val="00794E8A"/>
    <w:rsid w:val="00794F33"/>
    <w:rsid w:val="007952B3"/>
    <w:rsid w:val="007953AB"/>
    <w:rsid w:val="007957D5"/>
    <w:rsid w:val="007958C7"/>
    <w:rsid w:val="0079591D"/>
    <w:rsid w:val="00795B36"/>
    <w:rsid w:val="00795BB1"/>
    <w:rsid w:val="00795BB5"/>
    <w:rsid w:val="00795BC4"/>
    <w:rsid w:val="00795C58"/>
    <w:rsid w:val="00795D33"/>
    <w:rsid w:val="00795F1F"/>
    <w:rsid w:val="007960DA"/>
    <w:rsid w:val="0079617B"/>
    <w:rsid w:val="007961A8"/>
    <w:rsid w:val="007963D0"/>
    <w:rsid w:val="007964DA"/>
    <w:rsid w:val="00796795"/>
    <w:rsid w:val="007967FD"/>
    <w:rsid w:val="007968A0"/>
    <w:rsid w:val="007968D4"/>
    <w:rsid w:val="00796953"/>
    <w:rsid w:val="007969D8"/>
    <w:rsid w:val="007969F9"/>
    <w:rsid w:val="00796A2A"/>
    <w:rsid w:val="00796B03"/>
    <w:rsid w:val="00797090"/>
    <w:rsid w:val="007978D2"/>
    <w:rsid w:val="00797A34"/>
    <w:rsid w:val="00797AC3"/>
    <w:rsid w:val="00797E40"/>
    <w:rsid w:val="00797FDA"/>
    <w:rsid w:val="007A010F"/>
    <w:rsid w:val="007A012A"/>
    <w:rsid w:val="007A031F"/>
    <w:rsid w:val="007A045F"/>
    <w:rsid w:val="007A05EB"/>
    <w:rsid w:val="007A0EA2"/>
    <w:rsid w:val="007A10CA"/>
    <w:rsid w:val="007A11B7"/>
    <w:rsid w:val="007A12F1"/>
    <w:rsid w:val="007A13E0"/>
    <w:rsid w:val="007A178D"/>
    <w:rsid w:val="007A17FB"/>
    <w:rsid w:val="007A18E4"/>
    <w:rsid w:val="007A19AF"/>
    <w:rsid w:val="007A1AB7"/>
    <w:rsid w:val="007A1C3E"/>
    <w:rsid w:val="007A1DF4"/>
    <w:rsid w:val="007A1F1A"/>
    <w:rsid w:val="007A2352"/>
    <w:rsid w:val="007A2354"/>
    <w:rsid w:val="007A23C0"/>
    <w:rsid w:val="007A258C"/>
    <w:rsid w:val="007A26FB"/>
    <w:rsid w:val="007A284D"/>
    <w:rsid w:val="007A2D48"/>
    <w:rsid w:val="007A3003"/>
    <w:rsid w:val="007A31CE"/>
    <w:rsid w:val="007A3231"/>
    <w:rsid w:val="007A3568"/>
    <w:rsid w:val="007A3745"/>
    <w:rsid w:val="007A3980"/>
    <w:rsid w:val="007A3AA7"/>
    <w:rsid w:val="007A3CC8"/>
    <w:rsid w:val="007A406E"/>
    <w:rsid w:val="007A40D9"/>
    <w:rsid w:val="007A4147"/>
    <w:rsid w:val="007A4510"/>
    <w:rsid w:val="007A45C7"/>
    <w:rsid w:val="007A46F2"/>
    <w:rsid w:val="007A481D"/>
    <w:rsid w:val="007A4B8E"/>
    <w:rsid w:val="007A52F3"/>
    <w:rsid w:val="007A534C"/>
    <w:rsid w:val="007A53CE"/>
    <w:rsid w:val="007A549E"/>
    <w:rsid w:val="007A54A5"/>
    <w:rsid w:val="007A5892"/>
    <w:rsid w:val="007A5993"/>
    <w:rsid w:val="007A5AD6"/>
    <w:rsid w:val="007A5E3B"/>
    <w:rsid w:val="007A5F3D"/>
    <w:rsid w:val="007A5FD8"/>
    <w:rsid w:val="007A608D"/>
    <w:rsid w:val="007A63D0"/>
    <w:rsid w:val="007A6444"/>
    <w:rsid w:val="007A646B"/>
    <w:rsid w:val="007A6705"/>
    <w:rsid w:val="007A67D0"/>
    <w:rsid w:val="007A686C"/>
    <w:rsid w:val="007A68CA"/>
    <w:rsid w:val="007A6C12"/>
    <w:rsid w:val="007A6DF4"/>
    <w:rsid w:val="007A6EA8"/>
    <w:rsid w:val="007A7069"/>
    <w:rsid w:val="007A71D2"/>
    <w:rsid w:val="007A73CE"/>
    <w:rsid w:val="007A7498"/>
    <w:rsid w:val="007A7741"/>
    <w:rsid w:val="007A776C"/>
    <w:rsid w:val="007A7F27"/>
    <w:rsid w:val="007A7F5D"/>
    <w:rsid w:val="007A7FBB"/>
    <w:rsid w:val="007B0050"/>
    <w:rsid w:val="007B01CB"/>
    <w:rsid w:val="007B02FD"/>
    <w:rsid w:val="007B03CB"/>
    <w:rsid w:val="007B0486"/>
    <w:rsid w:val="007B059D"/>
    <w:rsid w:val="007B075F"/>
    <w:rsid w:val="007B08DC"/>
    <w:rsid w:val="007B08DE"/>
    <w:rsid w:val="007B09BC"/>
    <w:rsid w:val="007B0E03"/>
    <w:rsid w:val="007B13EB"/>
    <w:rsid w:val="007B1599"/>
    <w:rsid w:val="007B174D"/>
    <w:rsid w:val="007B17B1"/>
    <w:rsid w:val="007B17F6"/>
    <w:rsid w:val="007B1903"/>
    <w:rsid w:val="007B19B1"/>
    <w:rsid w:val="007B1B4B"/>
    <w:rsid w:val="007B1C0A"/>
    <w:rsid w:val="007B1C73"/>
    <w:rsid w:val="007B1CC3"/>
    <w:rsid w:val="007B1CD7"/>
    <w:rsid w:val="007B1D05"/>
    <w:rsid w:val="007B209E"/>
    <w:rsid w:val="007B224D"/>
    <w:rsid w:val="007B238E"/>
    <w:rsid w:val="007B240C"/>
    <w:rsid w:val="007B2514"/>
    <w:rsid w:val="007B272D"/>
    <w:rsid w:val="007B2A10"/>
    <w:rsid w:val="007B2B4A"/>
    <w:rsid w:val="007B2C07"/>
    <w:rsid w:val="007B2CC2"/>
    <w:rsid w:val="007B2DE6"/>
    <w:rsid w:val="007B3386"/>
    <w:rsid w:val="007B3437"/>
    <w:rsid w:val="007B3581"/>
    <w:rsid w:val="007B3597"/>
    <w:rsid w:val="007B3BDE"/>
    <w:rsid w:val="007B3C12"/>
    <w:rsid w:val="007B3C8F"/>
    <w:rsid w:val="007B3DC4"/>
    <w:rsid w:val="007B3DCF"/>
    <w:rsid w:val="007B3DFB"/>
    <w:rsid w:val="007B4089"/>
    <w:rsid w:val="007B4366"/>
    <w:rsid w:val="007B43E4"/>
    <w:rsid w:val="007B479B"/>
    <w:rsid w:val="007B48F6"/>
    <w:rsid w:val="007B4D62"/>
    <w:rsid w:val="007B4D6E"/>
    <w:rsid w:val="007B4E4E"/>
    <w:rsid w:val="007B4FC3"/>
    <w:rsid w:val="007B5116"/>
    <w:rsid w:val="007B534B"/>
    <w:rsid w:val="007B5575"/>
    <w:rsid w:val="007B5630"/>
    <w:rsid w:val="007B568A"/>
    <w:rsid w:val="007B5748"/>
    <w:rsid w:val="007B58B2"/>
    <w:rsid w:val="007B59F2"/>
    <w:rsid w:val="007B59F9"/>
    <w:rsid w:val="007B5D4C"/>
    <w:rsid w:val="007B5D75"/>
    <w:rsid w:val="007B5F71"/>
    <w:rsid w:val="007B5FB4"/>
    <w:rsid w:val="007B628C"/>
    <w:rsid w:val="007B6365"/>
    <w:rsid w:val="007B640E"/>
    <w:rsid w:val="007B68B7"/>
    <w:rsid w:val="007B694D"/>
    <w:rsid w:val="007B699C"/>
    <w:rsid w:val="007B69F4"/>
    <w:rsid w:val="007B6A33"/>
    <w:rsid w:val="007B6C98"/>
    <w:rsid w:val="007B6F36"/>
    <w:rsid w:val="007B72B5"/>
    <w:rsid w:val="007B7470"/>
    <w:rsid w:val="007B758C"/>
    <w:rsid w:val="007B7725"/>
    <w:rsid w:val="007B79EB"/>
    <w:rsid w:val="007B7AB0"/>
    <w:rsid w:val="007B7C47"/>
    <w:rsid w:val="007B7D3D"/>
    <w:rsid w:val="007B7E4E"/>
    <w:rsid w:val="007B7F38"/>
    <w:rsid w:val="007C0011"/>
    <w:rsid w:val="007C0106"/>
    <w:rsid w:val="007C02F2"/>
    <w:rsid w:val="007C03A3"/>
    <w:rsid w:val="007C0563"/>
    <w:rsid w:val="007C057D"/>
    <w:rsid w:val="007C0659"/>
    <w:rsid w:val="007C090C"/>
    <w:rsid w:val="007C0964"/>
    <w:rsid w:val="007C0B75"/>
    <w:rsid w:val="007C0C88"/>
    <w:rsid w:val="007C0EFE"/>
    <w:rsid w:val="007C1174"/>
    <w:rsid w:val="007C13E1"/>
    <w:rsid w:val="007C153A"/>
    <w:rsid w:val="007C15AE"/>
    <w:rsid w:val="007C1887"/>
    <w:rsid w:val="007C18E2"/>
    <w:rsid w:val="007C1A84"/>
    <w:rsid w:val="007C1B74"/>
    <w:rsid w:val="007C1C20"/>
    <w:rsid w:val="007C1C46"/>
    <w:rsid w:val="007C1D65"/>
    <w:rsid w:val="007C1DAA"/>
    <w:rsid w:val="007C1F7D"/>
    <w:rsid w:val="007C25B9"/>
    <w:rsid w:val="007C267F"/>
    <w:rsid w:val="007C2760"/>
    <w:rsid w:val="007C27B7"/>
    <w:rsid w:val="007C28DE"/>
    <w:rsid w:val="007C2C11"/>
    <w:rsid w:val="007C2E6D"/>
    <w:rsid w:val="007C2EA0"/>
    <w:rsid w:val="007C2F33"/>
    <w:rsid w:val="007C3045"/>
    <w:rsid w:val="007C30D0"/>
    <w:rsid w:val="007C30D2"/>
    <w:rsid w:val="007C30E4"/>
    <w:rsid w:val="007C3177"/>
    <w:rsid w:val="007C318A"/>
    <w:rsid w:val="007C3239"/>
    <w:rsid w:val="007C335B"/>
    <w:rsid w:val="007C33DF"/>
    <w:rsid w:val="007C3578"/>
    <w:rsid w:val="007C39FB"/>
    <w:rsid w:val="007C3A3E"/>
    <w:rsid w:val="007C3A64"/>
    <w:rsid w:val="007C3A7C"/>
    <w:rsid w:val="007C3E69"/>
    <w:rsid w:val="007C3E96"/>
    <w:rsid w:val="007C3EB4"/>
    <w:rsid w:val="007C3F18"/>
    <w:rsid w:val="007C3F68"/>
    <w:rsid w:val="007C4129"/>
    <w:rsid w:val="007C41D8"/>
    <w:rsid w:val="007C42AF"/>
    <w:rsid w:val="007C4D98"/>
    <w:rsid w:val="007C4FDF"/>
    <w:rsid w:val="007C518C"/>
    <w:rsid w:val="007C5234"/>
    <w:rsid w:val="007C5339"/>
    <w:rsid w:val="007C5469"/>
    <w:rsid w:val="007C54D0"/>
    <w:rsid w:val="007C58EB"/>
    <w:rsid w:val="007C58F6"/>
    <w:rsid w:val="007C5C61"/>
    <w:rsid w:val="007C5CCD"/>
    <w:rsid w:val="007C5CE9"/>
    <w:rsid w:val="007C5D1A"/>
    <w:rsid w:val="007C5ED6"/>
    <w:rsid w:val="007C5F91"/>
    <w:rsid w:val="007C60C9"/>
    <w:rsid w:val="007C612A"/>
    <w:rsid w:val="007C6545"/>
    <w:rsid w:val="007C67EE"/>
    <w:rsid w:val="007C68A5"/>
    <w:rsid w:val="007C695F"/>
    <w:rsid w:val="007C6999"/>
    <w:rsid w:val="007C6AAA"/>
    <w:rsid w:val="007C6C21"/>
    <w:rsid w:val="007C6CD1"/>
    <w:rsid w:val="007C6CD8"/>
    <w:rsid w:val="007C6D9B"/>
    <w:rsid w:val="007C6E67"/>
    <w:rsid w:val="007C6EF6"/>
    <w:rsid w:val="007C70EA"/>
    <w:rsid w:val="007C716D"/>
    <w:rsid w:val="007C7208"/>
    <w:rsid w:val="007C72ED"/>
    <w:rsid w:val="007C731E"/>
    <w:rsid w:val="007C73E8"/>
    <w:rsid w:val="007C75D2"/>
    <w:rsid w:val="007C761B"/>
    <w:rsid w:val="007C76AA"/>
    <w:rsid w:val="007C776C"/>
    <w:rsid w:val="007C7CA3"/>
    <w:rsid w:val="007C7CC1"/>
    <w:rsid w:val="007C7CE2"/>
    <w:rsid w:val="007C7EC0"/>
    <w:rsid w:val="007D0016"/>
    <w:rsid w:val="007D001A"/>
    <w:rsid w:val="007D03A7"/>
    <w:rsid w:val="007D03B8"/>
    <w:rsid w:val="007D0421"/>
    <w:rsid w:val="007D0619"/>
    <w:rsid w:val="007D0A3E"/>
    <w:rsid w:val="007D0B35"/>
    <w:rsid w:val="007D0FE3"/>
    <w:rsid w:val="007D104E"/>
    <w:rsid w:val="007D1277"/>
    <w:rsid w:val="007D16FD"/>
    <w:rsid w:val="007D1940"/>
    <w:rsid w:val="007D1AEA"/>
    <w:rsid w:val="007D1C0C"/>
    <w:rsid w:val="007D220A"/>
    <w:rsid w:val="007D2295"/>
    <w:rsid w:val="007D2472"/>
    <w:rsid w:val="007D2711"/>
    <w:rsid w:val="007D27C5"/>
    <w:rsid w:val="007D2A2B"/>
    <w:rsid w:val="007D2CB0"/>
    <w:rsid w:val="007D2DBC"/>
    <w:rsid w:val="007D327E"/>
    <w:rsid w:val="007D355B"/>
    <w:rsid w:val="007D35E4"/>
    <w:rsid w:val="007D3623"/>
    <w:rsid w:val="007D3764"/>
    <w:rsid w:val="007D3AFE"/>
    <w:rsid w:val="007D3F16"/>
    <w:rsid w:val="007D4495"/>
    <w:rsid w:val="007D4619"/>
    <w:rsid w:val="007D470A"/>
    <w:rsid w:val="007D4722"/>
    <w:rsid w:val="007D47D9"/>
    <w:rsid w:val="007D4BD8"/>
    <w:rsid w:val="007D4E60"/>
    <w:rsid w:val="007D50A9"/>
    <w:rsid w:val="007D515D"/>
    <w:rsid w:val="007D5233"/>
    <w:rsid w:val="007D52DF"/>
    <w:rsid w:val="007D5593"/>
    <w:rsid w:val="007D573C"/>
    <w:rsid w:val="007D580E"/>
    <w:rsid w:val="007D59A5"/>
    <w:rsid w:val="007D5CEC"/>
    <w:rsid w:val="007D5D5D"/>
    <w:rsid w:val="007D5E0B"/>
    <w:rsid w:val="007D5EAA"/>
    <w:rsid w:val="007D61C2"/>
    <w:rsid w:val="007D61CD"/>
    <w:rsid w:val="007D623A"/>
    <w:rsid w:val="007D6295"/>
    <w:rsid w:val="007D635A"/>
    <w:rsid w:val="007D635D"/>
    <w:rsid w:val="007D63A9"/>
    <w:rsid w:val="007D6426"/>
    <w:rsid w:val="007D6595"/>
    <w:rsid w:val="007D667C"/>
    <w:rsid w:val="007D66CC"/>
    <w:rsid w:val="007D66FE"/>
    <w:rsid w:val="007D67BC"/>
    <w:rsid w:val="007D6C6A"/>
    <w:rsid w:val="007D6E1C"/>
    <w:rsid w:val="007D6F96"/>
    <w:rsid w:val="007D6FDA"/>
    <w:rsid w:val="007D6FFF"/>
    <w:rsid w:val="007D7111"/>
    <w:rsid w:val="007D7142"/>
    <w:rsid w:val="007D71D1"/>
    <w:rsid w:val="007D7397"/>
    <w:rsid w:val="007D7487"/>
    <w:rsid w:val="007D7742"/>
    <w:rsid w:val="007D77E7"/>
    <w:rsid w:val="007D7CC3"/>
    <w:rsid w:val="007D7EB2"/>
    <w:rsid w:val="007E01E5"/>
    <w:rsid w:val="007E02DB"/>
    <w:rsid w:val="007E075F"/>
    <w:rsid w:val="007E079B"/>
    <w:rsid w:val="007E07C5"/>
    <w:rsid w:val="007E08D8"/>
    <w:rsid w:val="007E08F4"/>
    <w:rsid w:val="007E0A2B"/>
    <w:rsid w:val="007E0C1E"/>
    <w:rsid w:val="007E0C20"/>
    <w:rsid w:val="007E0C31"/>
    <w:rsid w:val="007E0CA4"/>
    <w:rsid w:val="007E0E61"/>
    <w:rsid w:val="007E10A2"/>
    <w:rsid w:val="007E12E0"/>
    <w:rsid w:val="007E1498"/>
    <w:rsid w:val="007E14A9"/>
    <w:rsid w:val="007E16BE"/>
    <w:rsid w:val="007E2015"/>
    <w:rsid w:val="007E20B1"/>
    <w:rsid w:val="007E2188"/>
    <w:rsid w:val="007E24FF"/>
    <w:rsid w:val="007E28C6"/>
    <w:rsid w:val="007E29C4"/>
    <w:rsid w:val="007E2E78"/>
    <w:rsid w:val="007E3889"/>
    <w:rsid w:val="007E3C31"/>
    <w:rsid w:val="007E3E76"/>
    <w:rsid w:val="007E3F46"/>
    <w:rsid w:val="007E411B"/>
    <w:rsid w:val="007E429E"/>
    <w:rsid w:val="007E48E8"/>
    <w:rsid w:val="007E49A7"/>
    <w:rsid w:val="007E4B63"/>
    <w:rsid w:val="007E4D93"/>
    <w:rsid w:val="007E4E34"/>
    <w:rsid w:val="007E4E7F"/>
    <w:rsid w:val="007E507F"/>
    <w:rsid w:val="007E51C2"/>
    <w:rsid w:val="007E5322"/>
    <w:rsid w:val="007E54F3"/>
    <w:rsid w:val="007E567B"/>
    <w:rsid w:val="007E5749"/>
    <w:rsid w:val="007E594A"/>
    <w:rsid w:val="007E5A2D"/>
    <w:rsid w:val="007E60DC"/>
    <w:rsid w:val="007E60DE"/>
    <w:rsid w:val="007E6A89"/>
    <w:rsid w:val="007E6AFA"/>
    <w:rsid w:val="007E6C08"/>
    <w:rsid w:val="007E72F0"/>
    <w:rsid w:val="007E7457"/>
    <w:rsid w:val="007E7503"/>
    <w:rsid w:val="007E76BE"/>
    <w:rsid w:val="007E79BE"/>
    <w:rsid w:val="007E7A50"/>
    <w:rsid w:val="007E7C22"/>
    <w:rsid w:val="007E7F8D"/>
    <w:rsid w:val="007F001C"/>
    <w:rsid w:val="007F0089"/>
    <w:rsid w:val="007F00DE"/>
    <w:rsid w:val="007F02C0"/>
    <w:rsid w:val="007F0356"/>
    <w:rsid w:val="007F066F"/>
    <w:rsid w:val="007F0681"/>
    <w:rsid w:val="007F0693"/>
    <w:rsid w:val="007F08D8"/>
    <w:rsid w:val="007F0973"/>
    <w:rsid w:val="007F0DAB"/>
    <w:rsid w:val="007F1024"/>
    <w:rsid w:val="007F1073"/>
    <w:rsid w:val="007F14C5"/>
    <w:rsid w:val="007F14E8"/>
    <w:rsid w:val="007F17FF"/>
    <w:rsid w:val="007F194C"/>
    <w:rsid w:val="007F1988"/>
    <w:rsid w:val="007F199F"/>
    <w:rsid w:val="007F19AA"/>
    <w:rsid w:val="007F1ABD"/>
    <w:rsid w:val="007F1E26"/>
    <w:rsid w:val="007F1EF9"/>
    <w:rsid w:val="007F1FBC"/>
    <w:rsid w:val="007F2030"/>
    <w:rsid w:val="007F212A"/>
    <w:rsid w:val="007F222F"/>
    <w:rsid w:val="007F228A"/>
    <w:rsid w:val="007F2511"/>
    <w:rsid w:val="007F257D"/>
    <w:rsid w:val="007F26C9"/>
    <w:rsid w:val="007F26DE"/>
    <w:rsid w:val="007F29D1"/>
    <w:rsid w:val="007F2C87"/>
    <w:rsid w:val="007F2D83"/>
    <w:rsid w:val="007F2F4A"/>
    <w:rsid w:val="007F2F96"/>
    <w:rsid w:val="007F2FE8"/>
    <w:rsid w:val="007F30F4"/>
    <w:rsid w:val="007F3270"/>
    <w:rsid w:val="007F32EB"/>
    <w:rsid w:val="007F3392"/>
    <w:rsid w:val="007F33DF"/>
    <w:rsid w:val="007F34BB"/>
    <w:rsid w:val="007F34BE"/>
    <w:rsid w:val="007F366C"/>
    <w:rsid w:val="007F3822"/>
    <w:rsid w:val="007F3A6F"/>
    <w:rsid w:val="007F3F62"/>
    <w:rsid w:val="007F44EC"/>
    <w:rsid w:val="007F47B9"/>
    <w:rsid w:val="007F4B03"/>
    <w:rsid w:val="007F4BC0"/>
    <w:rsid w:val="007F4C5B"/>
    <w:rsid w:val="007F5065"/>
    <w:rsid w:val="007F51A0"/>
    <w:rsid w:val="007F524A"/>
    <w:rsid w:val="007F5279"/>
    <w:rsid w:val="007F5305"/>
    <w:rsid w:val="007F531E"/>
    <w:rsid w:val="007F5322"/>
    <w:rsid w:val="007F5358"/>
    <w:rsid w:val="007F53B7"/>
    <w:rsid w:val="007F550C"/>
    <w:rsid w:val="007F572E"/>
    <w:rsid w:val="007F5756"/>
    <w:rsid w:val="007F6142"/>
    <w:rsid w:val="007F61B6"/>
    <w:rsid w:val="007F620F"/>
    <w:rsid w:val="007F62AA"/>
    <w:rsid w:val="007F62C3"/>
    <w:rsid w:val="007F6400"/>
    <w:rsid w:val="007F684C"/>
    <w:rsid w:val="007F69B2"/>
    <w:rsid w:val="007F6BC1"/>
    <w:rsid w:val="007F6E57"/>
    <w:rsid w:val="007F7139"/>
    <w:rsid w:val="007F749A"/>
    <w:rsid w:val="007F74B6"/>
    <w:rsid w:val="007F74C6"/>
    <w:rsid w:val="007F7640"/>
    <w:rsid w:val="007F77D0"/>
    <w:rsid w:val="007F7BCA"/>
    <w:rsid w:val="007F7D1E"/>
    <w:rsid w:val="007F7D26"/>
    <w:rsid w:val="007F7E1E"/>
    <w:rsid w:val="00800028"/>
    <w:rsid w:val="00800064"/>
    <w:rsid w:val="008002A1"/>
    <w:rsid w:val="008003F5"/>
    <w:rsid w:val="00800468"/>
    <w:rsid w:val="00800526"/>
    <w:rsid w:val="00800742"/>
    <w:rsid w:val="00800BF0"/>
    <w:rsid w:val="00800F59"/>
    <w:rsid w:val="0080115B"/>
    <w:rsid w:val="008011EF"/>
    <w:rsid w:val="00801342"/>
    <w:rsid w:val="00801363"/>
    <w:rsid w:val="008013E5"/>
    <w:rsid w:val="0080142D"/>
    <w:rsid w:val="008015CF"/>
    <w:rsid w:val="0080162C"/>
    <w:rsid w:val="008016A7"/>
    <w:rsid w:val="00801889"/>
    <w:rsid w:val="0080191A"/>
    <w:rsid w:val="00801BD0"/>
    <w:rsid w:val="00802219"/>
    <w:rsid w:val="008022AE"/>
    <w:rsid w:val="0080237D"/>
    <w:rsid w:val="008024A9"/>
    <w:rsid w:val="00802652"/>
    <w:rsid w:val="008026E6"/>
    <w:rsid w:val="00802767"/>
    <w:rsid w:val="008028EB"/>
    <w:rsid w:val="008029B9"/>
    <w:rsid w:val="00802BE9"/>
    <w:rsid w:val="00802C14"/>
    <w:rsid w:val="00802C76"/>
    <w:rsid w:val="00802F4A"/>
    <w:rsid w:val="00803308"/>
    <w:rsid w:val="00803309"/>
    <w:rsid w:val="00803521"/>
    <w:rsid w:val="00803615"/>
    <w:rsid w:val="00803680"/>
    <w:rsid w:val="00803787"/>
    <w:rsid w:val="00803882"/>
    <w:rsid w:val="00803CBA"/>
    <w:rsid w:val="00803D23"/>
    <w:rsid w:val="00803D9C"/>
    <w:rsid w:val="00803DA2"/>
    <w:rsid w:val="00803FC4"/>
    <w:rsid w:val="00804222"/>
    <w:rsid w:val="00804343"/>
    <w:rsid w:val="00804407"/>
    <w:rsid w:val="0080458F"/>
    <w:rsid w:val="00804617"/>
    <w:rsid w:val="00804647"/>
    <w:rsid w:val="00804787"/>
    <w:rsid w:val="00804A5A"/>
    <w:rsid w:val="00804DAA"/>
    <w:rsid w:val="00805061"/>
    <w:rsid w:val="00805125"/>
    <w:rsid w:val="0080512B"/>
    <w:rsid w:val="00805417"/>
    <w:rsid w:val="00805882"/>
    <w:rsid w:val="00805916"/>
    <w:rsid w:val="00805B9D"/>
    <w:rsid w:val="00805F11"/>
    <w:rsid w:val="00806147"/>
    <w:rsid w:val="008062F1"/>
    <w:rsid w:val="008062F4"/>
    <w:rsid w:val="0080690C"/>
    <w:rsid w:val="00806AA7"/>
    <w:rsid w:val="00806C84"/>
    <w:rsid w:val="00806D0C"/>
    <w:rsid w:val="00806E69"/>
    <w:rsid w:val="00806EE2"/>
    <w:rsid w:val="00807001"/>
    <w:rsid w:val="0080712C"/>
    <w:rsid w:val="00807557"/>
    <w:rsid w:val="00807673"/>
    <w:rsid w:val="00807716"/>
    <w:rsid w:val="0080776C"/>
    <w:rsid w:val="00807A8D"/>
    <w:rsid w:val="00807D25"/>
    <w:rsid w:val="00807DC7"/>
    <w:rsid w:val="00807E4B"/>
    <w:rsid w:val="00807F81"/>
    <w:rsid w:val="0081009C"/>
    <w:rsid w:val="00810258"/>
    <w:rsid w:val="00810512"/>
    <w:rsid w:val="00810864"/>
    <w:rsid w:val="00810885"/>
    <w:rsid w:val="00810952"/>
    <w:rsid w:val="00810BD0"/>
    <w:rsid w:val="00810C26"/>
    <w:rsid w:val="00811031"/>
    <w:rsid w:val="008117BE"/>
    <w:rsid w:val="008119CF"/>
    <w:rsid w:val="0081201B"/>
    <w:rsid w:val="008121C5"/>
    <w:rsid w:val="00812251"/>
    <w:rsid w:val="0081253D"/>
    <w:rsid w:val="008127E8"/>
    <w:rsid w:val="00812F6D"/>
    <w:rsid w:val="00812F8F"/>
    <w:rsid w:val="00813015"/>
    <w:rsid w:val="0081302F"/>
    <w:rsid w:val="00813156"/>
    <w:rsid w:val="008131C1"/>
    <w:rsid w:val="00813415"/>
    <w:rsid w:val="008134FF"/>
    <w:rsid w:val="008135D0"/>
    <w:rsid w:val="00813686"/>
    <w:rsid w:val="0081373D"/>
    <w:rsid w:val="008139CB"/>
    <w:rsid w:val="00813A24"/>
    <w:rsid w:val="00813D65"/>
    <w:rsid w:val="00813F96"/>
    <w:rsid w:val="008140B5"/>
    <w:rsid w:val="0081417A"/>
    <w:rsid w:val="0081422A"/>
    <w:rsid w:val="0081425B"/>
    <w:rsid w:val="0081433B"/>
    <w:rsid w:val="00814482"/>
    <w:rsid w:val="00814494"/>
    <w:rsid w:val="008145E5"/>
    <w:rsid w:val="00814A06"/>
    <w:rsid w:val="00814A53"/>
    <w:rsid w:val="00814AAF"/>
    <w:rsid w:val="008154A0"/>
    <w:rsid w:val="008156D2"/>
    <w:rsid w:val="0081581E"/>
    <w:rsid w:val="00815AEC"/>
    <w:rsid w:val="00815B7C"/>
    <w:rsid w:val="00815BCA"/>
    <w:rsid w:val="00815D33"/>
    <w:rsid w:val="00815F50"/>
    <w:rsid w:val="00815FB5"/>
    <w:rsid w:val="00815FC7"/>
    <w:rsid w:val="00815FD3"/>
    <w:rsid w:val="00816278"/>
    <w:rsid w:val="008162D8"/>
    <w:rsid w:val="00816571"/>
    <w:rsid w:val="00816687"/>
    <w:rsid w:val="008169DB"/>
    <w:rsid w:val="00816D16"/>
    <w:rsid w:val="00817032"/>
    <w:rsid w:val="008171E7"/>
    <w:rsid w:val="008174EF"/>
    <w:rsid w:val="00817821"/>
    <w:rsid w:val="0081784C"/>
    <w:rsid w:val="00817B2A"/>
    <w:rsid w:val="00817CA1"/>
    <w:rsid w:val="00817DA0"/>
    <w:rsid w:val="00817DD5"/>
    <w:rsid w:val="00817F6E"/>
    <w:rsid w:val="0082024A"/>
    <w:rsid w:val="008202AE"/>
    <w:rsid w:val="008202B7"/>
    <w:rsid w:val="008202CF"/>
    <w:rsid w:val="008203E2"/>
    <w:rsid w:val="00820404"/>
    <w:rsid w:val="00820595"/>
    <w:rsid w:val="008205D6"/>
    <w:rsid w:val="00820C3E"/>
    <w:rsid w:val="00820D45"/>
    <w:rsid w:val="00820EA3"/>
    <w:rsid w:val="008213FB"/>
    <w:rsid w:val="00821439"/>
    <w:rsid w:val="0082172B"/>
    <w:rsid w:val="0082186D"/>
    <w:rsid w:val="00821893"/>
    <w:rsid w:val="00821895"/>
    <w:rsid w:val="00821998"/>
    <w:rsid w:val="00821B30"/>
    <w:rsid w:val="00821B61"/>
    <w:rsid w:val="00821CF3"/>
    <w:rsid w:val="00822015"/>
    <w:rsid w:val="0082208B"/>
    <w:rsid w:val="008223B0"/>
    <w:rsid w:val="008225F4"/>
    <w:rsid w:val="0082260C"/>
    <w:rsid w:val="008226A2"/>
    <w:rsid w:val="00822734"/>
    <w:rsid w:val="008228F3"/>
    <w:rsid w:val="00822E2D"/>
    <w:rsid w:val="00822FBE"/>
    <w:rsid w:val="00822FC3"/>
    <w:rsid w:val="008230EB"/>
    <w:rsid w:val="00823146"/>
    <w:rsid w:val="008231F3"/>
    <w:rsid w:val="0082320E"/>
    <w:rsid w:val="008233E4"/>
    <w:rsid w:val="00823485"/>
    <w:rsid w:val="008236E1"/>
    <w:rsid w:val="00823893"/>
    <w:rsid w:val="008239E9"/>
    <w:rsid w:val="00823BAB"/>
    <w:rsid w:val="00823C7C"/>
    <w:rsid w:val="00823DDE"/>
    <w:rsid w:val="00823DF4"/>
    <w:rsid w:val="00823EEE"/>
    <w:rsid w:val="00823EF2"/>
    <w:rsid w:val="0082411C"/>
    <w:rsid w:val="00824345"/>
    <w:rsid w:val="00824378"/>
    <w:rsid w:val="008244C5"/>
    <w:rsid w:val="00824738"/>
    <w:rsid w:val="00824C4B"/>
    <w:rsid w:val="00824DC4"/>
    <w:rsid w:val="0082514D"/>
    <w:rsid w:val="00825240"/>
    <w:rsid w:val="008254ED"/>
    <w:rsid w:val="0082569A"/>
    <w:rsid w:val="00825770"/>
    <w:rsid w:val="00825BC8"/>
    <w:rsid w:val="00825D1F"/>
    <w:rsid w:val="00825D4D"/>
    <w:rsid w:val="00825E69"/>
    <w:rsid w:val="00825E89"/>
    <w:rsid w:val="008261F4"/>
    <w:rsid w:val="00826476"/>
    <w:rsid w:val="008265C6"/>
    <w:rsid w:val="008269FF"/>
    <w:rsid w:val="00826C2B"/>
    <w:rsid w:val="00826DBA"/>
    <w:rsid w:val="00826DCF"/>
    <w:rsid w:val="00826DF3"/>
    <w:rsid w:val="00826F3A"/>
    <w:rsid w:val="008271A1"/>
    <w:rsid w:val="00827296"/>
    <w:rsid w:val="0082735A"/>
    <w:rsid w:val="00827668"/>
    <w:rsid w:val="008276D4"/>
    <w:rsid w:val="008278F5"/>
    <w:rsid w:val="00827E41"/>
    <w:rsid w:val="00827E76"/>
    <w:rsid w:val="008302A8"/>
    <w:rsid w:val="0083034D"/>
    <w:rsid w:val="008303A8"/>
    <w:rsid w:val="008304C1"/>
    <w:rsid w:val="008304DA"/>
    <w:rsid w:val="008305C3"/>
    <w:rsid w:val="008306FF"/>
    <w:rsid w:val="00830821"/>
    <w:rsid w:val="008308BB"/>
    <w:rsid w:val="00830ADC"/>
    <w:rsid w:val="00830B1B"/>
    <w:rsid w:val="00830CF8"/>
    <w:rsid w:val="00830E25"/>
    <w:rsid w:val="00830FCE"/>
    <w:rsid w:val="0083135C"/>
    <w:rsid w:val="00831447"/>
    <w:rsid w:val="008314A6"/>
    <w:rsid w:val="0083168E"/>
    <w:rsid w:val="0083176F"/>
    <w:rsid w:val="0083178C"/>
    <w:rsid w:val="008317AF"/>
    <w:rsid w:val="00831998"/>
    <w:rsid w:val="008319E1"/>
    <w:rsid w:val="00831A64"/>
    <w:rsid w:val="00831B82"/>
    <w:rsid w:val="00831CDB"/>
    <w:rsid w:val="00831E11"/>
    <w:rsid w:val="00831E80"/>
    <w:rsid w:val="00831EDE"/>
    <w:rsid w:val="00831FB2"/>
    <w:rsid w:val="00831FCC"/>
    <w:rsid w:val="00832073"/>
    <w:rsid w:val="008323F4"/>
    <w:rsid w:val="008326FB"/>
    <w:rsid w:val="00832B78"/>
    <w:rsid w:val="00832CC1"/>
    <w:rsid w:val="00832D0C"/>
    <w:rsid w:val="00832EF7"/>
    <w:rsid w:val="00833008"/>
    <w:rsid w:val="00833224"/>
    <w:rsid w:val="008336F7"/>
    <w:rsid w:val="00833745"/>
    <w:rsid w:val="0083387A"/>
    <w:rsid w:val="00833960"/>
    <w:rsid w:val="0083398D"/>
    <w:rsid w:val="00833A34"/>
    <w:rsid w:val="0083408B"/>
    <w:rsid w:val="00834100"/>
    <w:rsid w:val="008342E0"/>
    <w:rsid w:val="00834798"/>
    <w:rsid w:val="00834878"/>
    <w:rsid w:val="00834A7B"/>
    <w:rsid w:val="00834B32"/>
    <w:rsid w:val="00835062"/>
    <w:rsid w:val="00835069"/>
    <w:rsid w:val="008350A0"/>
    <w:rsid w:val="0083513D"/>
    <w:rsid w:val="008354DB"/>
    <w:rsid w:val="008354E0"/>
    <w:rsid w:val="0083550D"/>
    <w:rsid w:val="0083566B"/>
    <w:rsid w:val="0083567C"/>
    <w:rsid w:val="00835878"/>
    <w:rsid w:val="00835BCC"/>
    <w:rsid w:val="00835EB9"/>
    <w:rsid w:val="0083608B"/>
    <w:rsid w:val="0083617F"/>
    <w:rsid w:val="008364D0"/>
    <w:rsid w:val="00836509"/>
    <w:rsid w:val="0083678D"/>
    <w:rsid w:val="0083687D"/>
    <w:rsid w:val="00836986"/>
    <w:rsid w:val="0083699B"/>
    <w:rsid w:val="00836A99"/>
    <w:rsid w:val="00836DEA"/>
    <w:rsid w:val="008371C5"/>
    <w:rsid w:val="008371DD"/>
    <w:rsid w:val="00837298"/>
    <w:rsid w:val="00837436"/>
    <w:rsid w:val="008375E6"/>
    <w:rsid w:val="00837627"/>
    <w:rsid w:val="0083782F"/>
    <w:rsid w:val="008378B5"/>
    <w:rsid w:val="00837A47"/>
    <w:rsid w:val="00837C34"/>
    <w:rsid w:val="00837C6F"/>
    <w:rsid w:val="00837C93"/>
    <w:rsid w:val="00837E74"/>
    <w:rsid w:val="008401A8"/>
    <w:rsid w:val="008402FF"/>
    <w:rsid w:val="00840464"/>
    <w:rsid w:val="00840A02"/>
    <w:rsid w:val="00840BAD"/>
    <w:rsid w:val="00840C6F"/>
    <w:rsid w:val="00840D83"/>
    <w:rsid w:val="008410AF"/>
    <w:rsid w:val="00841318"/>
    <w:rsid w:val="008413ED"/>
    <w:rsid w:val="008418D2"/>
    <w:rsid w:val="008418FF"/>
    <w:rsid w:val="00841B61"/>
    <w:rsid w:val="00841C55"/>
    <w:rsid w:val="00841E59"/>
    <w:rsid w:val="008425ED"/>
    <w:rsid w:val="0084261D"/>
    <w:rsid w:val="00842630"/>
    <w:rsid w:val="008427B1"/>
    <w:rsid w:val="008429D5"/>
    <w:rsid w:val="00842CCB"/>
    <w:rsid w:val="00842D73"/>
    <w:rsid w:val="00842E11"/>
    <w:rsid w:val="00842E7F"/>
    <w:rsid w:val="00842EE3"/>
    <w:rsid w:val="00842F11"/>
    <w:rsid w:val="00842FBE"/>
    <w:rsid w:val="00843062"/>
    <w:rsid w:val="008430B0"/>
    <w:rsid w:val="0084349F"/>
    <w:rsid w:val="008435C2"/>
    <w:rsid w:val="008436F1"/>
    <w:rsid w:val="00843847"/>
    <w:rsid w:val="00843BB9"/>
    <w:rsid w:val="00843BF7"/>
    <w:rsid w:val="00843E99"/>
    <w:rsid w:val="00844514"/>
    <w:rsid w:val="008447E1"/>
    <w:rsid w:val="00844800"/>
    <w:rsid w:val="00844865"/>
    <w:rsid w:val="00844C3D"/>
    <w:rsid w:val="00844C57"/>
    <w:rsid w:val="00844D14"/>
    <w:rsid w:val="00844D22"/>
    <w:rsid w:val="00844D40"/>
    <w:rsid w:val="00844D75"/>
    <w:rsid w:val="00844E58"/>
    <w:rsid w:val="00844F00"/>
    <w:rsid w:val="00844F88"/>
    <w:rsid w:val="00845046"/>
    <w:rsid w:val="00845083"/>
    <w:rsid w:val="00845281"/>
    <w:rsid w:val="0084534A"/>
    <w:rsid w:val="00845390"/>
    <w:rsid w:val="008453E0"/>
    <w:rsid w:val="00845453"/>
    <w:rsid w:val="008454C4"/>
    <w:rsid w:val="008455C1"/>
    <w:rsid w:val="00845636"/>
    <w:rsid w:val="00845641"/>
    <w:rsid w:val="00845924"/>
    <w:rsid w:val="00845A40"/>
    <w:rsid w:val="00845A6A"/>
    <w:rsid w:val="00845C47"/>
    <w:rsid w:val="00845F37"/>
    <w:rsid w:val="00846046"/>
    <w:rsid w:val="0084605B"/>
    <w:rsid w:val="0084607D"/>
    <w:rsid w:val="00846139"/>
    <w:rsid w:val="008461E2"/>
    <w:rsid w:val="0084622E"/>
    <w:rsid w:val="00846698"/>
    <w:rsid w:val="008466A1"/>
    <w:rsid w:val="00846ACE"/>
    <w:rsid w:val="00846AEA"/>
    <w:rsid w:val="00846CB9"/>
    <w:rsid w:val="00846E07"/>
    <w:rsid w:val="00846E96"/>
    <w:rsid w:val="00847017"/>
    <w:rsid w:val="0084708C"/>
    <w:rsid w:val="008472B7"/>
    <w:rsid w:val="0084732E"/>
    <w:rsid w:val="00847344"/>
    <w:rsid w:val="00847708"/>
    <w:rsid w:val="00847717"/>
    <w:rsid w:val="00847764"/>
    <w:rsid w:val="008477DB"/>
    <w:rsid w:val="00847919"/>
    <w:rsid w:val="0084795C"/>
    <w:rsid w:val="008479A9"/>
    <w:rsid w:val="008479E9"/>
    <w:rsid w:val="00847A74"/>
    <w:rsid w:val="00847B57"/>
    <w:rsid w:val="00847B76"/>
    <w:rsid w:val="00847D61"/>
    <w:rsid w:val="00847E94"/>
    <w:rsid w:val="00847EDA"/>
    <w:rsid w:val="00847F0D"/>
    <w:rsid w:val="00847F1E"/>
    <w:rsid w:val="00850071"/>
    <w:rsid w:val="00850306"/>
    <w:rsid w:val="008504CE"/>
    <w:rsid w:val="0085053C"/>
    <w:rsid w:val="00850573"/>
    <w:rsid w:val="008506E5"/>
    <w:rsid w:val="00850719"/>
    <w:rsid w:val="00850772"/>
    <w:rsid w:val="0085104F"/>
    <w:rsid w:val="008513DF"/>
    <w:rsid w:val="00851405"/>
    <w:rsid w:val="008514B6"/>
    <w:rsid w:val="008516B9"/>
    <w:rsid w:val="008516EF"/>
    <w:rsid w:val="00851948"/>
    <w:rsid w:val="008519FE"/>
    <w:rsid w:val="00851AD9"/>
    <w:rsid w:val="00851BF1"/>
    <w:rsid w:val="00851C91"/>
    <w:rsid w:val="00851D27"/>
    <w:rsid w:val="008520D1"/>
    <w:rsid w:val="0085210F"/>
    <w:rsid w:val="008527C1"/>
    <w:rsid w:val="0085285F"/>
    <w:rsid w:val="00852A59"/>
    <w:rsid w:val="00852C0A"/>
    <w:rsid w:val="00852C42"/>
    <w:rsid w:val="00852D53"/>
    <w:rsid w:val="00852D8B"/>
    <w:rsid w:val="00852EEF"/>
    <w:rsid w:val="00852F93"/>
    <w:rsid w:val="00853145"/>
    <w:rsid w:val="008531BF"/>
    <w:rsid w:val="0085320B"/>
    <w:rsid w:val="008533F0"/>
    <w:rsid w:val="008535D3"/>
    <w:rsid w:val="0085362F"/>
    <w:rsid w:val="008537BB"/>
    <w:rsid w:val="0085395D"/>
    <w:rsid w:val="0085396E"/>
    <w:rsid w:val="00853A46"/>
    <w:rsid w:val="00853A4F"/>
    <w:rsid w:val="00853CDC"/>
    <w:rsid w:val="00853EDC"/>
    <w:rsid w:val="00854078"/>
    <w:rsid w:val="008542EA"/>
    <w:rsid w:val="008544EC"/>
    <w:rsid w:val="00854787"/>
    <w:rsid w:val="00854FB6"/>
    <w:rsid w:val="008551C0"/>
    <w:rsid w:val="008552E8"/>
    <w:rsid w:val="00855731"/>
    <w:rsid w:val="0085575A"/>
    <w:rsid w:val="00855939"/>
    <w:rsid w:val="00855B0E"/>
    <w:rsid w:val="00855BBE"/>
    <w:rsid w:val="00855C71"/>
    <w:rsid w:val="00855DB2"/>
    <w:rsid w:val="00855DBD"/>
    <w:rsid w:val="00855E35"/>
    <w:rsid w:val="00855F63"/>
    <w:rsid w:val="00855FE3"/>
    <w:rsid w:val="008563E6"/>
    <w:rsid w:val="00856434"/>
    <w:rsid w:val="00856887"/>
    <w:rsid w:val="0085695E"/>
    <w:rsid w:val="00856CA3"/>
    <w:rsid w:val="00856CC8"/>
    <w:rsid w:val="00856F71"/>
    <w:rsid w:val="00856FBA"/>
    <w:rsid w:val="00857189"/>
    <w:rsid w:val="008571B3"/>
    <w:rsid w:val="0085760F"/>
    <w:rsid w:val="00857773"/>
    <w:rsid w:val="008577DD"/>
    <w:rsid w:val="00857823"/>
    <w:rsid w:val="00857846"/>
    <w:rsid w:val="008578F3"/>
    <w:rsid w:val="00857B13"/>
    <w:rsid w:val="00857B5D"/>
    <w:rsid w:val="00857C1C"/>
    <w:rsid w:val="00857EF7"/>
    <w:rsid w:val="008601B2"/>
    <w:rsid w:val="008601EE"/>
    <w:rsid w:val="00860470"/>
    <w:rsid w:val="008606CD"/>
    <w:rsid w:val="0086071A"/>
    <w:rsid w:val="0086073C"/>
    <w:rsid w:val="0086073D"/>
    <w:rsid w:val="00860EC0"/>
    <w:rsid w:val="008610B5"/>
    <w:rsid w:val="008612B6"/>
    <w:rsid w:val="008613D1"/>
    <w:rsid w:val="008616B6"/>
    <w:rsid w:val="008616CA"/>
    <w:rsid w:val="008617C8"/>
    <w:rsid w:val="008617E8"/>
    <w:rsid w:val="0086191A"/>
    <w:rsid w:val="008619C4"/>
    <w:rsid w:val="00861A04"/>
    <w:rsid w:val="00861B17"/>
    <w:rsid w:val="00861D85"/>
    <w:rsid w:val="00861DA7"/>
    <w:rsid w:val="00861F1B"/>
    <w:rsid w:val="0086217E"/>
    <w:rsid w:val="00862214"/>
    <w:rsid w:val="008622FD"/>
    <w:rsid w:val="008626BC"/>
    <w:rsid w:val="00862AF3"/>
    <w:rsid w:val="00862C53"/>
    <w:rsid w:val="00862CF6"/>
    <w:rsid w:val="00862D80"/>
    <w:rsid w:val="00862F3F"/>
    <w:rsid w:val="0086311B"/>
    <w:rsid w:val="00863229"/>
    <w:rsid w:val="0086325B"/>
    <w:rsid w:val="00863497"/>
    <w:rsid w:val="00863753"/>
    <w:rsid w:val="008637CB"/>
    <w:rsid w:val="00863930"/>
    <w:rsid w:val="00863AFA"/>
    <w:rsid w:val="00863E37"/>
    <w:rsid w:val="00863F67"/>
    <w:rsid w:val="008641D3"/>
    <w:rsid w:val="008641D9"/>
    <w:rsid w:val="008643A7"/>
    <w:rsid w:val="008643AD"/>
    <w:rsid w:val="00864415"/>
    <w:rsid w:val="0086451E"/>
    <w:rsid w:val="008645FB"/>
    <w:rsid w:val="00864695"/>
    <w:rsid w:val="008646B0"/>
    <w:rsid w:val="008646FC"/>
    <w:rsid w:val="008647DF"/>
    <w:rsid w:val="00864E06"/>
    <w:rsid w:val="00864FC2"/>
    <w:rsid w:val="00864FC6"/>
    <w:rsid w:val="0086512E"/>
    <w:rsid w:val="00865353"/>
    <w:rsid w:val="008654DC"/>
    <w:rsid w:val="00865A8D"/>
    <w:rsid w:val="00865ACC"/>
    <w:rsid w:val="00865B5D"/>
    <w:rsid w:val="008662B2"/>
    <w:rsid w:val="008664FD"/>
    <w:rsid w:val="00866527"/>
    <w:rsid w:val="0086684F"/>
    <w:rsid w:val="0086695D"/>
    <w:rsid w:val="00866994"/>
    <w:rsid w:val="008669D6"/>
    <w:rsid w:val="00866A6D"/>
    <w:rsid w:val="00866AB8"/>
    <w:rsid w:val="00866E26"/>
    <w:rsid w:val="00866E71"/>
    <w:rsid w:val="00866F68"/>
    <w:rsid w:val="00867051"/>
    <w:rsid w:val="00867099"/>
    <w:rsid w:val="008675D5"/>
    <w:rsid w:val="008676B5"/>
    <w:rsid w:val="008678A2"/>
    <w:rsid w:val="00867BA1"/>
    <w:rsid w:val="00870030"/>
    <w:rsid w:val="008700F2"/>
    <w:rsid w:val="00870308"/>
    <w:rsid w:val="0087041D"/>
    <w:rsid w:val="00870587"/>
    <w:rsid w:val="00870670"/>
    <w:rsid w:val="00870925"/>
    <w:rsid w:val="00870953"/>
    <w:rsid w:val="00870A54"/>
    <w:rsid w:val="00870BB2"/>
    <w:rsid w:val="00870FF6"/>
    <w:rsid w:val="0087120B"/>
    <w:rsid w:val="00871236"/>
    <w:rsid w:val="008712DB"/>
    <w:rsid w:val="00871462"/>
    <w:rsid w:val="00871588"/>
    <w:rsid w:val="0087173E"/>
    <w:rsid w:val="00871A56"/>
    <w:rsid w:val="00871B88"/>
    <w:rsid w:val="00871BC1"/>
    <w:rsid w:val="00871DAE"/>
    <w:rsid w:val="00871F38"/>
    <w:rsid w:val="008722E1"/>
    <w:rsid w:val="00872371"/>
    <w:rsid w:val="0087248F"/>
    <w:rsid w:val="00872972"/>
    <w:rsid w:val="00872C3A"/>
    <w:rsid w:val="00872CE8"/>
    <w:rsid w:val="00872F3C"/>
    <w:rsid w:val="008731B2"/>
    <w:rsid w:val="00873329"/>
    <w:rsid w:val="00873378"/>
    <w:rsid w:val="0087339B"/>
    <w:rsid w:val="00873440"/>
    <w:rsid w:val="008736F3"/>
    <w:rsid w:val="008738A8"/>
    <w:rsid w:val="00873A1B"/>
    <w:rsid w:val="00873B9B"/>
    <w:rsid w:val="00873BCF"/>
    <w:rsid w:val="00873F7D"/>
    <w:rsid w:val="00873FB9"/>
    <w:rsid w:val="00873FC7"/>
    <w:rsid w:val="00874006"/>
    <w:rsid w:val="00874086"/>
    <w:rsid w:val="008740BE"/>
    <w:rsid w:val="008741CD"/>
    <w:rsid w:val="008741DD"/>
    <w:rsid w:val="00874245"/>
    <w:rsid w:val="008743DC"/>
    <w:rsid w:val="00874549"/>
    <w:rsid w:val="00874744"/>
    <w:rsid w:val="0087485F"/>
    <w:rsid w:val="0087489A"/>
    <w:rsid w:val="008748E2"/>
    <w:rsid w:val="008748FB"/>
    <w:rsid w:val="00874B8B"/>
    <w:rsid w:val="00874BFA"/>
    <w:rsid w:val="00874C72"/>
    <w:rsid w:val="00875083"/>
    <w:rsid w:val="008750C5"/>
    <w:rsid w:val="008751AA"/>
    <w:rsid w:val="008758CE"/>
    <w:rsid w:val="008759F6"/>
    <w:rsid w:val="00875C2C"/>
    <w:rsid w:val="00875C5D"/>
    <w:rsid w:val="00876029"/>
    <w:rsid w:val="008762C6"/>
    <w:rsid w:val="008767E4"/>
    <w:rsid w:val="0087681F"/>
    <w:rsid w:val="00876D5F"/>
    <w:rsid w:val="00876E50"/>
    <w:rsid w:val="00876E6E"/>
    <w:rsid w:val="00876FCB"/>
    <w:rsid w:val="00877030"/>
    <w:rsid w:val="008771C3"/>
    <w:rsid w:val="008774E2"/>
    <w:rsid w:val="00877703"/>
    <w:rsid w:val="00877810"/>
    <w:rsid w:val="00877846"/>
    <w:rsid w:val="00877936"/>
    <w:rsid w:val="00877B7C"/>
    <w:rsid w:val="00877DE2"/>
    <w:rsid w:val="00877F81"/>
    <w:rsid w:val="00877F94"/>
    <w:rsid w:val="00877FE3"/>
    <w:rsid w:val="00880411"/>
    <w:rsid w:val="00880580"/>
    <w:rsid w:val="008806C5"/>
    <w:rsid w:val="00880896"/>
    <w:rsid w:val="00880A27"/>
    <w:rsid w:val="00880B96"/>
    <w:rsid w:val="00880BC9"/>
    <w:rsid w:val="00880F0D"/>
    <w:rsid w:val="00881712"/>
    <w:rsid w:val="0088187A"/>
    <w:rsid w:val="008818C9"/>
    <w:rsid w:val="00881902"/>
    <w:rsid w:val="00881C5F"/>
    <w:rsid w:val="00881DF5"/>
    <w:rsid w:val="00882326"/>
    <w:rsid w:val="00882337"/>
    <w:rsid w:val="008823E4"/>
    <w:rsid w:val="00882486"/>
    <w:rsid w:val="00882644"/>
    <w:rsid w:val="00882650"/>
    <w:rsid w:val="0088279F"/>
    <w:rsid w:val="008829B3"/>
    <w:rsid w:val="00882AF3"/>
    <w:rsid w:val="00882C75"/>
    <w:rsid w:val="00882E40"/>
    <w:rsid w:val="00882E88"/>
    <w:rsid w:val="00883095"/>
    <w:rsid w:val="008830BC"/>
    <w:rsid w:val="00883284"/>
    <w:rsid w:val="00883477"/>
    <w:rsid w:val="00883736"/>
    <w:rsid w:val="00883A35"/>
    <w:rsid w:val="00883A9F"/>
    <w:rsid w:val="00883B62"/>
    <w:rsid w:val="00883B89"/>
    <w:rsid w:val="00883B8F"/>
    <w:rsid w:val="00883C4D"/>
    <w:rsid w:val="00883CFB"/>
    <w:rsid w:val="00883D24"/>
    <w:rsid w:val="008840C2"/>
    <w:rsid w:val="00884153"/>
    <w:rsid w:val="00884AB4"/>
    <w:rsid w:val="00884F81"/>
    <w:rsid w:val="0088522B"/>
    <w:rsid w:val="00885277"/>
    <w:rsid w:val="00885298"/>
    <w:rsid w:val="00885358"/>
    <w:rsid w:val="0088584D"/>
    <w:rsid w:val="0088586A"/>
    <w:rsid w:val="008859F2"/>
    <w:rsid w:val="00885A92"/>
    <w:rsid w:val="00885BE8"/>
    <w:rsid w:val="00885C36"/>
    <w:rsid w:val="00885D90"/>
    <w:rsid w:val="00885DEE"/>
    <w:rsid w:val="00885E75"/>
    <w:rsid w:val="00885FE1"/>
    <w:rsid w:val="00886228"/>
    <w:rsid w:val="00886374"/>
    <w:rsid w:val="0088641B"/>
    <w:rsid w:val="008867A4"/>
    <w:rsid w:val="008868F8"/>
    <w:rsid w:val="00886E06"/>
    <w:rsid w:val="00886E20"/>
    <w:rsid w:val="008873A9"/>
    <w:rsid w:val="008873E7"/>
    <w:rsid w:val="008875C4"/>
    <w:rsid w:val="00887727"/>
    <w:rsid w:val="008877A8"/>
    <w:rsid w:val="00887CAF"/>
    <w:rsid w:val="00887EB6"/>
    <w:rsid w:val="00890481"/>
    <w:rsid w:val="0089081D"/>
    <w:rsid w:val="00890B19"/>
    <w:rsid w:val="00890C23"/>
    <w:rsid w:val="00890CD9"/>
    <w:rsid w:val="00890DCA"/>
    <w:rsid w:val="00890F19"/>
    <w:rsid w:val="00890F81"/>
    <w:rsid w:val="00891105"/>
    <w:rsid w:val="0089113A"/>
    <w:rsid w:val="00891190"/>
    <w:rsid w:val="008913D2"/>
    <w:rsid w:val="00891592"/>
    <w:rsid w:val="00891A0E"/>
    <w:rsid w:val="00891B71"/>
    <w:rsid w:val="00891D46"/>
    <w:rsid w:val="0089207C"/>
    <w:rsid w:val="00892181"/>
    <w:rsid w:val="0089254A"/>
    <w:rsid w:val="008927C2"/>
    <w:rsid w:val="0089281F"/>
    <w:rsid w:val="00892842"/>
    <w:rsid w:val="0089295E"/>
    <w:rsid w:val="00892AF2"/>
    <w:rsid w:val="00892CEF"/>
    <w:rsid w:val="00892F64"/>
    <w:rsid w:val="00893180"/>
    <w:rsid w:val="008931A4"/>
    <w:rsid w:val="008936AB"/>
    <w:rsid w:val="00893709"/>
    <w:rsid w:val="008937C2"/>
    <w:rsid w:val="00893812"/>
    <w:rsid w:val="00893B61"/>
    <w:rsid w:val="00893E03"/>
    <w:rsid w:val="00893E98"/>
    <w:rsid w:val="00893EE1"/>
    <w:rsid w:val="008941F9"/>
    <w:rsid w:val="008941FA"/>
    <w:rsid w:val="008942E7"/>
    <w:rsid w:val="008943A7"/>
    <w:rsid w:val="00894425"/>
    <w:rsid w:val="008945CA"/>
    <w:rsid w:val="008947D6"/>
    <w:rsid w:val="008949A2"/>
    <w:rsid w:val="008949D9"/>
    <w:rsid w:val="00894A85"/>
    <w:rsid w:val="00894AB5"/>
    <w:rsid w:val="00894BC8"/>
    <w:rsid w:val="00894C75"/>
    <w:rsid w:val="00894E04"/>
    <w:rsid w:val="00894EE9"/>
    <w:rsid w:val="00894F0A"/>
    <w:rsid w:val="0089507D"/>
    <w:rsid w:val="008950D9"/>
    <w:rsid w:val="00895127"/>
    <w:rsid w:val="00895550"/>
    <w:rsid w:val="008955EB"/>
    <w:rsid w:val="00895660"/>
    <w:rsid w:val="00895817"/>
    <w:rsid w:val="008958D3"/>
    <w:rsid w:val="0089596A"/>
    <w:rsid w:val="008959AF"/>
    <w:rsid w:val="00895F80"/>
    <w:rsid w:val="008961BA"/>
    <w:rsid w:val="008961C7"/>
    <w:rsid w:val="0089620B"/>
    <w:rsid w:val="00896350"/>
    <w:rsid w:val="0089659D"/>
    <w:rsid w:val="008965CF"/>
    <w:rsid w:val="0089670C"/>
    <w:rsid w:val="00896725"/>
    <w:rsid w:val="008968CE"/>
    <w:rsid w:val="00896920"/>
    <w:rsid w:val="00896A6D"/>
    <w:rsid w:val="00896BB1"/>
    <w:rsid w:val="00896C4B"/>
    <w:rsid w:val="00896F13"/>
    <w:rsid w:val="00897014"/>
    <w:rsid w:val="00897063"/>
    <w:rsid w:val="0089733D"/>
    <w:rsid w:val="00897394"/>
    <w:rsid w:val="00897461"/>
    <w:rsid w:val="00897603"/>
    <w:rsid w:val="0089767D"/>
    <w:rsid w:val="00897714"/>
    <w:rsid w:val="00897781"/>
    <w:rsid w:val="0089779F"/>
    <w:rsid w:val="0089787A"/>
    <w:rsid w:val="00897C3A"/>
    <w:rsid w:val="00897EAC"/>
    <w:rsid w:val="00897EF0"/>
    <w:rsid w:val="008A0062"/>
    <w:rsid w:val="008A0379"/>
    <w:rsid w:val="008A0411"/>
    <w:rsid w:val="008A0553"/>
    <w:rsid w:val="008A0657"/>
    <w:rsid w:val="008A06D8"/>
    <w:rsid w:val="008A06E9"/>
    <w:rsid w:val="008A076E"/>
    <w:rsid w:val="008A07F7"/>
    <w:rsid w:val="008A07FE"/>
    <w:rsid w:val="008A0BF6"/>
    <w:rsid w:val="008A0D71"/>
    <w:rsid w:val="008A115F"/>
    <w:rsid w:val="008A12F8"/>
    <w:rsid w:val="008A1362"/>
    <w:rsid w:val="008A1515"/>
    <w:rsid w:val="008A1798"/>
    <w:rsid w:val="008A1D69"/>
    <w:rsid w:val="008A1D7D"/>
    <w:rsid w:val="008A1FF3"/>
    <w:rsid w:val="008A2267"/>
    <w:rsid w:val="008A22D2"/>
    <w:rsid w:val="008A23DB"/>
    <w:rsid w:val="008A24FF"/>
    <w:rsid w:val="008A2EA9"/>
    <w:rsid w:val="008A3042"/>
    <w:rsid w:val="008A346A"/>
    <w:rsid w:val="008A39BF"/>
    <w:rsid w:val="008A4019"/>
    <w:rsid w:val="008A40C0"/>
    <w:rsid w:val="008A4146"/>
    <w:rsid w:val="008A447B"/>
    <w:rsid w:val="008A4610"/>
    <w:rsid w:val="008A46CA"/>
    <w:rsid w:val="008A47EB"/>
    <w:rsid w:val="008A4B73"/>
    <w:rsid w:val="008A4D6E"/>
    <w:rsid w:val="008A4DA1"/>
    <w:rsid w:val="008A4DC3"/>
    <w:rsid w:val="008A4E56"/>
    <w:rsid w:val="008A50DD"/>
    <w:rsid w:val="008A516A"/>
    <w:rsid w:val="008A5213"/>
    <w:rsid w:val="008A5346"/>
    <w:rsid w:val="008A537A"/>
    <w:rsid w:val="008A54E0"/>
    <w:rsid w:val="008A5502"/>
    <w:rsid w:val="008A56DC"/>
    <w:rsid w:val="008A5CEF"/>
    <w:rsid w:val="008A603A"/>
    <w:rsid w:val="008A60A7"/>
    <w:rsid w:val="008A60C9"/>
    <w:rsid w:val="008A6196"/>
    <w:rsid w:val="008A64C7"/>
    <w:rsid w:val="008A651F"/>
    <w:rsid w:val="008A67A5"/>
    <w:rsid w:val="008A68E0"/>
    <w:rsid w:val="008A6992"/>
    <w:rsid w:val="008A6DCA"/>
    <w:rsid w:val="008A7168"/>
    <w:rsid w:val="008A7412"/>
    <w:rsid w:val="008A74D3"/>
    <w:rsid w:val="008A7687"/>
    <w:rsid w:val="008A772F"/>
    <w:rsid w:val="008A7AF1"/>
    <w:rsid w:val="008A7C90"/>
    <w:rsid w:val="008A7D1D"/>
    <w:rsid w:val="008B0083"/>
    <w:rsid w:val="008B0133"/>
    <w:rsid w:val="008B02A0"/>
    <w:rsid w:val="008B0353"/>
    <w:rsid w:val="008B0592"/>
    <w:rsid w:val="008B08B8"/>
    <w:rsid w:val="008B0C2C"/>
    <w:rsid w:val="008B0D39"/>
    <w:rsid w:val="008B0E29"/>
    <w:rsid w:val="008B0E7C"/>
    <w:rsid w:val="008B1380"/>
    <w:rsid w:val="008B14E3"/>
    <w:rsid w:val="008B16D7"/>
    <w:rsid w:val="008B171F"/>
    <w:rsid w:val="008B1878"/>
    <w:rsid w:val="008B1B23"/>
    <w:rsid w:val="008B1C1B"/>
    <w:rsid w:val="008B1D7B"/>
    <w:rsid w:val="008B1DC6"/>
    <w:rsid w:val="008B1DEE"/>
    <w:rsid w:val="008B1F2C"/>
    <w:rsid w:val="008B1F78"/>
    <w:rsid w:val="008B1F94"/>
    <w:rsid w:val="008B22C4"/>
    <w:rsid w:val="008B25B8"/>
    <w:rsid w:val="008B2710"/>
    <w:rsid w:val="008B28D2"/>
    <w:rsid w:val="008B29FB"/>
    <w:rsid w:val="008B2CA2"/>
    <w:rsid w:val="008B2D19"/>
    <w:rsid w:val="008B2D9A"/>
    <w:rsid w:val="008B2E52"/>
    <w:rsid w:val="008B2F23"/>
    <w:rsid w:val="008B2FD6"/>
    <w:rsid w:val="008B327B"/>
    <w:rsid w:val="008B344C"/>
    <w:rsid w:val="008B3512"/>
    <w:rsid w:val="008B36A6"/>
    <w:rsid w:val="008B3766"/>
    <w:rsid w:val="008B377D"/>
    <w:rsid w:val="008B3791"/>
    <w:rsid w:val="008B37BA"/>
    <w:rsid w:val="008B37DC"/>
    <w:rsid w:val="008B38A2"/>
    <w:rsid w:val="008B38E1"/>
    <w:rsid w:val="008B3AC9"/>
    <w:rsid w:val="008B3CBB"/>
    <w:rsid w:val="008B41E8"/>
    <w:rsid w:val="008B4370"/>
    <w:rsid w:val="008B47E4"/>
    <w:rsid w:val="008B4976"/>
    <w:rsid w:val="008B49A7"/>
    <w:rsid w:val="008B4A9B"/>
    <w:rsid w:val="008B4B86"/>
    <w:rsid w:val="008B4C31"/>
    <w:rsid w:val="008B4D39"/>
    <w:rsid w:val="008B4DCF"/>
    <w:rsid w:val="008B4FD1"/>
    <w:rsid w:val="008B5204"/>
    <w:rsid w:val="008B52D1"/>
    <w:rsid w:val="008B5726"/>
    <w:rsid w:val="008B574C"/>
    <w:rsid w:val="008B5805"/>
    <w:rsid w:val="008B5813"/>
    <w:rsid w:val="008B5A7B"/>
    <w:rsid w:val="008B5D73"/>
    <w:rsid w:val="008B5E7C"/>
    <w:rsid w:val="008B5ECC"/>
    <w:rsid w:val="008B61C0"/>
    <w:rsid w:val="008B61FA"/>
    <w:rsid w:val="008B62B8"/>
    <w:rsid w:val="008B631C"/>
    <w:rsid w:val="008B6468"/>
    <w:rsid w:val="008B64D4"/>
    <w:rsid w:val="008B663D"/>
    <w:rsid w:val="008B6945"/>
    <w:rsid w:val="008B6AC7"/>
    <w:rsid w:val="008B6CD2"/>
    <w:rsid w:val="008B6E1F"/>
    <w:rsid w:val="008B6F33"/>
    <w:rsid w:val="008B6FB7"/>
    <w:rsid w:val="008B702F"/>
    <w:rsid w:val="008B7105"/>
    <w:rsid w:val="008B733D"/>
    <w:rsid w:val="008B76D7"/>
    <w:rsid w:val="008B7798"/>
    <w:rsid w:val="008B78BF"/>
    <w:rsid w:val="008B7979"/>
    <w:rsid w:val="008B79EE"/>
    <w:rsid w:val="008B7A9B"/>
    <w:rsid w:val="008B7BDC"/>
    <w:rsid w:val="008B7DCE"/>
    <w:rsid w:val="008B7E5F"/>
    <w:rsid w:val="008C03F7"/>
    <w:rsid w:val="008C0546"/>
    <w:rsid w:val="008C0786"/>
    <w:rsid w:val="008C0834"/>
    <w:rsid w:val="008C0861"/>
    <w:rsid w:val="008C0869"/>
    <w:rsid w:val="008C098C"/>
    <w:rsid w:val="008C0B3E"/>
    <w:rsid w:val="008C0BB9"/>
    <w:rsid w:val="008C0F78"/>
    <w:rsid w:val="008C12C5"/>
    <w:rsid w:val="008C1401"/>
    <w:rsid w:val="008C161F"/>
    <w:rsid w:val="008C1794"/>
    <w:rsid w:val="008C181E"/>
    <w:rsid w:val="008C1AE0"/>
    <w:rsid w:val="008C1B16"/>
    <w:rsid w:val="008C1B73"/>
    <w:rsid w:val="008C1E34"/>
    <w:rsid w:val="008C2258"/>
    <w:rsid w:val="008C260D"/>
    <w:rsid w:val="008C2954"/>
    <w:rsid w:val="008C2A26"/>
    <w:rsid w:val="008C2A79"/>
    <w:rsid w:val="008C2B23"/>
    <w:rsid w:val="008C2BDA"/>
    <w:rsid w:val="008C2EAB"/>
    <w:rsid w:val="008C2ECE"/>
    <w:rsid w:val="008C2ED8"/>
    <w:rsid w:val="008C2F4C"/>
    <w:rsid w:val="008C3029"/>
    <w:rsid w:val="008C3230"/>
    <w:rsid w:val="008C3280"/>
    <w:rsid w:val="008C329D"/>
    <w:rsid w:val="008C32D4"/>
    <w:rsid w:val="008C353C"/>
    <w:rsid w:val="008C3591"/>
    <w:rsid w:val="008C35AD"/>
    <w:rsid w:val="008C36EA"/>
    <w:rsid w:val="008C390C"/>
    <w:rsid w:val="008C3CF1"/>
    <w:rsid w:val="008C3D07"/>
    <w:rsid w:val="008C3D47"/>
    <w:rsid w:val="008C3E4B"/>
    <w:rsid w:val="008C4229"/>
    <w:rsid w:val="008C42E2"/>
    <w:rsid w:val="008C4306"/>
    <w:rsid w:val="008C44B7"/>
    <w:rsid w:val="008C44CD"/>
    <w:rsid w:val="008C4579"/>
    <w:rsid w:val="008C47AF"/>
    <w:rsid w:val="008C4825"/>
    <w:rsid w:val="008C4B7F"/>
    <w:rsid w:val="008C525A"/>
    <w:rsid w:val="008C53F6"/>
    <w:rsid w:val="008C54F2"/>
    <w:rsid w:val="008C5550"/>
    <w:rsid w:val="008C5551"/>
    <w:rsid w:val="008C5595"/>
    <w:rsid w:val="008C581A"/>
    <w:rsid w:val="008C588B"/>
    <w:rsid w:val="008C5A49"/>
    <w:rsid w:val="008C5A6D"/>
    <w:rsid w:val="008C5A78"/>
    <w:rsid w:val="008C5AA6"/>
    <w:rsid w:val="008C5C1B"/>
    <w:rsid w:val="008C5DE1"/>
    <w:rsid w:val="008C5E81"/>
    <w:rsid w:val="008C614B"/>
    <w:rsid w:val="008C6269"/>
    <w:rsid w:val="008C64EF"/>
    <w:rsid w:val="008C65D9"/>
    <w:rsid w:val="008C66AD"/>
    <w:rsid w:val="008C66E9"/>
    <w:rsid w:val="008C6700"/>
    <w:rsid w:val="008C69D3"/>
    <w:rsid w:val="008C6A87"/>
    <w:rsid w:val="008C6C00"/>
    <w:rsid w:val="008C6C1B"/>
    <w:rsid w:val="008C6CE2"/>
    <w:rsid w:val="008C72CA"/>
    <w:rsid w:val="008C746F"/>
    <w:rsid w:val="008C76DD"/>
    <w:rsid w:val="008C7A77"/>
    <w:rsid w:val="008C7C37"/>
    <w:rsid w:val="008C7CE0"/>
    <w:rsid w:val="008D042F"/>
    <w:rsid w:val="008D050A"/>
    <w:rsid w:val="008D056C"/>
    <w:rsid w:val="008D06CB"/>
    <w:rsid w:val="008D091F"/>
    <w:rsid w:val="008D0BEA"/>
    <w:rsid w:val="008D10D1"/>
    <w:rsid w:val="008D11F6"/>
    <w:rsid w:val="008D1346"/>
    <w:rsid w:val="008D136B"/>
    <w:rsid w:val="008D1679"/>
    <w:rsid w:val="008D18AE"/>
    <w:rsid w:val="008D18F7"/>
    <w:rsid w:val="008D19F0"/>
    <w:rsid w:val="008D1A74"/>
    <w:rsid w:val="008D1CEC"/>
    <w:rsid w:val="008D1D0B"/>
    <w:rsid w:val="008D1E10"/>
    <w:rsid w:val="008D1E20"/>
    <w:rsid w:val="008D1ECC"/>
    <w:rsid w:val="008D208A"/>
    <w:rsid w:val="008D20EE"/>
    <w:rsid w:val="008D20FB"/>
    <w:rsid w:val="008D2465"/>
    <w:rsid w:val="008D2777"/>
    <w:rsid w:val="008D27E2"/>
    <w:rsid w:val="008D27FB"/>
    <w:rsid w:val="008D2B05"/>
    <w:rsid w:val="008D2DD0"/>
    <w:rsid w:val="008D2F03"/>
    <w:rsid w:val="008D2F89"/>
    <w:rsid w:val="008D3083"/>
    <w:rsid w:val="008D31D0"/>
    <w:rsid w:val="008D341F"/>
    <w:rsid w:val="008D3458"/>
    <w:rsid w:val="008D35F5"/>
    <w:rsid w:val="008D3793"/>
    <w:rsid w:val="008D37B2"/>
    <w:rsid w:val="008D3922"/>
    <w:rsid w:val="008D3987"/>
    <w:rsid w:val="008D39C4"/>
    <w:rsid w:val="008D3A94"/>
    <w:rsid w:val="008D3B50"/>
    <w:rsid w:val="008D3C9A"/>
    <w:rsid w:val="008D3CED"/>
    <w:rsid w:val="008D3D25"/>
    <w:rsid w:val="008D3DAA"/>
    <w:rsid w:val="008D3DE6"/>
    <w:rsid w:val="008D3E5F"/>
    <w:rsid w:val="008D40C1"/>
    <w:rsid w:val="008D4169"/>
    <w:rsid w:val="008D44D0"/>
    <w:rsid w:val="008D44E8"/>
    <w:rsid w:val="008D4508"/>
    <w:rsid w:val="008D460C"/>
    <w:rsid w:val="008D492D"/>
    <w:rsid w:val="008D5029"/>
    <w:rsid w:val="008D5071"/>
    <w:rsid w:val="008D51BE"/>
    <w:rsid w:val="008D5282"/>
    <w:rsid w:val="008D5435"/>
    <w:rsid w:val="008D5913"/>
    <w:rsid w:val="008D597D"/>
    <w:rsid w:val="008D59C4"/>
    <w:rsid w:val="008D5AEA"/>
    <w:rsid w:val="008D5AED"/>
    <w:rsid w:val="008D5BB8"/>
    <w:rsid w:val="008D5BF1"/>
    <w:rsid w:val="008D5CA2"/>
    <w:rsid w:val="008D5EBF"/>
    <w:rsid w:val="008D5EF2"/>
    <w:rsid w:val="008D6276"/>
    <w:rsid w:val="008D6424"/>
    <w:rsid w:val="008D658C"/>
    <w:rsid w:val="008D6895"/>
    <w:rsid w:val="008D6AE7"/>
    <w:rsid w:val="008D6B5B"/>
    <w:rsid w:val="008D6BD9"/>
    <w:rsid w:val="008D6E79"/>
    <w:rsid w:val="008D7074"/>
    <w:rsid w:val="008D72FD"/>
    <w:rsid w:val="008D767E"/>
    <w:rsid w:val="008D7738"/>
    <w:rsid w:val="008D78CD"/>
    <w:rsid w:val="008D7938"/>
    <w:rsid w:val="008D7AB2"/>
    <w:rsid w:val="008D7B03"/>
    <w:rsid w:val="008D7B1C"/>
    <w:rsid w:val="008D7FF1"/>
    <w:rsid w:val="008E0028"/>
    <w:rsid w:val="008E02A2"/>
    <w:rsid w:val="008E030F"/>
    <w:rsid w:val="008E0445"/>
    <w:rsid w:val="008E0486"/>
    <w:rsid w:val="008E0947"/>
    <w:rsid w:val="008E0B09"/>
    <w:rsid w:val="008E0D04"/>
    <w:rsid w:val="008E0E0B"/>
    <w:rsid w:val="008E0EE5"/>
    <w:rsid w:val="008E0F06"/>
    <w:rsid w:val="008E11AE"/>
    <w:rsid w:val="008E11CF"/>
    <w:rsid w:val="008E125A"/>
    <w:rsid w:val="008E13A1"/>
    <w:rsid w:val="008E182F"/>
    <w:rsid w:val="008E18DE"/>
    <w:rsid w:val="008E19D6"/>
    <w:rsid w:val="008E1A8C"/>
    <w:rsid w:val="008E1D2A"/>
    <w:rsid w:val="008E1E03"/>
    <w:rsid w:val="008E1E2A"/>
    <w:rsid w:val="008E1F12"/>
    <w:rsid w:val="008E2722"/>
    <w:rsid w:val="008E283A"/>
    <w:rsid w:val="008E2B09"/>
    <w:rsid w:val="008E2DC9"/>
    <w:rsid w:val="008E2EE4"/>
    <w:rsid w:val="008E31F1"/>
    <w:rsid w:val="008E39C7"/>
    <w:rsid w:val="008E3E44"/>
    <w:rsid w:val="008E3E7F"/>
    <w:rsid w:val="008E4290"/>
    <w:rsid w:val="008E4495"/>
    <w:rsid w:val="008E44BB"/>
    <w:rsid w:val="008E496C"/>
    <w:rsid w:val="008E4A97"/>
    <w:rsid w:val="008E4B8B"/>
    <w:rsid w:val="008E4D38"/>
    <w:rsid w:val="008E5159"/>
    <w:rsid w:val="008E5246"/>
    <w:rsid w:val="008E524E"/>
    <w:rsid w:val="008E525A"/>
    <w:rsid w:val="008E548C"/>
    <w:rsid w:val="008E55DA"/>
    <w:rsid w:val="008E55E8"/>
    <w:rsid w:val="008E5A7D"/>
    <w:rsid w:val="008E5EA2"/>
    <w:rsid w:val="008E6199"/>
    <w:rsid w:val="008E62C5"/>
    <w:rsid w:val="008E6450"/>
    <w:rsid w:val="008E6586"/>
    <w:rsid w:val="008E678A"/>
    <w:rsid w:val="008E6920"/>
    <w:rsid w:val="008E6976"/>
    <w:rsid w:val="008E6999"/>
    <w:rsid w:val="008E6B17"/>
    <w:rsid w:val="008E6C43"/>
    <w:rsid w:val="008E7074"/>
    <w:rsid w:val="008E728A"/>
    <w:rsid w:val="008E72E0"/>
    <w:rsid w:val="008E73A4"/>
    <w:rsid w:val="008E7419"/>
    <w:rsid w:val="008E7712"/>
    <w:rsid w:val="008E77DC"/>
    <w:rsid w:val="008E78AC"/>
    <w:rsid w:val="008E78F4"/>
    <w:rsid w:val="008E7C3D"/>
    <w:rsid w:val="008E7C6A"/>
    <w:rsid w:val="008E7C6B"/>
    <w:rsid w:val="008E7F23"/>
    <w:rsid w:val="008F003F"/>
    <w:rsid w:val="008F00B0"/>
    <w:rsid w:val="008F00E9"/>
    <w:rsid w:val="008F01C0"/>
    <w:rsid w:val="008F0221"/>
    <w:rsid w:val="008F02AA"/>
    <w:rsid w:val="008F052C"/>
    <w:rsid w:val="008F06D7"/>
    <w:rsid w:val="008F0745"/>
    <w:rsid w:val="008F0B24"/>
    <w:rsid w:val="008F0B5C"/>
    <w:rsid w:val="008F0D7A"/>
    <w:rsid w:val="008F0EDF"/>
    <w:rsid w:val="008F0FA4"/>
    <w:rsid w:val="008F10B9"/>
    <w:rsid w:val="008F10E2"/>
    <w:rsid w:val="008F11F5"/>
    <w:rsid w:val="008F1305"/>
    <w:rsid w:val="008F14B2"/>
    <w:rsid w:val="008F172C"/>
    <w:rsid w:val="008F17B1"/>
    <w:rsid w:val="008F1998"/>
    <w:rsid w:val="008F1A5B"/>
    <w:rsid w:val="008F1B2B"/>
    <w:rsid w:val="008F1E57"/>
    <w:rsid w:val="008F1E8B"/>
    <w:rsid w:val="008F2009"/>
    <w:rsid w:val="008F20C3"/>
    <w:rsid w:val="008F21B7"/>
    <w:rsid w:val="008F232A"/>
    <w:rsid w:val="008F252A"/>
    <w:rsid w:val="008F272B"/>
    <w:rsid w:val="008F27AE"/>
    <w:rsid w:val="008F27EA"/>
    <w:rsid w:val="008F2839"/>
    <w:rsid w:val="008F29D7"/>
    <w:rsid w:val="008F2E91"/>
    <w:rsid w:val="008F2F5D"/>
    <w:rsid w:val="008F308D"/>
    <w:rsid w:val="008F31B7"/>
    <w:rsid w:val="008F31D0"/>
    <w:rsid w:val="008F346C"/>
    <w:rsid w:val="008F35DB"/>
    <w:rsid w:val="008F38EB"/>
    <w:rsid w:val="008F3956"/>
    <w:rsid w:val="008F3ADF"/>
    <w:rsid w:val="008F3EC3"/>
    <w:rsid w:val="008F3FF3"/>
    <w:rsid w:val="008F42A1"/>
    <w:rsid w:val="008F47A7"/>
    <w:rsid w:val="008F47C5"/>
    <w:rsid w:val="008F483D"/>
    <w:rsid w:val="008F4998"/>
    <w:rsid w:val="008F4A23"/>
    <w:rsid w:val="008F4A6A"/>
    <w:rsid w:val="008F4BB8"/>
    <w:rsid w:val="008F4D1E"/>
    <w:rsid w:val="008F4F1F"/>
    <w:rsid w:val="008F51B4"/>
    <w:rsid w:val="008F5496"/>
    <w:rsid w:val="008F5609"/>
    <w:rsid w:val="008F5B8E"/>
    <w:rsid w:val="008F5FCB"/>
    <w:rsid w:val="008F6155"/>
    <w:rsid w:val="008F628C"/>
    <w:rsid w:val="008F63BF"/>
    <w:rsid w:val="008F657B"/>
    <w:rsid w:val="008F6628"/>
    <w:rsid w:val="008F675B"/>
    <w:rsid w:val="008F685B"/>
    <w:rsid w:val="008F68C8"/>
    <w:rsid w:val="008F6B8C"/>
    <w:rsid w:val="008F717A"/>
    <w:rsid w:val="008F72F0"/>
    <w:rsid w:val="008F72FF"/>
    <w:rsid w:val="008F74CC"/>
    <w:rsid w:val="008F7575"/>
    <w:rsid w:val="008F771C"/>
    <w:rsid w:val="008F7775"/>
    <w:rsid w:val="008F7A6F"/>
    <w:rsid w:val="008F7C10"/>
    <w:rsid w:val="008F7E1F"/>
    <w:rsid w:val="008F7FD4"/>
    <w:rsid w:val="009001C2"/>
    <w:rsid w:val="00900282"/>
    <w:rsid w:val="009002A3"/>
    <w:rsid w:val="009002D6"/>
    <w:rsid w:val="00900511"/>
    <w:rsid w:val="00900687"/>
    <w:rsid w:val="009009B3"/>
    <w:rsid w:val="00900B10"/>
    <w:rsid w:val="00900DD3"/>
    <w:rsid w:val="00900ECB"/>
    <w:rsid w:val="0090115E"/>
    <w:rsid w:val="00901385"/>
    <w:rsid w:val="009014F0"/>
    <w:rsid w:val="00901501"/>
    <w:rsid w:val="009016E0"/>
    <w:rsid w:val="009016FB"/>
    <w:rsid w:val="00901951"/>
    <w:rsid w:val="00901993"/>
    <w:rsid w:val="009019D4"/>
    <w:rsid w:val="009019D6"/>
    <w:rsid w:val="00901C52"/>
    <w:rsid w:val="009021E5"/>
    <w:rsid w:val="00902218"/>
    <w:rsid w:val="00902254"/>
    <w:rsid w:val="00902530"/>
    <w:rsid w:val="00902934"/>
    <w:rsid w:val="00902A20"/>
    <w:rsid w:val="00902D5B"/>
    <w:rsid w:val="00902F08"/>
    <w:rsid w:val="009030E6"/>
    <w:rsid w:val="00903156"/>
    <w:rsid w:val="0090351C"/>
    <w:rsid w:val="009035D0"/>
    <w:rsid w:val="00903666"/>
    <w:rsid w:val="009037E2"/>
    <w:rsid w:val="0090384A"/>
    <w:rsid w:val="00903A22"/>
    <w:rsid w:val="00903BD8"/>
    <w:rsid w:val="00903C51"/>
    <w:rsid w:val="00903C86"/>
    <w:rsid w:val="00903EBA"/>
    <w:rsid w:val="00903EEA"/>
    <w:rsid w:val="00903F3D"/>
    <w:rsid w:val="00904198"/>
    <w:rsid w:val="0090449F"/>
    <w:rsid w:val="009045CF"/>
    <w:rsid w:val="009046C7"/>
    <w:rsid w:val="00904A91"/>
    <w:rsid w:val="00904B09"/>
    <w:rsid w:val="00904BC9"/>
    <w:rsid w:val="0090503B"/>
    <w:rsid w:val="00905471"/>
    <w:rsid w:val="00905480"/>
    <w:rsid w:val="009057FA"/>
    <w:rsid w:val="00905888"/>
    <w:rsid w:val="00905897"/>
    <w:rsid w:val="00905A15"/>
    <w:rsid w:val="00905A98"/>
    <w:rsid w:val="00905F14"/>
    <w:rsid w:val="00906076"/>
    <w:rsid w:val="0090612C"/>
    <w:rsid w:val="00906183"/>
    <w:rsid w:val="00906354"/>
    <w:rsid w:val="0090655E"/>
    <w:rsid w:val="009066A3"/>
    <w:rsid w:val="009066B9"/>
    <w:rsid w:val="009067FA"/>
    <w:rsid w:val="009068D1"/>
    <w:rsid w:val="00906B0F"/>
    <w:rsid w:val="00906B2E"/>
    <w:rsid w:val="00906D85"/>
    <w:rsid w:val="00906FDD"/>
    <w:rsid w:val="0090733F"/>
    <w:rsid w:val="009074A0"/>
    <w:rsid w:val="009074E1"/>
    <w:rsid w:val="00907D8A"/>
    <w:rsid w:val="00907D8E"/>
    <w:rsid w:val="00907EA7"/>
    <w:rsid w:val="00910001"/>
    <w:rsid w:val="00910042"/>
    <w:rsid w:val="00910120"/>
    <w:rsid w:val="009102F9"/>
    <w:rsid w:val="00910544"/>
    <w:rsid w:val="009105D4"/>
    <w:rsid w:val="009106C1"/>
    <w:rsid w:val="009106FC"/>
    <w:rsid w:val="00910853"/>
    <w:rsid w:val="00910884"/>
    <w:rsid w:val="00910897"/>
    <w:rsid w:val="0091093D"/>
    <w:rsid w:val="00910E7A"/>
    <w:rsid w:val="0091120A"/>
    <w:rsid w:val="00911402"/>
    <w:rsid w:val="00911748"/>
    <w:rsid w:val="00911842"/>
    <w:rsid w:val="0091187B"/>
    <w:rsid w:val="0091193E"/>
    <w:rsid w:val="00911BF7"/>
    <w:rsid w:val="00911D56"/>
    <w:rsid w:val="00911EF9"/>
    <w:rsid w:val="00912086"/>
    <w:rsid w:val="0091221B"/>
    <w:rsid w:val="00912404"/>
    <w:rsid w:val="00912493"/>
    <w:rsid w:val="009126EC"/>
    <w:rsid w:val="0091276A"/>
    <w:rsid w:val="009127F5"/>
    <w:rsid w:val="00912879"/>
    <w:rsid w:val="009129F0"/>
    <w:rsid w:val="00912A16"/>
    <w:rsid w:val="00912BFF"/>
    <w:rsid w:val="00912D32"/>
    <w:rsid w:val="00912F1E"/>
    <w:rsid w:val="0091303B"/>
    <w:rsid w:val="00913510"/>
    <w:rsid w:val="009137AD"/>
    <w:rsid w:val="00913B6B"/>
    <w:rsid w:val="00913C4F"/>
    <w:rsid w:val="00913C5F"/>
    <w:rsid w:val="00913E40"/>
    <w:rsid w:val="0091421E"/>
    <w:rsid w:val="0091465A"/>
    <w:rsid w:val="009147FD"/>
    <w:rsid w:val="00914AF1"/>
    <w:rsid w:val="00914E71"/>
    <w:rsid w:val="00914F61"/>
    <w:rsid w:val="00915131"/>
    <w:rsid w:val="00915183"/>
    <w:rsid w:val="009154A5"/>
    <w:rsid w:val="00915577"/>
    <w:rsid w:val="00915795"/>
    <w:rsid w:val="0091593B"/>
    <w:rsid w:val="00915ABB"/>
    <w:rsid w:val="00915BD4"/>
    <w:rsid w:val="00915C3E"/>
    <w:rsid w:val="00915CED"/>
    <w:rsid w:val="00915D5F"/>
    <w:rsid w:val="00915E7B"/>
    <w:rsid w:val="00915F43"/>
    <w:rsid w:val="00915FBA"/>
    <w:rsid w:val="00916051"/>
    <w:rsid w:val="009161D3"/>
    <w:rsid w:val="0091636F"/>
    <w:rsid w:val="00916497"/>
    <w:rsid w:val="009164F1"/>
    <w:rsid w:val="009165DE"/>
    <w:rsid w:val="00916712"/>
    <w:rsid w:val="00916C55"/>
    <w:rsid w:val="00916C71"/>
    <w:rsid w:val="00916D22"/>
    <w:rsid w:val="00916D3B"/>
    <w:rsid w:val="00916D6B"/>
    <w:rsid w:val="00916F7E"/>
    <w:rsid w:val="00917518"/>
    <w:rsid w:val="00917726"/>
    <w:rsid w:val="00917742"/>
    <w:rsid w:val="009177B0"/>
    <w:rsid w:val="00917D17"/>
    <w:rsid w:val="00917DC9"/>
    <w:rsid w:val="00917DE7"/>
    <w:rsid w:val="00917F5E"/>
    <w:rsid w:val="00917FAC"/>
    <w:rsid w:val="00920137"/>
    <w:rsid w:val="0092023C"/>
    <w:rsid w:val="00920351"/>
    <w:rsid w:val="0092064E"/>
    <w:rsid w:val="00920718"/>
    <w:rsid w:val="009209D6"/>
    <w:rsid w:val="00920A89"/>
    <w:rsid w:val="00920B9A"/>
    <w:rsid w:val="00920CFF"/>
    <w:rsid w:val="00920D9E"/>
    <w:rsid w:val="00920FFB"/>
    <w:rsid w:val="0092101E"/>
    <w:rsid w:val="009210A7"/>
    <w:rsid w:val="0092125C"/>
    <w:rsid w:val="00921526"/>
    <w:rsid w:val="00921567"/>
    <w:rsid w:val="009216F5"/>
    <w:rsid w:val="009218B1"/>
    <w:rsid w:val="00921B90"/>
    <w:rsid w:val="00921BB1"/>
    <w:rsid w:val="009220B4"/>
    <w:rsid w:val="00922157"/>
    <w:rsid w:val="009222A5"/>
    <w:rsid w:val="009222D4"/>
    <w:rsid w:val="00922321"/>
    <w:rsid w:val="0092236B"/>
    <w:rsid w:val="0092244B"/>
    <w:rsid w:val="009225F5"/>
    <w:rsid w:val="00922B9A"/>
    <w:rsid w:val="00922D97"/>
    <w:rsid w:val="00922DE6"/>
    <w:rsid w:val="009231A2"/>
    <w:rsid w:val="009231F1"/>
    <w:rsid w:val="0092330E"/>
    <w:rsid w:val="00923505"/>
    <w:rsid w:val="00923657"/>
    <w:rsid w:val="0092371E"/>
    <w:rsid w:val="00923755"/>
    <w:rsid w:val="009239A7"/>
    <w:rsid w:val="00923AFD"/>
    <w:rsid w:val="00923B0E"/>
    <w:rsid w:val="00923B84"/>
    <w:rsid w:val="00923BBB"/>
    <w:rsid w:val="00923C55"/>
    <w:rsid w:val="00923DCE"/>
    <w:rsid w:val="00923FC3"/>
    <w:rsid w:val="00924020"/>
    <w:rsid w:val="009240FA"/>
    <w:rsid w:val="009242E5"/>
    <w:rsid w:val="0092452F"/>
    <w:rsid w:val="0092459C"/>
    <w:rsid w:val="0092474C"/>
    <w:rsid w:val="00924973"/>
    <w:rsid w:val="0092499F"/>
    <w:rsid w:val="00924A62"/>
    <w:rsid w:val="00924E1D"/>
    <w:rsid w:val="00924F80"/>
    <w:rsid w:val="0092504A"/>
    <w:rsid w:val="009250C7"/>
    <w:rsid w:val="009250F9"/>
    <w:rsid w:val="00925129"/>
    <w:rsid w:val="0092531E"/>
    <w:rsid w:val="0092536A"/>
    <w:rsid w:val="009254B1"/>
    <w:rsid w:val="00925523"/>
    <w:rsid w:val="0092568A"/>
    <w:rsid w:val="00925760"/>
    <w:rsid w:val="00925793"/>
    <w:rsid w:val="009259EB"/>
    <w:rsid w:val="00925A2B"/>
    <w:rsid w:val="00925B8E"/>
    <w:rsid w:val="00925C16"/>
    <w:rsid w:val="00925CF3"/>
    <w:rsid w:val="00925F7E"/>
    <w:rsid w:val="0092607A"/>
    <w:rsid w:val="00926083"/>
    <w:rsid w:val="009264D2"/>
    <w:rsid w:val="0092681C"/>
    <w:rsid w:val="00926932"/>
    <w:rsid w:val="00926BEB"/>
    <w:rsid w:val="00926C43"/>
    <w:rsid w:val="00927288"/>
    <w:rsid w:val="00927729"/>
    <w:rsid w:val="00927760"/>
    <w:rsid w:val="0092784A"/>
    <w:rsid w:val="00927933"/>
    <w:rsid w:val="009279BD"/>
    <w:rsid w:val="00927C8D"/>
    <w:rsid w:val="00927D26"/>
    <w:rsid w:val="00927F8E"/>
    <w:rsid w:val="00927FEA"/>
    <w:rsid w:val="0093004E"/>
    <w:rsid w:val="0093005C"/>
    <w:rsid w:val="009300F9"/>
    <w:rsid w:val="00930255"/>
    <w:rsid w:val="0093037A"/>
    <w:rsid w:val="00930488"/>
    <w:rsid w:val="0093052D"/>
    <w:rsid w:val="00930548"/>
    <w:rsid w:val="00930568"/>
    <w:rsid w:val="00930A62"/>
    <w:rsid w:val="00930BAB"/>
    <w:rsid w:val="00930BC2"/>
    <w:rsid w:val="00930C74"/>
    <w:rsid w:val="00930C8A"/>
    <w:rsid w:val="00930D28"/>
    <w:rsid w:val="00930F96"/>
    <w:rsid w:val="00931022"/>
    <w:rsid w:val="00931030"/>
    <w:rsid w:val="00931091"/>
    <w:rsid w:val="0093113A"/>
    <w:rsid w:val="0093119A"/>
    <w:rsid w:val="00931654"/>
    <w:rsid w:val="00931896"/>
    <w:rsid w:val="00931921"/>
    <w:rsid w:val="00931983"/>
    <w:rsid w:val="00931E6A"/>
    <w:rsid w:val="00931E7D"/>
    <w:rsid w:val="00931EFB"/>
    <w:rsid w:val="0093213D"/>
    <w:rsid w:val="00932326"/>
    <w:rsid w:val="0093232A"/>
    <w:rsid w:val="009324BE"/>
    <w:rsid w:val="00932590"/>
    <w:rsid w:val="00932650"/>
    <w:rsid w:val="009326B5"/>
    <w:rsid w:val="00932732"/>
    <w:rsid w:val="00932811"/>
    <w:rsid w:val="009328CA"/>
    <w:rsid w:val="009328FE"/>
    <w:rsid w:val="00932969"/>
    <w:rsid w:val="009329F9"/>
    <w:rsid w:val="00932A14"/>
    <w:rsid w:val="00932AAF"/>
    <w:rsid w:val="00932C3E"/>
    <w:rsid w:val="00932E2E"/>
    <w:rsid w:val="00933566"/>
    <w:rsid w:val="0093358B"/>
    <w:rsid w:val="009337DF"/>
    <w:rsid w:val="009337F4"/>
    <w:rsid w:val="00933865"/>
    <w:rsid w:val="009338D7"/>
    <w:rsid w:val="00933933"/>
    <w:rsid w:val="0093398C"/>
    <w:rsid w:val="0093410A"/>
    <w:rsid w:val="009345A6"/>
    <w:rsid w:val="00934787"/>
    <w:rsid w:val="00934C76"/>
    <w:rsid w:val="00934FA5"/>
    <w:rsid w:val="00934FF6"/>
    <w:rsid w:val="0093505E"/>
    <w:rsid w:val="009350B6"/>
    <w:rsid w:val="0093510E"/>
    <w:rsid w:val="009351A5"/>
    <w:rsid w:val="009351EC"/>
    <w:rsid w:val="00935282"/>
    <w:rsid w:val="009355C9"/>
    <w:rsid w:val="009357B6"/>
    <w:rsid w:val="009357B7"/>
    <w:rsid w:val="00935BF4"/>
    <w:rsid w:val="00935D52"/>
    <w:rsid w:val="00935D66"/>
    <w:rsid w:val="00936106"/>
    <w:rsid w:val="009364B3"/>
    <w:rsid w:val="0093670C"/>
    <w:rsid w:val="009367E7"/>
    <w:rsid w:val="00936FD9"/>
    <w:rsid w:val="00936FF7"/>
    <w:rsid w:val="00937080"/>
    <w:rsid w:val="009371DE"/>
    <w:rsid w:val="00937230"/>
    <w:rsid w:val="00937232"/>
    <w:rsid w:val="00937300"/>
    <w:rsid w:val="00937302"/>
    <w:rsid w:val="00937322"/>
    <w:rsid w:val="0093757E"/>
    <w:rsid w:val="009376F5"/>
    <w:rsid w:val="009378E8"/>
    <w:rsid w:val="0093798A"/>
    <w:rsid w:val="00937A05"/>
    <w:rsid w:val="00937C02"/>
    <w:rsid w:val="00937FD5"/>
    <w:rsid w:val="00937FF9"/>
    <w:rsid w:val="0094002D"/>
    <w:rsid w:val="00940311"/>
    <w:rsid w:val="00940468"/>
    <w:rsid w:val="00940877"/>
    <w:rsid w:val="00940B11"/>
    <w:rsid w:val="00940E3C"/>
    <w:rsid w:val="00941466"/>
    <w:rsid w:val="0094146B"/>
    <w:rsid w:val="0094155B"/>
    <w:rsid w:val="009418B4"/>
    <w:rsid w:val="00941AA5"/>
    <w:rsid w:val="00941BCC"/>
    <w:rsid w:val="00941D65"/>
    <w:rsid w:val="00942057"/>
    <w:rsid w:val="009420A7"/>
    <w:rsid w:val="009420E7"/>
    <w:rsid w:val="00942239"/>
    <w:rsid w:val="00942347"/>
    <w:rsid w:val="009423F0"/>
    <w:rsid w:val="0094244E"/>
    <w:rsid w:val="00942797"/>
    <w:rsid w:val="0094288B"/>
    <w:rsid w:val="009428FA"/>
    <w:rsid w:val="0094297C"/>
    <w:rsid w:val="009429A9"/>
    <w:rsid w:val="009429F6"/>
    <w:rsid w:val="00942B59"/>
    <w:rsid w:val="009430F0"/>
    <w:rsid w:val="009430F1"/>
    <w:rsid w:val="00943163"/>
    <w:rsid w:val="00943367"/>
    <w:rsid w:val="009435AD"/>
    <w:rsid w:val="00943616"/>
    <w:rsid w:val="00943A4B"/>
    <w:rsid w:val="00943C1F"/>
    <w:rsid w:val="00943CD3"/>
    <w:rsid w:val="00943EFD"/>
    <w:rsid w:val="0094411B"/>
    <w:rsid w:val="009442AA"/>
    <w:rsid w:val="009444B9"/>
    <w:rsid w:val="0094450F"/>
    <w:rsid w:val="00944965"/>
    <w:rsid w:val="00944E0D"/>
    <w:rsid w:val="00944E44"/>
    <w:rsid w:val="00944EE1"/>
    <w:rsid w:val="0094505E"/>
    <w:rsid w:val="00945060"/>
    <w:rsid w:val="0094508E"/>
    <w:rsid w:val="0094522E"/>
    <w:rsid w:val="00945576"/>
    <w:rsid w:val="00945814"/>
    <w:rsid w:val="009459A1"/>
    <w:rsid w:val="00945A41"/>
    <w:rsid w:val="00945B63"/>
    <w:rsid w:val="00945BDC"/>
    <w:rsid w:val="00945CC7"/>
    <w:rsid w:val="00945E2D"/>
    <w:rsid w:val="00946060"/>
    <w:rsid w:val="0094652F"/>
    <w:rsid w:val="0094658E"/>
    <w:rsid w:val="0094672D"/>
    <w:rsid w:val="009467EF"/>
    <w:rsid w:val="009468F2"/>
    <w:rsid w:val="0094691C"/>
    <w:rsid w:val="00946C2E"/>
    <w:rsid w:val="00946CA0"/>
    <w:rsid w:val="00946CA4"/>
    <w:rsid w:val="00946D10"/>
    <w:rsid w:val="00946D53"/>
    <w:rsid w:val="00946F6D"/>
    <w:rsid w:val="00947109"/>
    <w:rsid w:val="009472EE"/>
    <w:rsid w:val="009475D8"/>
    <w:rsid w:val="009478D3"/>
    <w:rsid w:val="00947960"/>
    <w:rsid w:val="00947D25"/>
    <w:rsid w:val="00947E4A"/>
    <w:rsid w:val="00947E98"/>
    <w:rsid w:val="00947EF7"/>
    <w:rsid w:val="00947F78"/>
    <w:rsid w:val="00950176"/>
    <w:rsid w:val="009501CA"/>
    <w:rsid w:val="0095021F"/>
    <w:rsid w:val="00950502"/>
    <w:rsid w:val="00950569"/>
    <w:rsid w:val="009506CD"/>
    <w:rsid w:val="00950A86"/>
    <w:rsid w:val="00950B1D"/>
    <w:rsid w:val="00950D97"/>
    <w:rsid w:val="009514DA"/>
    <w:rsid w:val="00951500"/>
    <w:rsid w:val="0095168B"/>
    <w:rsid w:val="009517F1"/>
    <w:rsid w:val="00951B39"/>
    <w:rsid w:val="00951D6F"/>
    <w:rsid w:val="009522B2"/>
    <w:rsid w:val="0095254A"/>
    <w:rsid w:val="00952631"/>
    <w:rsid w:val="009529D9"/>
    <w:rsid w:val="00952BDB"/>
    <w:rsid w:val="00953012"/>
    <w:rsid w:val="009534A1"/>
    <w:rsid w:val="00953550"/>
    <w:rsid w:val="0095367A"/>
    <w:rsid w:val="00953707"/>
    <w:rsid w:val="00953CA9"/>
    <w:rsid w:val="00953CBE"/>
    <w:rsid w:val="00953F34"/>
    <w:rsid w:val="00953FC9"/>
    <w:rsid w:val="009541AE"/>
    <w:rsid w:val="009541C1"/>
    <w:rsid w:val="0095427A"/>
    <w:rsid w:val="0095453F"/>
    <w:rsid w:val="00954634"/>
    <w:rsid w:val="00954668"/>
    <w:rsid w:val="00954687"/>
    <w:rsid w:val="009546FF"/>
    <w:rsid w:val="0095490C"/>
    <w:rsid w:val="009549D8"/>
    <w:rsid w:val="00954C2B"/>
    <w:rsid w:val="00954C8E"/>
    <w:rsid w:val="00954D4D"/>
    <w:rsid w:val="00954E01"/>
    <w:rsid w:val="00954F9E"/>
    <w:rsid w:val="00955482"/>
    <w:rsid w:val="009557FB"/>
    <w:rsid w:val="00955B3B"/>
    <w:rsid w:val="00955C43"/>
    <w:rsid w:val="00955CFE"/>
    <w:rsid w:val="00955DFF"/>
    <w:rsid w:val="00955F9F"/>
    <w:rsid w:val="009561A1"/>
    <w:rsid w:val="00956253"/>
    <w:rsid w:val="00956275"/>
    <w:rsid w:val="00956499"/>
    <w:rsid w:val="009565C8"/>
    <w:rsid w:val="009566AC"/>
    <w:rsid w:val="009567FB"/>
    <w:rsid w:val="00956A30"/>
    <w:rsid w:val="00956CA4"/>
    <w:rsid w:val="00956F28"/>
    <w:rsid w:val="0095727D"/>
    <w:rsid w:val="009572BE"/>
    <w:rsid w:val="00957476"/>
    <w:rsid w:val="00957508"/>
    <w:rsid w:val="00957570"/>
    <w:rsid w:val="00957757"/>
    <w:rsid w:val="00957925"/>
    <w:rsid w:val="00957AC5"/>
    <w:rsid w:val="00957B6F"/>
    <w:rsid w:val="00957CC2"/>
    <w:rsid w:val="00957D52"/>
    <w:rsid w:val="00957FC7"/>
    <w:rsid w:val="009605EA"/>
    <w:rsid w:val="0096089E"/>
    <w:rsid w:val="00960AFD"/>
    <w:rsid w:val="00960D3F"/>
    <w:rsid w:val="00960F84"/>
    <w:rsid w:val="00961096"/>
    <w:rsid w:val="009612EE"/>
    <w:rsid w:val="00961443"/>
    <w:rsid w:val="00961444"/>
    <w:rsid w:val="009614BB"/>
    <w:rsid w:val="009618E5"/>
    <w:rsid w:val="00961A46"/>
    <w:rsid w:val="00961A48"/>
    <w:rsid w:val="00961AD9"/>
    <w:rsid w:val="00961D6A"/>
    <w:rsid w:val="00961E02"/>
    <w:rsid w:val="00961F43"/>
    <w:rsid w:val="009621BB"/>
    <w:rsid w:val="00962698"/>
    <w:rsid w:val="009626E2"/>
    <w:rsid w:val="009628FE"/>
    <w:rsid w:val="00962AB7"/>
    <w:rsid w:val="00962D4D"/>
    <w:rsid w:val="00962E0A"/>
    <w:rsid w:val="009631FD"/>
    <w:rsid w:val="00963213"/>
    <w:rsid w:val="0096325C"/>
    <w:rsid w:val="009632DA"/>
    <w:rsid w:val="00963389"/>
    <w:rsid w:val="009633BE"/>
    <w:rsid w:val="00963606"/>
    <w:rsid w:val="00963C11"/>
    <w:rsid w:val="00963C4C"/>
    <w:rsid w:val="00963EAA"/>
    <w:rsid w:val="00963EAB"/>
    <w:rsid w:val="00963EF5"/>
    <w:rsid w:val="00964229"/>
    <w:rsid w:val="00964477"/>
    <w:rsid w:val="009645C9"/>
    <w:rsid w:val="00964769"/>
    <w:rsid w:val="00964B98"/>
    <w:rsid w:val="00964D1D"/>
    <w:rsid w:val="00964D24"/>
    <w:rsid w:val="00964D93"/>
    <w:rsid w:val="0096524A"/>
    <w:rsid w:val="0096528F"/>
    <w:rsid w:val="009652BB"/>
    <w:rsid w:val="00965433"/>
    <w:rsid w:val="009656B7"/>
    <w:rsid w:val="00965735"/>
    <w:rsid w:val="00965908"/>
    <w:rsid w:val="009659A7"/>
    <w:rsid w:val="00965C43"/>
    <w:rsid w:val="00965E95"/>
    <w:rsid w:val="0096600A"/>
    <w:rsid w:val="0096617F"/>
    <w:rsid w:val="009661E0"/>
    <w:rsid w:val="009666D1"/>
    <w:rsid w:val="009666F2"/>
    <w:rsid w:val="009667A0"/>
    <w:rsid w:val="00966960"/>
    <w:rsid w:val="00966A8A"/>
    <w:rsid w:val="00966CF2"/>
    <w:rsid w:val="00966DCD"/>
    <w:rsid w:val="00966F8F"/>
    <w:rsid w:val="00967006"/>
    <w:rsid w:val="00967067"/>
    <w:rsid w:val="00967584"/>
    <w:rsid w:val="00967EBE"/>
    <w:rsid w:val="009700BC"/>
    <w:rsid w:val="0097026B"/>
    <w:rsid w:val="009702D1"/>
    <w:rsid w:val="009707AC"/>
    <w:rsid w:val="009707C3"/>
    <w:rsid w:val="009708FC"/>
    <w:rsid w:val="00970973"/>
    <w:rsid w:val="0097097F"/>
    <w:rsid w:val="00970A22"/>
    <w:rsid w:val="00970A74"/>
    <w:rsid w:val="00970BD5"/>
    <w:rsid w:val="00970C2D"/>
    <w:rsid w:val="00970D78"/>
    <w:rsid w:val="00970DD5"/>
    <w:rsid w:val="00970E0E"/>
    <w:rsid w:val="00970E79"/>
    <w:rsid w:val="00970FDF"/>
    <w:rsid w:val="00971050"/>
    <w:rsid w:val="00971234"/>
    <w:rsid w:val="00971271"/>
    <w:rsid w:val="0097139F"/>
    <w:rsid w:val="0097147A"/>
    <w:rsid w:val="0097150C"/>
    <w:rsid w:val="0097186C"/>
    <w:rsid w:val="009719B8"/>
    <w:rsid w:val="00971CAD"/>
    <w:rsid w:val="009720E7"/>
    <w:rsid w:val="009721A4"/>
    <w:rsid w:val="00972204"/>
    <w:rsid w:val="00972254"/>
    <w:rsid w:val="0097245E"/>
    <w:rsid w:val="00972516"/>
    <w:rsid w:val="0097253B"/>
    <w:rsid w:val="009725EC"/>
    <w:rsid w:val="00972674"/>
    <w:rsid w:val="00972A35"/>
    <w:rsid w:val="00972C49"/>
    <w:rsid w:val="00972CC7"/>
    <w:rsid w:val="00972D8F"/>
    <w:rsid w:val="00972DDF"/>
    <w:rsid w:val="00972E1F"/>
    <w:rsid w:val="00972EF3"/>
    <w:rsid w:val="0097300C"/>
    <w:rsid w:val="00973165"/>
    <w:rsid w:val="00973280"/>
    <w:rsid w:val="0097346F"/>
    <w:rsid w:val="00973641"/>
    <w:rsid w:val="0097377F"/>
    <w:rsid w:val="00973818"/>
    <w:rsid w:val="009739BA"/>
    <w:rsid w:val="00973C93"/>
    <w:rsid w:val="00973CC4"/>
    <w:rsid w:val="00973D5D"/>
    <w:rsid w:val="00973FE3"/>
    <w:rsid w:val="0097411D"/>
    <w:rsid w:val="009747A1"/>
    <w:rsid w:val="009748BB"/>
    <w:rsid w:val="00974937"/>
    <w:rsid w:val="00974944"/>
    <w:rsid w:val="00974E3A"/>
    <w:rsid w:val="009751A2"/>
    <w:rsid w:val="009753A7"/>
    <w:rsid w:val="009754E2"/>
    <w:rsid w:val="0097554F"/>
    <w:rsid w:val="00975A00"/>
    <w:rsid w:val="00975BDB"/>
    <w:rsid w:val="00975D0F"/>
    <w:rsid w:val="00976118"/>
    <w:rsid w:val="009761A3"/>
    <w:rsid w:val="00976214"/>
    <w:rsid w:val="00976277"/>
    <w:rsid w:val="00976640"/>
    <w:rsid w:val="0097669F"/>
    <w:rsid w:val="009768AB"/>
    <w:rsid w:val="009768B9"/>
    <w:rsid w:val="009768D5"/>
    <w:rsid w:val="00976BFF"/>
    <w:rsid w:val="00976CDD"/>
    <w:rsid w:val="00976E21"/>
    <w:rsid w:val="00976E78"/>
    <w:rsid w:val="00976EA5"/>
    <w:rsid w:val="009775F6"/>
    <w:rsid w:val="009776F5"/>
    <w:rsid w:val="009777B5"/>
    <w:rsid w:val="009778D1"/>
    <w:rsid w:val="009779D3"/>
    <w:rsid w:val="00977AF3"/>
    <w:rsid w:val="00977B17"/>
    <w:rsid w:val="00977B25"/>
    <w:rsid w:val="00977CFA"/>
    <w:rsid w:val="00977FA3"/>
    <w:rsid w:val="0098048A"/>
    <w:rsid w:val="009806A3"/>
    <w:rsid w:val="009806C7"/>
    <w:rsid w:val="00980700"/>
    <w:rsid w:val="00980808"/>
    <w:rsid w:val="009808C2"/>
    <w:rsid w:val="00980E0B"/>
    <w:rsid w:val="00980F16"/>
    <w:rsid w:val="00980FB1"/>
    <w:rsid w:val="0098111D"/>
    <w:rsid w:val="0098128A"/>
    <w:rsid w:val="00981386"/>
    <w:rsid w:val="009813D0"/>
    <w:rsid w:val="00981412"/>
    <w:rsid w:val="0098149B"/>
    <w:rsid w:val="0098150F"/>
    <w:rsid w:val="00981630"/>
    <w:rsid w:val="0098170B"/>
    <w:rsid w:val="00981AF0"/>
    <w:rsid w:val="00981B1C"/>
    <w:rsid w:val="00981DE0"/>
    <w:rsid w:val="00982367"/>
    <w:rsid w:val="0098264A"/>
    <w:rsid w:val="009826E8"/>
    <w:rsid w:val="00982719"/>
    <w:rsid w:val="00982794"/>
    <w:rsid w:val="00982859"/>
    <w:rsid w:val="0098290C"/>
    <w:rsid w:val="00982A83"/>
    <w:rsid w:val="00982B16"/>
    <w:rsid w:val="0098305B"/>
    <w:rsid w:val="009830DF"/>
    <w:rsid w:val="00983153"/>
    <w:rsid w:val="00983290"/>
    <w:rsid w:val="0098332C"/>
    <w:rsid w:val="009833A5"/>
    <w:rsid w:val="00983866"/>
    <w:rsid w:val="00983D1E"/>
    <w:rsid w:val="00983ED2"/>
    <w:rsid w:val="00983F9F"/>
    <w:rsid w:val="0098401B"/>
    <w:rsid w:val="00984064"/>
    <w:rsid w:val="009840F9"/>
    <w:rsid w:val="0098411A"/>
    <w:rsid w:val="00984659"/>
    <w:rsid w:val="009846EB"/>
    <w:rsid w:val="00984746"/>
    <w:rsid w:val="00984791"/>
    <w:rsid w:val="009848AD"/>
    <w:rsid w:val="00984A30"/>
    <w:rsid w:val="00984A7D"/>
    <w:rsid w:val="00984B64"/>
    <w:rsid w:val="00984B92"/>
    <w:rsid w:val="00984F44"/>
    <w:rsid w:val="00984FF9"/>
    <w:rsid w:val="00985014"/>
    <w:rsid w:val="00985020"/>
    <w:rsid w:val="0098509F"/>
    <w:rsid w:val="009851B8"/>
    <w:rsid w:val="00985908"/>
    <w:rsid w:val="00985B4E"/>
    <w:rsid w:val="00985C57"/>
    <w:rsid w:val="00985EB5"/>
    <w:rsid w:val="00986150"/>
    <w:rsid w:val="0098645E"/>
    <w:rsid w:val="00986484"/>
    <w:rsid w:val="009865E5"/>
    <w:rsid w:val="00986828"/>
    <w:rsid w:val="00986950"/>
    <w:rsid w:val="00986A2F"/>
    <w:rsid w:val="00986B77"/>
    <w:rsid w:val="00986DC2"/>
    <w:rsid w:val="00986E81"/>
    <w:rsid w:val="00986F12"/>
    <w:rsid w:val="0098712F"/>
    <w:rsid w:val="00987259"/>
    <w:rsid w:val="0098734F"/>
    <w:rsid w:val="0098743B"/>
    <w:rsid w:val="009874C4"/>
    <w:rsid w:val="00987B76"/>
    <w:rsid w:val="00987B88"/>
    <w:rsid w:val="00987BEE"/>
    <w:rsid w:val="0099002A"/>
    <w:rsid w:val="0099011F"/>
    <w:rsid w:val="009901A1"/>
    <w:rsid w:val="009901AC"/>
    <w:rsid w:val="009901BB"/>
    <w:rsid w:val="0099026C"/>
    <w:rsid w:val="00990394"/>
    <w:rsid w:val="00990563"/>
    <w:rsid w:val="00990771"/>
    <w:rsid w:val="00990818"/>
    <w:rsid w:val="009909A3"/>
    <w:rsid w:val="009909BE"/>
    <w:rsid w:val="00990AB6"/>
    <w:rsid w:val="00990D93"/>
    <w:rsid w:val="00990E8C"/>
    <w:rsid w:val="00990F63"/>
    <w:rsid w:val="00990FE5"/>
    <w:rsid w:val="0099128F"/>
    <w:rsid w:val="009917A1"/>
    <w:rsid w:val="009917BF"/>
    <w:rsid w:val="00991838"/>
    <w:rsid w:val="0099186C"/>
    <w:rsid w:val="00991963"/>
    <w:rsid w:val="00991978"/>
    <w:rsid w:val="00991E8A"/>
    <w:rsid w:val="00992160"/>
    <w:rsid w:val="0099257D"/>
    <w:rsid w:val="0099265D"/>
    <w:rsid w:val="00992700"/>
    <w:rsid w:val="00992875"/>
    <w:rsid w:val="0099293D"/>
    <w:rsid w:val="009929A9"/>
    <w:rsid w:val="00992C03"/>
    <w:rsid w:val="00992D7E"/>
    <w:rsid w:val="00992DF2"/>
    <w:rsid w:val="00992F14"/>
    <w:rsid w:val="00992F92"/>
    <w:rsid w:val="00993138"/>
    <w:rsid w:val="00993376"/>
    <w:rsid w:val="009933C6"/>
    <w:rsid w:val="0099360C"/>
    <w:rsid w:val="00993ABF"/>
    <w:rsid w:val="00993B39"/>
    <w:rsid w:val="00993B53"/>
    <w:rsid w:val="00993D35"/>
    <w:rsid w:val="00993E53"/>
    <w:rsid w:val="00993E7A"/>
    <w:rsid w:val="0099417A"/>
    <w:rsid w:val="00994274"/>
    <w:rsid w:val="009942BC"/>
    <w:rsid w:val="009943CA"/>
    <w:rsid w:val="0099450A"/>
    <w:rsid w:val="009946F5"/>
    <w:rsid w:val="00994845"/>
    <w:rsid w:val="009949FD"/>
    <w:rsid w:val="00994A49"/>
    <w:rsid w:val="00994BE2"/>
    <w:rsid w:val="00994F26"/>
    <w:rsid w:val="0099502D"/>
    <w:rsid w:val="00995034"/>
    <w:rsid w:val="009951EB"/>
    <w:rsid w:val="0099545F"/>
    <w:rsid w:val="0099557D"/>
    <w:rsid w:val="00995801"/>
    <w:rsid w:val="0099605B"/>
    <w:rsid w:val="0099637D"/>
    <w:rsid w:val="00996599"/>
    <w:rsid w:val="00996640"/>
    <w:rsid w:val="009966A5"/>
    <w:rsid w:val="009966F7"/>
    <w:rsid w:val="00996B8F"/>
    <w:rsid w:val="00996B90"/>
    <w:rsid w:val="00996D49"/>
    <w:rsid w:val="00996DFB"/>
    <w:rsid w:val="0099706D"/>
    <w:rsid w:val="009975C1"/>
    <w:rsid w:val="009978CC"/>
    <w:rsid w:val="00997E51"/>
    <w:rsid w:val="009A0131"/>
    <w:rsid w:val="009A021E"/>
    <w:rsid w:val="009A038E"/>
    <w:rsid w:val="009A04C5"/>
    <w:rsid w:val="009A0669"/>
    <w:rsid w:val="009A0708"/>
    <w:rsid w:val="009A08F9"/>
    <w:rsid w:val="009A095B"/>
    <w:rsid w:val="009A0F7C"/>
    <w:rsid w:val="009A103B"/>
    <w:rsid w:val="009A1209"/>
    <w:rsid w:val="009A122A"/>
    <w:rsid w:val="009A1255"/>
    <w:rsid w:val="009A137B"/>
    <w:rsid w:val="009A156E"/>
    <w:rsid w:val="009A17D9"/>
    <w:rsid w:val="009A197F"/>
    <w:rsid w:val="009A1BB9"/>
    <w:rsid w:val="009A1C6D"/>
    <w:rsid w:val="009A1D46"/>
    <w:rsid w:val="009A2102"/>
    <w:rsid w:val="009A2257"/>
    <w:rsid w:val="009A23E5"/>
    <w:rsid w:val="009A265F"/>
    <w:rsid w:val="009A291A"/>
    <w:rsid w:val="009A2B8D"/>
    <w:rsid w:val="009A2EA0"/>
    <w:rsid w:val="009A30BD"/>
    <w:rsid w:val="009A310D"/>
    <w:rsid w:val="009A3149"/>
    <w:rsid w:val="009A31A8"/>
    <w:rsid w:val="009A31AC"/>
    <w:rsid w:val="009A3265"/>
    <w:rsid w:val="009A39CA"/>
    <w:rsid w:val="009A3B5F"/>
    <w:rsid w:val="009A3CD1"/>
    <w:rsid w:val="009A3CE7"/>
    <w:rsid w:val="009A3D7D"/>
    <w:rsid w:val="009A3F44"/>
    <w:rsid w:val="009A3F7A"/>
    <w:rsid w:val="009A4020"/>
    <w:rsid w:val="009A4174"/>
    <w:rsid w:val="009A4433"/>
    <w:rsid w:val="009A455E"/>
    <w:rsid w:val="009A45CD"/>
    <w:rsid w:val="009A4601"/>
    <w:rsid w:val="009A4687"/>
    <w:rsid w:val="009A471C"/>
    <w:rsid w:val="009A47F9"/>
    <w:rsid w:val="009A4839"/>
    <w:rsid w:val="009A49E9"/>
    <w:rsid w:val="009A4A62"/>
    <w:rsid w:val="009A4A6B"/>
    <w:rsid w:val="009A5073"/>
    <w:rsid w:val="009A52CF"/>
    <w:rsid w:val="009A53ED"/>
    <w:rsid w:val="009A546C"/>
    <w:rsid w:val="009A54FE"/>
    <w:rsid w:val="009A5579"/>
    <w:rsid w:val="009A5620"/>
    <w:rsid w:val="009A5660"/>
    <w:rsid w:val="009A5666"/>
    <w:rsid w:val="009A57DE"/>
    <w:rsid w:val="009A6126"/>
    <w:rsid w:val="009A646E"/>
    <w:rsid w:val="009A64C6"/>
    <w:rsid w:val="009A64CB"/>
    <w:rsid w:val="009A65B1"/>
    <w:rsid w:val="009A6677"/>
    <w:rsid w:val="009A6691"/>
    <w:rsid w:val="009A67E5"/>
    <w:rsid w:val="009A681F"/>
    <w:rsid w:val="009A6A5B"/>
    <w:rsid w:val="009A6AAC"/>
    <w:rsid w:val="009A6BF1"/>
    <w:rsid w:val="009A6CAD"/>
    <w:rsid w:val="009A6E4D"/>
    <w:rsid w:val="009A700F"/>
    <w:rsid w:val="009A76DC"/>
    <w:rsid w:val="009A775A"/>
    <w:rsid w:val="009A7997"/>
    <w:rsid w:val="009A7AAF"/>
    <w:rsid w:val="009A7D7B"/>
    <w:rsid w:val="009A7DC6"/>
    <w:rsid w:val="009A7E02"/>
    <w:rsid w:val="009A7FE3"/>
    <w:rsid w:val="009B0064"/>
    <w:rsid w:val="009B0443"/>
    <w:rsid w:val="009B0780"/>
    <w:rsid w:val="009B083B"/>
    <w:rsid w:val="009B085A"/>
    <w:rsid w:val="009B0AF0"/>
    <w:rsid w:val="009B0CCA"/>
    <w:rsid w:val="009B1363"/>
    <w:rsid w:val="009B150C"/>
    <w:rsid w:val="009B1535"/>
    <w:rsid w:val="009B15B9"/>
    <w:rsid w:val="009B177D"/>
    <w:rsid w:val="009B1ACC"/>
    <w:rsid w:val="009B1D5E"/>
    <w:rsid w:val="009B1F3C"/>
    <w:rsid w:val="009B207F"/>
    <w:rsid w:val="009B21F6"/>
    <w:rsid w:val="009B22F0"/>
    <w:rsid w:val="009B231E"/>
    <w:rsid w:val="009B2336"/>
    <w:rsid w:val="009B27AD"/>
    <w:rsid w:val="009B296B"/>
    <w:rsid w:val="009B2A9C"/>
    <w:rsid w:val="009B2ACD"/>
    <w:rsid w:val="009B2D14"/>
    <w:rsid w:val="009B2E21"/>
    <w:rsid w:val="009B309B"/>
    <w:rsid w:val="009B311F"/>
    <w:rsid w:val="009B3138"/>
    <w:rsid w:val="009B35B0"/>
    <w:rsid w:val="009B3621"/>
    <w:rsid w:val="009B3777"/>
    <w:rsid w:val="009B38B4"/>
    <w:rsid w:val="009B39AC"/>
    <w:rsid w:val="009B3A5E"/>
    <w:rsid w:val="009B3AF7"/>
    <w:rsid w:val="009B3D24"/>
    <w:rsid w:val="009B3E3A"/>
    <w:rsid w:val="009B3EC8"/>
    <w:rsid w:val="009B4065"/>
    <w:rsid w:val="009B40C8"/>
    <w:rsid w:val="009B4218"/>
    <w:rsid w:val="009B429A"/>
    <w:rsid w:val="009B47B9"/>
    <w:rsid w:val="009B47EF"/>
    <w:rsid w:val="009B4883"/>
    <w:rsid w:val="009B4BA9"/>
    <w:rsid w:val="009B4CC3"/>
    <w:rsid w:val="009B4D57"/>
    <w:rsid w:val="009B4F2B"/>
    <w:rsid w:val="009B4FBB"/>
    <w:rsid w:val="009B51B8"/>
    <w:rsid w:val="009B52E3"/>
    <w:rsid w:val="009B52FA"/>
    <w:rsid w:val="009B54CF"/>
    <w:rsid w:val="009B54E4"/>
    <w:rsid w:val="009B5635"/>
    <w:rsid w:val="009B565D"/>
    <w:rsid w:val="009B5774"/>
    <w:rsid w:val="009B585A"/>
    <w:rsid w:val="009B58A6"/>
    <w:rsid w:val="009B59C5"/>
    <w:rsid w:val="009B5A03"/>
    <w:rsid w:val="009B5AD9"/>
    <w:rsid w:val="009B5B2D"/>
    <w:rsid w:val="009B5CAC"/>
    <w:rsid w:val="009B5D5B"/>
    <w:rsid w:val="009B5D99"/>
    <w:rsid w:val="009B5E8C"/>
    <w:rsid w:val="009B603A"/>
    <w:rsid w:val="009B6071"/>
    <w:rsid w:val="009B634F"/>
    <w:rsid w:val="009B644F"/>
    <w:rsid w:val="009B65BB"/>
    <w:rsid w:val="009B65CB"/>
    <w:rsid w:val="009B6651"/>
    <w:rsid w:val="009B6721"/>
    <w:rsid w:val="009B6897"/>
    <w:rsid w:val="009B6BE6"/>
    <w:rsid w:val="009B6DEE"/>
    <w:rsid w:val="009B7253"/>
    <w:rsid w:val="009B72A2"/>
    <w:rsid w:val="009B7432"/>
    <w:rsid w:val="009B769F"/>
    <w:rsid w:val="009B79EB"/>
    <w:rsid w:val="009B7B7E"/>
    <w:rsid w:val="009B7DC9"/>
    <w:rsid w:val="009B7DD7"/>
    <w:rsid w:val="009C01D0"/>
    <w:rsid w:val="009C0227"/>
    <w:rsid w:val="009C038E"/>
    <w:rsid w:val="009C03E5"/>
    <w:rsid w:val="009C04BF"/>
    <w:rsid w:val="009C0517"/>
    <w:rsid w:val="009C058C"/>
    <w:rsid w:val="009C0721"/>
    <w:rsid w:val="009C076A"/>
    <w:rsid w:val="009C07AC"/>
    <w:rsid w:val="009C0A4B"/>
    <w:rsid w:val="009C0B00"/>
    <w:rsid w:val="009C0CE5"/>
    <w:rsid w:val="009C0D68"/>
    <w:rsid w:val="009C0E2E"/>
    <w:rsid w:val="009C11F9"/>
    <w:rsid w:val="009C11FB"/>
    <w:rsid w:val="009C1286"/>
    <w:rsid w:val="009C1487"/>
    <w:rsid w:val="009C1584"/>
    <w:rsid w:val="009C168F"/>
    <w:rsid w:val="009C16D7"/>
    <w:rsid w:val="009C1722"/>
    <w:rsid w:val="009C17FD"/>
    <w:rsid w:val="009C1838"/>
    <w:rsid w:val="009C18CC"/>
    <w:rsid w:val="009C19DB"/>
    <w:rsid w:val="009C1A9B"/>
    <w:rsid w:val="009C1B6D"/>
    <w:rsid w:val="009C1C92"/>
    <w:rsid w:val="009C213B"/>
    <w:rsid w:val="009C2331"/>
    <w:rsid w:val="009C24CA"/>
    <w:rsid w:val="009C27EF"/>
    <w:rsid w:val="009C29A6"/>
    <w:rsid w:val="009C2A8C"/>
    <w:rsid w:val="009C2C10"/>
    <w:rsid w:val="009C2C23"/>
    <w:rsid w:val="009C2CE3"/>
    <w:rsid w:val="009C2D57"/>
    <w:rsid w:val="009C2F19"/>
    <w:rsid w:val="009C3655"/>
    <w:rsid w:val="009C3777"/>
    <w:rsid w:val="009C37C2"/>
    <w:rsid w:val="009C38A3"/>
    <w:rsid w:val="009C3C86"/>
    <w:rsid w:val="009C3D44"/>
    <w:rsid w:val="009C3DB3"/>
    <w:rsid w:val="009C3F71"/>
    <w:rsid w:val="009C402F"/>
    <w:rsid w:val="009C415E"/>
    <w:rsid w:val="009C425C"/>
    <w:rsid w:val="009C47EE"/>
    <w:rsid w:val="009C47F3"/>
    <w:rsid w:val="009C4843"/>
    <w:rsid w:val="009C485E"/>
    <w:rsid w:val="009C49EE"/>
    <w:rsid w:val="009C4BDD"/>
    <w:rsid w:val="009C4CE8"/>
    <w:rsid w:val="009C4E76"/>
    <w:rsid w:val="009C4F9B"/>
    <w:rsid w:val="009C5032"/>
    <w:rsid w:val="009C535E"/>
    <w:rsid w:val="009C546F"/>
    <w:rsid w:val="009C55D3"/>
    <w:rsid w:val="009C58DC"/>
    <w:rsid w:val="009C5919"/>
    <w:rsid w:val="009C594F"/>
    <w:rsid w:val="009C59AE"/>
    <w:rsid w:val="009C5B0F"/>
    <w:rsid w:val="009C5C12"/>
    <w:rsid w:val="009C5E2F"/>
    <w:rsid w:val="009C5E31"/>
    <w:rsid w:val="009C5E8C"/>
    <w:rsid w:val="009C61E2"/>
    <w:rsid w:val="009C648A"/>
    <w:rsid w:val="009C65DB"/>
    <w:rsid w:val="009C664C"/>
    <w:rsid w:val="009C674E"/>
    <w:rsid w:val="009C68AC"/>
    <w:rsid w:val="009C68C3"/>
    <w:rsid w:val="009C6D19"/>
    <w:rsid w:val="009C6EEF"/>
    <w:rsid w:val="009C6F2D"/>
    <w:rsid w:val="009C7114"/>
    <w:rsid w:val="009C7128"/>
    <w:rsid w:val="009C714D"/>
    <w:rsid w:val="009C728B"/>
    <w:rsid w:val="009C73C7"/>
    <w:rsid w:val="009C7548"/>
    <w:rsid w:val="009C77BE"/>
    <w:rsid w:val="009C7887"/>
    <w:rsid w:val="009C7917"/>
    <w:rsid w:val="009C7ACC"/>
    <w:rsid w:val="009C7C43"/>
    <w:rsid w:val="009C7C61"/>
    <w:rsid w:val="009C7CD5"/>
    <w:rsid w:val="009C7D3D"/>
    <w:rsid w:val="009D0190"/>
    <w:rsid w:val="009D024E"/>
    <w:rsid w:val="009D02C3"/>
    <w:rsid w:val="009D04FA"/>
    <w:rsid w:val="009D0B95"/>
    <w:rsid w:val="009D0BD5"/>
    <w:rsid w:val="009D0C0F"/>
    <w:rsid w:val="009D0C8F"/>
    <w:rsid w:val="009D0D74"/>
    <w:rsid w:val="009D0E84"/>
    <w:rsid w:val="009D0F73"/>
    <w:rsid w:val="009D1236"/>
    <w:rsid w:val="009D1699"/>
    <w:rsid w:val="009D17BE"/>
    <w:rsid w:val="009D18CD"/>
    <w:rsid w:val="009D194C"/>
    <w:rsid w:val="009D1A29"/>
    <w:rsid w:val="009D1AB5"/>
    <w:rsid w:val="009D1B89"/>
    <w:rsid w:val="009D1D5C"/>
    <w:rsid w:val="009D218C"/>
    <w:rsid w:val="009D22A4"/>
    <w:rsid w:val="009D24A9"/>
    <w:rsid w:val="009D262C"/>
    <w:rsid w:val="009D2638"/>
    <w:rsid w:val="009D29C1"/>
    <w:rsid w:val="009D2ABC"/>
    <w:rsid w:val="009D2B87"/>
    <w:rsid w:val="009D2BB7"/>
    <w:rsid w:val="009D3100"/>
    <w:rsid w:val="009D32E3"/>
    <w:rsid w:val="009D3332"/>
    <w:rsid w:val="009D358E"/>
    <w:rsid w:val="009D35E4"/>
    <w:rsid w:val="009D36CB"/>
    <w:rsid w:val="009D38C3"/>
    <w:rsid w:val="009D39A1"/>
    <w:rsid w:val="009D3AB8"/>
    <w:rsid w:val="009D3DB8"/>
    <w:rsid w:val="009D3F0D"/>
    <w:rsid w:val="009D3F93"/>
    <w:rsid w:val="009D41FD"/>
    <w:rsid w:val="009D4314"/>
    <w:rsid w:val="009D48A1"/>
    <w:rsid w:val="009D4953"/>
    <w:rsid w:val="009D4AFB"/>
    <w:rsid w:val="009D4C8B"/>
    <w:rsid w:val="009D4CF2"/>
    <w:rsid w:val="009D4CF3"/>
    <w:rsid w:val="009D4D4E"/>
    <w:rsid w:val="009D4D58"/>
    <w:rsid w:val="009D4E42"/>
    <w:rsid w:val="009D4F57"/>
    <w:rsid w:val="009D51E0"/>
    <w:rsid w:val="009D5644"/>
    <w:rsid w:val="009D56CB"/>
    <w:rsid w:val="009D56DC"/>
    <w:rsid w:val="009D5729"/>
    <w:rsid w:val="009D5A46"/>
    <w:rsid w:val="009D5ADB"/>
    <w:rsid w:val="009D5B71"/>
    <w:rsid w:val="009D5D3F"/>
    <w:rsid w:val="009D5D56"/>
    <w:rsid w:val="009D60B0"/>
    <w:rsid w:val="009D61CB"/>
    <w:rsid w:val="009D6491"/>
    <w:rsid w:val="009D6556"/>
    <w:rsid w:val="009D659D"/>
    <w:rsid w:val="009D667C"/>
    <w:rsid w:val="009D66CF"/>
    <w:rsid w:val="009D66EE"/>
    <w:rsid w:val="009D68CA"/>
    <w:rsid w:val="009D6A4C"/>
    <w:rsid w:val="009D6AB4"/>
    <w:rsid w:val="009D6B4F"/>
    <w:rsid w:val="009D6D30"/>
    <w:rsid w:val="009D6DA0"/>
    <w:rsid w:val="009D6EFB"/>
    <w:rsid w:val="009D70DB"/>
    <w:rsid w:val="009D72C6"/>
    <w:rsid w:val="009D72F5"/>
    <w:rsid w:val="009D76EE"/>
    <w:rsid w:val="009D7956"/>
    <w:rsid w:val="009D795B"/>
    <w:rsid w:val="009D7A18"/>
    <w:rsid w:val="009D7A4F"/>
    <w:rsid w:val="009D7AD6"/>
    <w:rsid w:val="009D7BE1"/>
    <w:rsid w:val="009D7EE6"/>
    <w:rsid w:val="009E01E1"/>
    <w:rsid w:val="009E0203"/>
    <w:rsid w:val="009E0405"/>
    <w:rsid w:val="009E0543"/>
    <w:rsid w:val="009E054F"/>
    <w:rsid w:val="009E06D8"/>
    <w:rsid w:val="009E0876"/>
    <w:rsid w:val="009E0D59"/>
    <w:rsid w:val="009E108D"/>
    <w:rsid w:val="009E1247"/>
    <w:rsid w:val="009E13E7"/>
    <w:rsid w:val="009E16D8"/>
    <w:rsid w:val="009E1838"/>
    <w:rsid w:val="009E1914"/>
    <w:rsid w:val="009E1936"/>
    <w:rsid w:val="009E1D9B"/>
    <w:rsid w:val="009E20ED"/>
    <w:rsid w:val="009E2352"/>
    <w:rsid w:val="009E2396"/>
    <w:rsid w:val="009E23EA"/>
    <w:rsid w:val="009E262B"/>
    <w:rsid w:val="009E29DA"/>
    <w:rsid w:val="009E2A11"/>
    <w:rsid w:val="009E2C7C"/>
    <w:rsid w:val="009E2D7E"/>
    <w:rsid w:val="009E2DDB"/>
    <w:rsid w:val="009E2F92"/>
    <w:rsid w:val="009E318A"/>
    <w:rsid w:val="009E31EA"/>
    <w:rsid w:val="009E370C"/>
    <w:rsid w:val="009E3888"/>
    <w:rsid w:val="009E3989"/>
    <w:rsid w:val="009E3DE4"/>
    <w:rsid w:val="009E3E36"/>
    <w:rsid w:val="009E4116"/>
    <w:rsid w:val="009E4467"/>
    <w:rsid w:val="009E45B9"/>
    <w:rsid w:val="009E472F"/>
    <w:rsid w:val="009E4E37"/>
    <w:rsid w:val="009E5434"/>
    <w:rsid w:val="009E5649"/>
    <w:rsid w:val="009E59F4"/>
    <w:rsid w:val="009E5C97"/>
    <w:rsid w:val="009E5CF6"/>
    <w:rsid w:val="009E5DDE"/>
    <w:rsid w:val="009E5F80"/>
    <w:rsid w:val="009E6072"/>
    <w:rsid w:val="009E64CA"/>
    <w:rsid w:val="009E67E8"/>
    <w:rsid w:val="009E6BFC"/>
    <w:rsid w:val="009E6C94"/>
    <w:rsid w:val="009E6D39"/>
    <w:rsid w:val="009E6D54"/>
    <w:rsid w:val="009E6D56"/>
    <w:rsid w:val="009E6DA2"/>
    <w:rsid w:val="009E6DAC"/>
    <w:rsid w:val="009E6E30"/>
    <w:rsid w:val="009E6EB0"/>
    <w:rsid w:val="009E6F8F"/>
    <w:rsid w:val="009E72E3"/>
    <w:rsid w:val="009E7461"/>
    <w:rsid w:val="009E751F"/>
    <w:rsid w:val="009E7649"/>
    <w:rsid w:val="009E7742"/>
    <w:rsid w:val="009E78B9"/>
    <w:rsid w:val="009E7AF5"/>
    <w:rsid w:val="009E7E2E"/>
    <w:rsid w:val="009F0266"/>
    <w:rsid w:val="009F0418"/>
    <w:rsid w:val="009F0594"/>
    <w:rsid w:val="009F0A6B"/>
    <w:rsid w:val="009F0B07"/>
    <w:rsid w:val="009F0B45"/>
    <w:rsid w:val="009F0B61"/>
    <w:rsid w:val="009F0FD2"/>
    <w:rsid w:val="009F11B1"/>
    <w:rsid w:val="009F1287"/>
    <w:rsid w:val="009F1394"/>
    <w:rsid w:val="009F141A"/>
    <w:rsid w:val="009F14C8"/>
    <w:rsid w:val="009F15BE"/>
    <w:rsid w:val="009F16D3"/>
    <w:rsid w:val="009F171E"/>
    <w:rsid w:val="009F176C"/>
    <w:rsid w:val="009F1840"/>
    <w:rsid w:val="009F1946"/>
    <w:rsid w:val="009F1BF4"/>
    <w:rsid w:val="009F2028"/>
    <w:rsid w:val="009F2142"/>
    <w:rsid w:val="009F223F"/>
    <w:rsid w:val="009F25FA"/>
    <w:rsid w:val="009F2615"/>
    <w:rsid w:val="009F2684"/>
    <w:rsid w:val="009F26BC"/>
    <w:rsid w:val="009F28D8"/>
    <w:rsid w:val="009F2AA8"/>
    <w:rsid w:val="009F2C66"/>
    <w:rsid w:val="009F2C90"/>
    <w:rsid w:val="009F2CB2"/>
    <w:rsid w:val="009F2F41"/>
    <w:rsid w:val="009F2F58"/>
    <w:rsid w:val="009F2F79"/>
    <w:rsid w:val="009F31D8"/>
    <w:rsid w:val="009F3452"/>
    <w:rsid w:val="009F3494"/>
    <w:rsid w:val="009F34DE"/>
    <w:rsid w:val="009F3651"/>
    <w:rsid w:val="009F3677"/>
    <w:rsid w:val="009F367C"/>
    <w:rsid w:val="009F3692"/>
    <w:rsid w:val="009F3AD6"/>
    <w:rsid w:val="009F3BFC"/>
    <w:rsid w:val="009F3DB1"/>
    <w:rsid w:val="009F3DF1"/>
    <w:rsid w:val="009F3DF5"/>
    <w:rsid w:val="009F3F81"/>
    <w:rsid w:val="009F4206"/>
    <w:rsid w:val="009F4243"/>
    <w:rsid w:val="009F43BD"/>
    <w:rsid w:val="009F474F"/>
    <w:rsid w:val="009F486C"/>
    <w:rsid w:val="009F4BC3"/>
    <w:rsid w:val="009F4D9C"/>
    <w:rsid w:val="009F4E3D"/>
    <w:rsid w:val="009F4F3E"/>
    <w:rsid w:val="009F4F69"/>
    <w:rsid w:val="009F4FC8"/>
    <w:rsid w:val="009F50ED"/>
    <w:rsid w:val="009F52DF"/>
    <w:rsid w:val="009F54E2"/>
    <w:rsid w:val="009F55C4"/>
    <w:rsid w:val="009F5748"/>
    <w:rsid w:val="009F578A"/>
    <w:rsid w:val="009F5A14"/>
    <w:rsid w:val="009F5AF0"/>
    <w:rsid w:val="009F5C50"/>
    <w:rsid w:val="009F5CF6"/>
    <w:rsid w:val="009F5EFA"/>
    <w:rsid w:val="009F5F00"/>
    <w:rsid w:val="009F5F94"/>
    <w:rsid w:val="009F5F96"/>
    <w:rsid w:val="009F63DA"/>
    <w:rsid w:val="009F65BE"/>
    <w:rsid w:val="009F67C2"/>
    <w:rsid w:val="009F684E"/>
    <w:rsid w:val="009F685C"/>
    <w:rsid w:val="009F6BC3"/>
    <w:rsid w:val="009F6D91"/>
    <w:rsid w:val="009F7026"/>
    <w:rsid w:val="009F7221"/>
    <w:rsid w:val="009F7294"/>
    <w:rsid w:val="009F72F1"/>
    <w:rsid w:val="009F73D0"/>
    <w:rsid w:val="009F7401"/>
    <w:rsid w:val="009F758E"/>
    <w:rsid w:val="009F7964"/>
    <w:rsid w:val="009F7C10"/>
    <w:rsid w:val="009F7CA6"/>
    <w:rsid w:val="009F7CDB"/>
    <w:rsid w:val="009F7D59"/>
    <w:rsid w:val="009F7DA0"/>
    <w:rsid w:val="009F7F8F"/>
    <w:rsid w:val="009F7FFA"/>
    <w:rsid w:val="00A00109"/>
    <w:rsid w:val="00A001AF"/>
    <w:rsid w:val="00A0021B"/>
    <w:rsid w:val="00A003FD"/>
    <w:rsid w:val="00A00AEE"/>
    <w:rsid w:val="00A00B13"/>
    <w:rsid w:val="00A00B40"/>
    <w:rsid w:val="00A00B68"/>
    <w:rsid w:val="00A00B9F"/>
    <w:rsid w:val="00A00C6E"/>
    <w:rsid w:val="00A00CB8"/>
    <w:rsid w:val="00A00DC2"/>
    <w:rsid w:val="00A00F02"/>
    <w:rsid w:val="00A00FAD"/>
    <w:rsid w:val="00A00FD3"/>
    <w:rsid w:val="00A01127"/>
    <w:rsid w:val="00A011D5"/>
    <w:rsid w:val="00A013A1"/>
    <w:rsid w:val="00A013FB"/>
    <w:rsid w:val="00A01795"/>
    <w:rsid w:val="00A01925"/>
    <w:rsid w:val="00A01B6E"/>
    <w:rsid w:val="00A01CC7"/>
    <w:rsid w:val="00A02457"/>
    <w:rsid w:val="00A02481"/>
    <w:rsid w:val="00A024B7"/>
    <w:rsid w:val="00A02567"/>
    <w:rsid w:val="00A027B2"/>
    <w:rsid w:val="00A027E7"/>
    <w:rsid w:val="00A02990"/>
    <w:rsid w:val="00A02A70"/>
    <w:rsid w:val="00A02AA2"/>
    <w:rsid w:val="00A02BB8"/>
    <w:rsid w:val="00A02C39"/>
    <w:rsid w:val="00A02CE7"/>
    <w:rsid w:val="00A02FA9"/>
    <w:rsid w:val="00A0305F"/>
    <w:rsid w:val="00A031B2"/>
    <w:rsid w:val="00A034DB"/>
    <w:rsid w:val="00A0418F"/>
    <w:rsid w:val="00A0446A"/>
    <w:rsid w:val="00A044B5"/>
    <w:rsid w:val="00A04569"/>
    <w:rsid w:val="00A045A3"/>
    <w:rsid w:val="00A04745"/>
    <w:rsid w:val="00A048EB"/>
    <w:rsid w:val="00A049D6"/>
    <w:rsid w:val="00A04A44"/>
    <w:rsid w:val="00A04A57"/>
    <w:rsid w:val="00A04A74"/>
    <w:rsid w:val="00A04B0F"/>
    <w:rsid w:val="00A04C3F"/>
    <w:rsid w:val="00A04CEB"/>
    <w:rsid w:val="00A04D01"/>
    <w:rsid w:val="00A04D06"/>
    <w:rsid w:val="00A04DCC"/>
    <w:rsid w:val="00A04E40"/>
    <w:rsid w:val="00A052CC"/>
    <w:rsid w:val="00A0550B"/>
    <w:rsid w:val="00A055E5"/>
    <w:rsid w:val="00A05676"/>
    <w:rsid w:val="00A0568D"/>
    <w:rsid w:val="00A05731"/>
    <w:rsid w:val="00A05ACD"/>
    <w:rsid w:val="00A05CDD"/>
    <w:rsid w:val="00A05DC0"/>
    <w:rsid w:val="00A05E51"/>
    <w:rsid w:val="00A05F59"/>
    <w:rsid w:val="00A06065"/>
    <w:rsid w:val="00A06322"/>
    <w:rsid w:val="00A064AF"/>
    <w:rsid w:val="00A06877"/>
    <w:rsid w:val="00A068AE"/>
    <w:rsid w:val="00A06AAA"/>
    <w:rsid w:val="00A06DE6"/>
    <w:rsid w:val="00A07154"/>
    <w:rsid w:val="00A071DF"/>
    <w:rsid w:val="00A07262"/>
    <w:rsid w:val="00A074E8"/>
    <w:rsid w:val="00A0757A"/>
    <w:rsid w:val="00A075FF"/>
    <w:rsid w:val="00A0778D"/>
    <w:rsid w:val="00A0786E"/>
    <w:rsid w:val="00A0787D"/>
    <w:rsid w:val="00A07C06"/>
    <w:rsid w:val="00A07C31"/>
    <w:rsid w:val="00A07C35"/>
    <w:rsid w:val="00A07C93"/>
    <w:rsid w:val="00A07C98"/>
    <w:rsid w:val="00A07CB3"/>
    <w:rsid w:val="00A10085"/>
    <w:rsid w:val="00A100DE"/>
    <w:rsid w:val="00A101AC"/>
    <w:rsid w:val="00A101FB"/>
    <w:rsid w:val="00A10267"/>
    <w:rsid w:val="00A103A0"/>
    <w:rsid w:val="00A10415"/>
    <w:rsid w:val="00A10640"/>
    <w:rsid w:val="00A106F3"/>
    <w:rsid w:val="00A108AA"/>
    <w:rsid w:val="00A10BB3"/>
    <w:rsid w:val="00A10CC8"/>
    <w:rsid w:val="00A10E5E"/>
    <w:rsid w:val="00A10F5D"/>
    <w:rsid w:val="00A11013"/>
    <w:rsid w:val="00A1112A"/>
    <w:rsid w:val="00A1114C"/>
    <w:rsid w:val="00A11342"/>
    <w:rsid w:val="00A11541"/>
    <w:rsid w:val="00A11838"/>
    <w:rsid w:val="00A1193C"/>
    <w:rsid w:val="00A1197F"/>
    <w:rsid w:val="00A11A7D"/>
    <w:rsid w:val="00A11AB5"/>
    <w:rsid w:val="00A11D35"/>
    <w:rsid w:val="00A11E67"/>
    <w:rsid w:val="00A1252E"/>
    <w:rsid w:val="00A125CF"/>
    <w:rsid w:val="00A129AA"/>
    <w:rsid w:val="00A12A01"/>
    <w:rsid w:val="00A12CFA"/>
    <w:rsid w:val="00A1325E"/>
    <w:rsid w:val="00A1329E"/>
    <w:rsid w:val="00A13480"/>
    <w:rsid w:val="00A13578"/>
    <w:rsid w:val="00A135FF"/>
    <w:rsid w:val="00A138DE"/>
    <w:rsid w:val="00A13BAC"/>
    <w:rsid w:val="00A13D3C"/>
    <w:rsid w:val="00A14142"/>
    <w:rsid w:val="00A1429B"/>
    <w:rsid w:val="00A1433A"/>
    <w:rsid w:val="00A143F0"/>
    <w:rsid w:val="00A1440A"/>
    <w:rsid w:val="00A14652"/>
    <w:rsid w:val="00A14A4D"/>
    <w:rsid w:val="00A14AB1"/>
    <w:rsid w:val="00A14CEB"/>
    <w:rsid w:val="00A14E9E"/>
    <w:rsid w:val="00A151EC"/>
    <w:rsid w:val="00A15358"/>
    <w:rsid w:val="00A157CD"/>
    <w:rsid w:val="00A159AE"/>
    <w:rsid w:val="00A15D8D"/>
    <w:rsid w:val="00A15FC4"/>
    <w:rsid w:val="00A16074"/>
    <w:rsid w:val="00A1647C"/>
    <w:rsid w:val="00A164A6"/>
    <w:rsid w:val="00A164B9"/>
    <w:rsid w:val="00A164E5"/>
    <w:rsid w:val="00A16569"/>
    <w:rsid w:val="00A1657A"/>
    <w:rsid w:val="00A166AA"/>
    <w:rsid w:val="00A1680F"/>
    <w:rsid w:val="00A1682A"/>
    <w:rsid w:val="00A16B6A"/>
    <w:rsid w:val="00A16BA2"/>
    <w:rsid w:val="00A16D45"/>
    <w:rsid w:val="00A16EA2"/>
    <w:rsid w:val="00A16F2A"/>
    <w:rsid w:val="00A1737D"/>
    <w:rsid w:val="00A174C9"/>
    <w:rsid w:val="00A177CB"/>
    <w:rsid w:val="00A17A3A"/>
    <w:rsid w:val="00A17BA1"/>
    <w:rsid w:val="00A17C31"/>
    <w:rsid w:val="00A17D71"/>
    <w:rsid w:val="00A17D83"/>
    <w:rsid w:val="00A17F3A"/>
    <w:rsid w:val="00A17F3B"/>
    <w:rsid w:val="00A2009E"/>
    <w:rsid w:val="00A2011F"/>
    <w:rsid w:val="00A203C8"/>
    <w:rsid w:val="00A2044C"/>
    <w:rsid w:val="00A20566"/>
    <w:rsid w:val="00A206A1"/>
    <w:rsid w:val="00A2073E"/>
    <w:rsid w:val="00A207BC"/>
    <w:rsid w:val="00A20806"/>
    <w:rsid w:val="00A20896"/>
    <w:rsid w:val="00A208C8"/>
    <w:rsid w:val="00A20960"/>
    <w:rsid w:val="00A20B37"/>
    <w:rsid w:val="00A20B6B"/>
    <w:rsid w:val="00A20E3D"/>
    <w:rsid w:val="00A21198"/>
    <w:rsid w:val="00A21288"/>
    <w:rsid w:val="00A212EA"/>
    <w:rsid w:val="00A21398"/>
    <w:rsid w:val="00A214F3"/>
    <w:rsid w:val="00A217FD"/>
    <w:rsid w:val="00A21B15"/>
    <w:rsid w:val="00A21CB9"/>
    <w:rsid w:val="00A21CFD"/>
    <w:rsid w:val="00A21DC7"/>
    <w:rsid w:val="00A21F2F"/>
    <w:rsid w:val="00A21FE8"/>
    <w:rsid w:val="00A22056"/>
    <w:rsid w:val="00A22158"/>
    <w:rsid w:val="00A222AF"/>
    <w:rsid w:val="00A2247D"/>
    <w:rsid w:val="00A224E2"/>
    <w:rsid w:val="00A225AF"/>
    <w:rsid w:val="00A2263E"/>
    <w:rsid w:val="00A227AB"/>
    <w:rsid w:val="00A228C6"/>
    <w:rsid w:val="00A22A8A"/>
    <w:rsid w:val="00A22B8D"/>
    <w:rsid w:val="00A22D10"/>
    <w:rsid w:val="00A22D82"/>
    <w:rsid w:val="00A22F22"/>
    <w:rsid w:val="00A22F75"/>
    <w:rsid w:val="00A22F78"/>
    <w:rsid w:val="00A22FA7"/>
    <w:rsid w:val="00A23003"/>
    <w:rsid w:val="00A23048"/>
    <w:rsid w:val="00A23326"/>
    <w:rsid w:val="00A23327"/>
    <w:rsid w:val="00A23426"/>
    <w:rsid w:val="00A23443"/>
    <w:rsid w:val="00A2367F"/>
    <w:rsid w:val="00A236F0"/>
    <w:rsid w:val="00A23BE5"/>
    <w:rsid w:val="00A23C98"/>
    <w:rsid w:val="00A24009"/>
    <w:rsid w:val="00A2432A"/>
    <w:rsid w:val="00A2433D"/>
    <w:rsid w:val="00A246C7"/>
    <w:rsid w:val="00A24783"/>
    <w:rsid w:val="00A24802"/>
    <w:rsid w:val="00A24D24"/>
    <w:rsid w:val="00A252FC"/>
    <w:rsid w:val="00A25304"/>
    <w:rsid w:val="00A25319"/>
    <w:rsid w:val="00A259B9"/>
    <w:rsid w:val="00A25B6D"/>
    <w:rsid w:val="00A25C67"/>
    <w:rsid w:val="00A25E14"/>
    <w:rsid w:val="00A25E4B"/>
    <w:rsid w:val="00A25ED5"/>
    <w:rsid w:val="00A25EFE"/>
    <w:rsid w:val="00A25F07"/>
    <w:rsid w:val="00A25FE1"/>
    <w:rsid w:val="00A26091"/>
    <w:rsid w:val="00A26471"/>
    <w:rsid w:val="00A264B0"/>
    <w:rsid w:val="00A264C4"/>
    <w:rsid w:val="00A264EE"/>
    <w:rsid w:val="00A2655D"/>
    <w:rsid w:val="00A26665"/>
    <w:rsid w:val="00A26AA6"/>
    <w:rsid w:val="00A26AAE"/>
    <w:rsid w:val="00A26AF2"/>
    <w:rsid w:val="00A26C21"/>
    <w:rsid w:val="00A26C82"/>
    <w:rsid w:val="00A26D42"/>
    <w:rsid w:val="00A27041"/>
    <w:rsid w:val="00A27053"/>
    <w:rsid w:val="00A27095"/>
    <w:rsid w:val="00A270AF"/>
    <w:rsid w:val="00A271E5"/>
    <w:rsid w:val="00A27475"/>
    <w:rsid w:val="00A2754E"/>
    <w:rsid w:val="00A2771B"/>
    <w:rsid w:val="00A27EA8"/>
    <w:rsid w:val="00A27EE7"/>
    <w:rsid w:val="00A30532"/>
    <w:rsid w:val="00A305B3"/>
    <w:rsid w:val="00A306E3"/>
    <w:rsid w:val="00A306F3"/>
    <w:rsid w:val="00A30840"/>
    <w:rsid w:val="00A3085D"/>
    <w:rsid w:val="00A30BD5"/>
    <w:rsid w:val="00A30C06"/>
    <w:rsid w:val="00A30C81"/>
    <w:rsid w:val="00A30CA9"/>
    <w:rsid w:val="00A30E4C"/>
    <w:rsid w:val="00A30F09"/>
    <w:rsid w:val="00A31007"/>
    <w:rsid w:val="00A3126F"/>
    <w:rsid w:val="00A31323"/>
    <w:rsid w:val="00A314F3"/>
    <w:rsid w:val="00A31A14"/>
    <w:rsid w:val="00A31B03"/>
    <w:rsid w:val="00A31C42"/>
    <w:rsid w:val="00A31D96"/>
    <w:rsid w:val="00A31DA1"/>
    <w:rsid w:val="00A31DC3"/>
    <w:rsid w:val="00A31ED4"/>
    <w:rsid w:val="00A3200D"/>
    <w:rsid w:val="00A3215C"/>
    <w:rsid w:val="00A321A0"/>
    <w:rsid w:val="00A3225B"/>
    <w:rsid w:val="00A322DA"/>
    <w:rsid w:val="00A326FD"/>
    <w:rsid w:val="00A32815"/>
    <w:rsid w:val="00A32891"/>
    <w:rsid w:val="00A329A6"/>
    <w:rsid w:val="00A32A05"/>
    <w:rsid w:val="00A32A1C"/>
    <w:rsid w:val="00A32A7B"/>
    <w:rsid w:val="00A32BF1"/>
    <w:rsid w:val="00A32DF2"/>
    <w:rsid w:val="00A32E73"/>
    <w:rsid w:val="00A33611"/>
    <w:rsid w:val="00A33624"/>
    <w:rsid w:val="00A336A5"/>
    <w:rsid w:val="00A336AB"/>
    <w:rsid w:val="00A336B8"/>
    <w:rsid w:val="00A3394B"/>
    <w:rsid w:val="00A33976"/>
    <w:rsid w:val="00A339E1"/>
    <w:rsid w:val="00A33B63"/>
    <w:rsid w:val="00A33DB6"/>
    <w:rsid w:val="00A33F44"/>
    <w:rsid w:val="00A33FBD"/>
    <w:rsid w:val="00A34057"/>
    <w:rsid w:val="00A340F8"/>
    <w:rsid w:val="00A340F9"/>
    <w:rsid w:val="00A3410F"/>
    <w:rsid w:val="00A341BC"/>
    <w:rsid w:val="00A341FF"/>
    <w:rsid w:val="00A346A4"/>
    <w:rsid w:val="00A346FF"/>
    <w:rsid w:val="00A34976"/>
    <w:rsid w:val="00A349DC"/>
    <w:rsid w:val="00A34B7E"/>
    <w:rsid w:val="00A35410"/>
    <w:rsid w:val="00A354DF"/>
    <w:rsid w:val="00A35974"/>
    <w:rsid w:val="00A35A40"/>
    <w:rsid w:val="00A35AB6"/>
    <w:rsid w:val="00A35C01"/>
    <w:rsid w:val="00A35D00"/>
    <w:rsid w:val="00A35E7C"/>
    <w:rsid w:val="00A3605F"/>
    <w:rsid w:val="00A3619A"/>
    <w:rsid w:val="00A36351"/>
    <w:rsid w:val="00A365C1"/>
    <w:rsid w:val="00A365ED"/>
    <w:rsid w:val="00A36751"/>
    <w:rsid w:val="00A367CD"/>
    <w:rsid w:val="00A36A22"/>
    <w:rsid w:val="00A36AD7"/>
    <w:rsid w:val="00A36E69"/>
    <w:rsid w:val="00A36EFE"/>
    <w:rsid w:val="00A36F21"/>
    <w:rsid w:val="00A37499"/>
    <w:rsid w:val="00A3763B"/>
    <w:rsid w:val="00A378AF"/>
    <w:rsid w:val="00A37A38"/>
    <w:rsid w:val="00A37DA9"/>
    <w:rsid w:val="00A4005C"/>
    <w:rsid w:val="00A4006B"/>
    <w:rsid w:val="00A402C4"/>
    <w:rsid w:val="00A402FC"/>
    <w:rsid w:val="00A40305"/>
    <w:rsid w:val="00A40453"/>
    <w:rsid w:val="00A40478"/>
    <w:rsid w:val="00A40550"/>
    <w:rsid w:val="00A4073F"/>
    <w:rsid w:val="00A40ADF"/>
    <w:rsid w:val="00A40B53"/>
    <w:rsid w:val="00A40BCF"/>
    <w:rsid w:val="00A40BE5"/>
    <w:rsid w:val="00A4170B"/>
    <w:rsid w:val="00A41AE0"/>
    <w:rsid w:val="00A41AFA"/>
    <w:rsid w:val="00A41C20"/>
    <w:rsid w:val="00A423FF"/>
    <w:rsid w:val="00A42573"/>
    <w:rsid w:val="00A427A5"/>
    <w:rsid w:val="00A42FAF"/>
    <w:rsid w:val="00A43254"/>
    <w:rsid w:val="00A43521"/>
    <w:rsid w:val="00A43597"/>
    <w:rsid w:val="00A43665"/>
    <w:rsid w:val="00A43712"/>
    <w:rsid w:val="00A43746"/>
    <w:rsid w:val="00A4374F"/>
    <w:rsid w:val="00A437F7"/>
    <w:rsid w:val="00A43987"/>
    <w:rsid w:val="00A43B1C"/>
    <w:rsid w:val="00A43D8A"/>
    <w:rsid w:val="00A43DB2"/>
    <w:rsid w:val="00A43F30"/>
    <w:rsid w:val="00A4412D"/>
    <w:rsid w:val="00A4436A"/>
    <w:rsid w:val="00A444EA"/>
    <w:rsid w:val="00A44517"/>
    <w:rsid w:val="00A44615"/>
    <w:rsid w:val="00A44989"/>
    <w:rsid w:val="00A44CCC"/>
    <w:rsid w:val="00A44ECA"/>
    <w:rsid w:val="00A44EF4"/>
    <w:rsid w:val="00A44F26"/>
    <w:rsid w:val="00A4514B"/>
    <w:rsid w:val="00A45202"/>
    <w:rsid w:val="00A459A0"/>
    <w:rsid w:val="00A45A14"/>
    <w:rsid w:val="00A45ABB"/>
    <w:rsid w:val="00A45BF3"/>
    <w:rsid w:val="00A45D01"/>
    <w:rsid w:val="00A45DCD"/>
    <w:rsid w:val="00A45E9E"/>
    <w:rsid w:val="00A45F6F"/>
    <w:rsid w:val="00A46143"/>
    <w:rsid w:val="00A4630B"/>
    <w:rsid w:val="00A466FE"/>
    <w:rsid w:val="00A46A00"/>
    <w:rsid w:val="00A46C60"/>
    <w:rsid w:val="00A46F71"/>
    <w:rsid w:val="00A473CC"/>
    <w:rsid w:val="00A47529"/>
    <w:rsid w:val="00A47537"/>
    <w:rsid w:val="00A47677"/>
    <w:rsid w:val="00A476F7"/>
    <w:rsid w:val="00A47734"/>
    <w:rsid w:val="00A47739"/>
    <w:rsid w:val="00A478FE"/>
    <w:rsid w:val="00A47C42"/>
    <w:rsid w:val="00A47C53"/>
    <w:rsid w:val="00A47DF6"/>
    <w:rsid w:val="00A47E35"/>
    <w:rsid w:val="00A47F5C"/>
    <w:rsid w:val="00A50112"/>
    <w:rsid w:val="00A50205"/>
    <w:rsid w:val="00A502C4"/>
    <w:rsid w:val="00A503C6"/>
    <w:rsid w:val="00A50709"/>
    <w:rsid w:val="00A5078B"/>
    <w:rsid w:val="00A508B5"/>
    <w:rsid w:val="00A509E7"/>
    <w:rsid w:val="00A50CEE"/>
    <w:rsid w:val="00A5102E"/>
    <w:rsid w:val="00A513A5"/>
    <w:rsid w:val="00A513F3"/>
    <w:rsid w:val="00A51406"/>
    <w:rsid w:val="00A51576"/>
    <w:rsid w:val="00A515C2"/>
    <w:rsid w:val="00A518B1"/>
    <w:rsid w:val="00A51BF2"/>
    <w:rsid w:val="00A51C64"/>
    <w:rsid w:val="00A51D27"/>
    <w:rsid w:val="00A51DA3"/>
    <w:rsid w:val="00A51E40"/>
    <w:rsid w:val="00A51E50"/>
    <w:rsid w:val="00A51F07"/>
    <w:rsid w:val="00A51F5D"/>
    <w:rsid w:val="00A52179"/>
    <w:rsid w:val="00A52185"/>
    <w:rsid w:val="00A5238D"/>
    <w:rsid w:val="00A52426"/>
    <w:rsid w:val="00A524E6"/>
    <w:rsid w:val="00A52683"/>
    <w:rsid w:val="00A52744"/>
    <w:rsid w:val="00A528B5"/>
    <w:rsid w:val="00A5296E"/>
    <w:rsid w:val="00A52BE4"/>
    <w:rsid w:val="00A52D21"/>
    <w:rsid w:val="00A52D4A"/>
    <w:rsid w:val="00A52EF7"/>
    <w:rsid w:val="00A53263"/>
    <w:rsid w:val="00A5334C"/>
    <w:rsid w:val="00A53376"/>
    <w:rsid w:val="00A533DC"/>
    <w:rsid w:val="00A5351F"/>
    <w:rsid w:val="00A53541"/>
    <w:rsid w:val="00A5357B"/>
    <w:rsid w:val="00A535C3"/>
    <w:rsid w:val="00A539DC"/>
    <w:rsid w:val="00A53AB7"/>
    <w:rsid w:val="00A53C32"/>
    <w:rsid w:val="00A53FE0"/>
    <w:rsid w:val="00A5414B"/>
    <w:rsid w:val="00A5462A"/>
    <w:rsid w:val="00A5468C"/>
    <w:rsid w:val="00A54B8B"/>
    <w:rsid w:val="00A54BF3"/>
    <w:rsid w:val="00A54C7C"/>
    <w:rsid w:val="00A54C9F"/>
    <w:rsid w:val="00A54E9A"/>
    <w:rsid w:val="00A5532B"/>
    <w:rsid w:val="00A55482"/>
    <w:rsid w:val="00A554CD"/>
    <w:rsid w:val="00A5559C"/>
    <w:rsid w:val="00A555FC"/>
    <w:rsid w:val="00A55623"/>
    <w:rsid w:val="00A55848"/>
    <w:rsid w:val="00A55B49"/>
    <w:rsid w:val="00A55C0D"/>
    <w:rsid w:val="00A55F4D"/>
    <w:rsid w:val="00A56155"/>
    <w:rsid w:val="00A563B5"/>
    <w:rsid w:val="00A565AE"/>
    <w:rsid w:val="00A5663F"/>
    <w:rsid w:val="00A56652"/>
    <w:rsid w:val="00A567DD"/>
    <w:rsid w:val="00A5689C"/>
    <w:rsid w:val="00A56BBA"/>
    <w:rsid w:val="00A56CE6"/>
    <w:rsid w:val="00A56D6E"/>
    <w:rsid w:val="00A57032"/>
    <w:rsid w:val="00A5736E"/>
    <w:rsid w:val="00A573AA"/>
    <w:rsid w:val="00A57537"/>
    <w:rsid w:val="00A575DC"/>
    <w:rsid w:val="00A578FA"/>
    <w:rsid w:val="00A579DB"/>
    <w:rsid w:val="00A57C90"/>
    <w:rsid w:val="00A57CDB"/>
    <w:rsid w:val="00A57F56"/>
    <w:rsid w:val="00A60057"/>
    <w:rsid w:val="00A60250"/>
    <w:rsid w:val="00A602A5"/>
    <w:rsid w:val="00A6075F"/>
    <w:rsid w:val="00A60863"/>
    <w:rsid w:val="00A60A59"/>
    <w:rsid w:val="00A60BB2"/>
    <w:rsid w:val="00A6113C"/>
    <w:rsid w:val="00A6134E"/>
    <w:rsid w:val="00A61461"/>
    <w:rsid w:val="00A61703"/>
    <w:rsid w:val="00A617A5"/>
    <w:rsid w:val="00A618B8"/>
    <w:rsid w:val="00A6192C"/>
    <w:rsid w:val="00A6193B"/>
    <w:rsid w:val="00A61BB9"/>
    <w:rsid w:val="00A61EC1"/>
    <w:rsid w:val="00A61EE4"/>
    <w:rsid w:val="00A62074"/>
    <w:rsid w:val="00A62097"/>
    <w:rsid w:val="00A620B8"/>
    <w:rsid w:val="00A622E7"/>
    <w:rsid w:val="00A62322"/>
    <w:rsid w:val="00A62352"/>
    <w:rsid w:val="00A62616"/>
    <w:rsid w:val="00A626EF"/>
    <w:rsid w:val="00A62C5B"/>
    <w:rsid w:val="00A62CDD"/>
    <w:rsid w:val="00A62E1C"/>
    <w:rsid w:val="00A62E2F"/>
    <w:rsid w:val="00A62F92"/>
    <w:rsid w:val="00A62FE8"/>
    <w:rsid w:val="00A63255"/>
    <w:rsid w:val="00A632EC"/>
    <w:rsid w:val="00A633D1"/>
    <w:rsid w:val="00A638BF"/>
    <w:rsid w:val="00A63CA0"/>
    <w:rsid w:val="00A63DD1"/>
    <w:rsid w:val="00A6405F"/>
    <w:rsid w:val="00A640E0"/>
    <w:rsid w:val="00A64148"/>
    <w:rsid w:val="00A64272"/>
    <w:rsid w:val="00A64369"/>
    <w:rsid w:val="00A643FC"/>
    <w:rsid w:val="00A644AB"/>
    <w:rsid w:val="00A644FA"/>
    <w:rsid w:val="00A64546"/>
    <w:rsid w:val="00A6461D"/>
    <w:rsid w:val="00A647D6"/>
    <w:rsid w:val="00A648CE"/>
    <w:rsid w:val="00A6493E"/>
    <w:rsid w:val="00A64979"/>
    <w:rsid w:val="00A64983"/>
    <w:rsid w:val="00A649E8"/>
    <w:rsid w:val="00A64A72"/>
    <w:rsid w:val="00A64B65"/>
    <w:rsid w:val="00A64F0A"/>
    <w:rsid w:val="00A650D0"/>
    <w:rsid w:val="00A6533F"/>
    <w:rsid w:val="00A65440"/>
    <w:rsid w:val="00A65469"/>
    <w:rsid w:val="00A654AD"/>
    <w:rsid w:val="00A655B4"/>
    <w:rsid w:val="00A655F4"/>
    <w:rsid w:val="00A65670"/>
    <w:rsid w:val="00A656D5"/>
    <w:rsid w:val="00A65B9D"/>
    <w:rsid w:val="00A65C05"/>
    <w:rsid w:val="00A65C17"/>
    <w:rsid w:val="00A65C48"/>
    <w:rsid w:val="00A65CB0"/>
    <w:rsid w:val="00A65D93"/>
    <w:rsid w:val="00A661AB"/>
    <w:rsid w:val="00A662A0"/>
    <w:rsid w:val="00A66420"/>
    <w:rsid w:val="00A66499"/>
    <w:rsid w:val="00A66549"/>
    <w:rsid w:val="00A666B6"/>
    <w:rsid w:val="00A666EA"/>
    <w:rsid w:val="00A66816"/>
    <w:rsid w:val="00A6687F"/>
    <w:rsid w:val="00A66BAA"/>
    <w:rsid w:val="00A66BF9"/>
    <w:rsid w:val="00A66E69"/>
    <w:rsid w:val="00A66EB7"/>
    <w:rsid w:val="00A66EEF"/>
    <w:rsid w:val="00A67038"/>
    <w:rsid w:val="00A67321"/>
    <w:rsid w:val="00A67332"/>
    <w:rsid w:val="00A67518"/>
    <w:rsid w:val="00A675CD"/>
    <w:rsid w:val="00A67770"/>
    <w:rsid w:val="00A67817"/>
    <w:rsid w:val="00A6785E"/>
    <w:rsid w:val="00A67A1C"/>
    <w:rsid w:val="00A67A33"/>
    <w:rsid w:val="00A67AB9"/>
    <w:rsid w:val="00A67AC0"/>
    <w:rsid w:val="00A67B61"/>
    <w:rsid w:val="00A67CF3"/>
    <w:rsid w:val="00A67D08"/>
    <w:rsid w:val="00A67ED9"/>
    <w:rsid w:val="00A67FA8"/>
    <w:rsid w:val="00A7015D"/>
    <w:rsid w:val="00A7020F"/>
    <w:rsid w:val="00A70479"/>
    <w:rsid w:val="00A704CA"/>
    <w:rsid w:val="00A706A8"/>
    <w:rsid w:val="00A70C5A"/>
    <w:rsid w:val="00A70E3A"/>
    <w:rsid w:val="00A70E51"/>
    <w:rsid w:val="00A70E74"/>
    <w:rsid w:val="00A70F98"/>
    <w:rsid w:val="00A713D8"/>
    <w:rsid w:val="00A714C9"/>
    <w:rsid w:val="00A7186A"/>
    <w:rsid w:val="00A719A8"/>
    <w:rsid w:val="00A71C1F"/>
    <w:rsid w:val="00A71D86"/>
    <w:rsid w:val="00A71DF4"/>
    <w:rsid w:val="00A71F0D"/>
    <w:rsid w:val="00A71FB5"/>
    <w:rsid w:val="00A7209A"/>
    <w:rsid w:val="00A722F5"/>
    <w:rsid w:val="00A72AAD"/>
    <w:rsid w:val="00A72EF4"/>
    <w:rsid w:val="00A73357"/>
    <w:rsid w:val="00A7352C"/>
    <w:rsid w:val="00A73597"/>
    <w:rsid w:val="00A73625"/>
    <w:rsid w:val="00A73908"/>
    <w:rsid w:val="00A7429E"/>
    <w:rsid w:val="00A742D8"/>
    <w:rsid w:val="00A745D0"/>
    <w:rsid w:val="00A746BB"/>
    <w:rsid w:val="00A746C1"/>
    <w:rsid w:val="00A74703"/>
    <w:rsid w:val="00A7481C"/>
    <w:rsid w:val="00A748FF"/>
    <w:rsid w:val="00A749AB"/>
    <w:rsid w:val="00A749F9"/>
    <w:rsid w:val="00A74D55"/>
    <w:rsid w:val="00A74F9F"/>
    <w:rsid w:val="00A7516A"/>
    <w:rsid w:val="00A753C0"/>
    <w:rsid w:val="00A753DB"/>
    <w:rsid w:val="00A756F5"/>
    <w:rsid w:val="00A758B5"/>
    <w:rsid w:val="00A75BBB"/>
    <w:rsid w:val="00A7658E"/>
    <w:rsid w:val="00A7679E"/>
    <w:rsid w:val="00A768C4"/>
    <w:rsid w:val="00A76ACE"/>
    <w:rsid w:val="00A76AE3"/>
    <w:rsid w:val="00A76C48"/>
    <w:rsid w:val="00A770B3"/>
    <w:rsid w:val="00A77148"/>
    <w:rsid w:val="00A7725E"/>
    <w:rsid w:val="00A774C2"/>
    <w:rsid w:val="00A7782F"/>
    <w:rsid w:val="00A778E6"/>
    <w:rsid w:val="00A77950"/>
    <w:rsid w:val="00A77999"/>
    <w:rsid w:val="00A77ADF"/>
    <w:rsid w:val="00A77EDA"/>
    <w:rsid w:val="00A801C1"/>
    <w:rsid w:val="00A80417"/>
    <w:rsid w:val="00A80569"/>
    <w:rsid w:val="00A8071D"/>
    <w:rsid w:val="00A8097C"/>
    <w:rsid w:val="00A80B69"/>
    <w:rsid w:val="00A80D66"/>
    <w:rsid w:val="00A80DBA"/>
    <w:rsid w:val="00A81572"/>
    <w:rsid w:val="00A815CB"/>
    <w:rsid w:val="00A81628"/>
    <w:rsid w:val="00A8185B"/>
    <w:rsid w:val="00A81B3A"/>
    <w:rsid w:val="00A81C17"/>
    <w:rsid w:val="00A81F49"/>
    <w:rsid w:val="00A820D7"/>
    <w:rsid w:val="00A8210E"/>
    <w:rsid w:val="00A82206"/>
    <w:rsid w:val="00A825F2"/>
    <w:rsid w:val="00A827FB"/>
    <w:rsid w:val="00A829E7"/>
    <w:rsid w:val="00A82A10"/>
    <w:rsid w:val="00A82A20"/>
    <w:rsid w:val="00A82BA3"/>
    <w:rsid w:val="00A82BC8"/>
    <w:rsid w:val="00A82E0A"/>
    <w:rsid w:val="00A82EEF"/>
    <w:rsid w:val="00A82FF5"/>
    <w:rsid w:val="00A830DA"/>
    <w:rsid w:val="00A830FA"/>
    <w:rsid w:val="00A83217"/>
    <w:rsid w:val="00A83293"/>
    <w:rsid w:val="00A832B4"/>
    <w:rsid w:val="00A83688"/>
    <w:rsid w:val="00A83802"/>
    <w:rsid w:val="00A839B0"/>
    <w:rsid w:val="00A839DD"/>
    <w:rsid w:val="00A83ADA"/>
    <w:rsid w:val="00A83AEC"/>
    <w:rsid w:val="00A83C3A"/>
    <w:rsid w:val="00A83FBD"/>
    <w:rsid w:val="00A843C2"/>
    <w:rsid w:val="00A84858"/>
    <w:rsid w:val="00A848A5"/>
    <w:rsid w:val="00A848D5"/>
    <w:rsid w:val="00A84ADD"/>
    <w:rsid w:val="00A84BC2"/>
    <w:rsid w:val="00A84CA4"/>
    <w:rsid w:val="00A84D59"/>
    <w:rsid w:val="00A84E78"/>
    <w:rsid w:val="00A850A6"/>
    <w:rsid w:val="00A85165"/>
    <w:rsid w:val="00A85198"/>
    <w:rsid w:val="00A85311"/>
    <w:rsid w:val="00A853EF"/>
    <w:rsid w:val="00A85444"/>
    <w:rsid w:val="00A85598"/>
    <w:rsid w:val="00A855F5"/>
    <w:rsid w:val="00A85894"/>
    <w:rsid w:val="00A8595E"/>
    <w:rsid w:val="00A85B82"/>
    <w:rsid w:val="00A85C07"/>
    <w:rsid w:val="00A85D82"/>
    <w:rsid w:val="00A85E5D"/>
    <w:rsid w:val="00A85F7F"/>
    <w:rsid w:val="00A85F9E"/>
    <w:rsid w:val="00A85FE0"/>
    <w:rsid w:val="00A8647A"/>
    <w:rsid w:val="00A8670F"/>
    <w:rsid w:val="00A8679F"/>
    <w:rsid w:val="00A86814"/>
    <w:rsid w:val="00A868B6"/>
    <w:rsid w:val="00A8691B"/>
    <w:rsid w:val="00A8696A"/>
    <w:rsid w:val="00A86A4B"/>
    <w:rsid w:val="00A86CE6"/>
    <w:rsid w:val="00A870A8"/>
    <w:rsid w:val="00A873E1"/>
    <w:rsid w:val="00A87614"/>
    <w:rsid w:val="00A876B6"/>
    <w:rsid w:val="00A87863"/>
    <w:rsid w:val="00A87AEF"/>
    <w:rsid w:val="00A87E4E"/>
    <w:rsid w:val="00A87ECA"/>
    <w:rsid w:val="00A90265"/>
    <w:rsid w:val="00A90357"/>
    <w:rsid w:val="00A90B6F"/>
    <w:rsid w:val="00A90BD5"/>
    <w:rsid w:val="00A90E06"/>
    <w:rsid w:val="00A90E38"/>
    <w:rsid w:val="00A91104"/>
    <w:rsid w:val="00A9131D"/>
    <w:rsid w:val="00A9149A"/>
    <w:rsid w:val="00A917BA"/>
    <w:rsid w:val="00A91840"/>
    <w:rsid w:val="00A91C37"/>
    <w:rsid w:val="00A91C9E"/>
    <w:rsid w:val="00A9205E"/>
    <w:rsid w:val="00A92281"/>
    <w:rsid w:val="00A92303"/>
    <w:rsid w:val="00A92353"/>
    <w:rsid w:val="00A923F1"/>
    <w:rsid w:val="00A9244B"/>
    <w:rsid w:val="00A92484"/>
    <w:rsid w:val="00A924B6"/>
    <w:rsid w:val="00A927FD"/>
    <w:rsid w:val="00A928B8"/>
    <w:rsid w:val="00A92AEF"/>
    <w:rsid w:val="00A92B02"/>
    <w:rsid w:val="00A92D1B"/>
    <w:rsid w:val="00A92F28"/>
    <w:rsid w:val="00A93260"/>
    <w:rsid w:val="00A93323"/>
    <w:rsid w:val="00A93352"/>
    <w:rsid w:val="00A9371A"/>
    <w:rsid w:val="00A9371D"/>
    <w:rsid w:val="00A93919"/>
    <w:rsid w:val="00A93950"/>
    <w:rsid w:val="00A93966"/>
    <w:rsid w:val="00A93A5A"/>
    <w:rsid w:val="00A93B19"/>
    <w:rsid w:val="00A93C07"/>
    <w:rsid w:val="00A93C6B"/>
    <w:rsid w:val="00A93F44"/>
    <w:rsid w:val="00A93F48"/>
    <w:rsid w:val="00A93FD3"/>
    <w:rsid w:val="00A94169"/>
    <w:rsid w:val="00A94299"/>
    <w:rsid w:val="00A9436D"/>
    <w:rsid w:val="00A94521"/>
    <w:rsid w:val="00A9458C"/>
    <w:rsid w:val="00A945FC"/>
    <w:rsid w:val="00A94AB1"/>
    <w:rsid w:val="00A94BBE"/>
    <w:rsid w:val="00A94C96"/>
    <w:rsid w:val="00A94D12"/>
    <w:rsid w:val="00A94DC3"/>
    <w:rsid w:val="00A952BE"/>
    <w:rsid w:val="00A952EA"/>
    <w:rsid w:val="00A952F6"/>
    <w:rsid w:val="00A95658"/>
    <w:rsid w:val="00A956AA"/>
    <w:rsid w:val="00A9570E"/>
    <w:rsid w:val="00A95713"/>
    <w:rsid w:val="00A9584F"/>
    <w:rsid w:val="00A95ABD"/>
    <w:rsid w:val="00A95E46"/>
    <w:rsid w:val="00A95F3D"/>
    <w:rsid w:val="00A960E1"/>
    <w:rsid w:val="00A960FD"/>
    <w:rsid w:val="00A961A2"/>
    <w:rsid w:val="00A962C9"/>
    <w:rsid w:val="00A964A5"/>
    <w:rsid w:val="00A965AE"/>
    <w:rsid w:val="00A965AF"/>
    <w:rsid w:val="00A966E3"/>
    <w:rsid w:val="00A96716"/>
    <w:rsid w:val="00A9698A"/>
    <w:rsid w:val="00A96D8A"/>
    <w:rsid w:val="00A96DC3"/>
    <w:rsid w:val="00A97076"/>
    <w:rsid w:val="00A971F3"/>
    <w:rsid w:val="00A976F2"/>
    <w:rsid w:val="00A978A8"/>
    <w:rsid w:val="00A97A0C"/>
    <w:rsid w:val="00A97D54"/>
    <w:rsid w:val="00AA00D1"/>
    <w:rsid w:val="00AA017D"/>
    <w:rsid w:val="00AA01B3"/>
    <w:rsid w:val="00AA09A3"/>
    <w:rsid w:val="00AA09C6"/>
    <w:rsid w:val="00AA0A42"/>
    <w:rsid w:val="00AA0ADE"/>
    <w:rsid w:val="00AA0AE3"/>
    <w:rsid w:val="00AA0BF4"/>
    <w:rsid w:val="00AA0C6A"/>
    <w:rsid w:val="00AA0D5A"/>
    <w:rsid w:val="00AA115A"/>
    <w:rsid w:val="00AA11D0"/>
    <w:rsid w:val="00AA13A3"/>
    <w:rsid w:val="00AA16AD"/>
    <w:rsid w:val="00AA17F7"/>
    <w:rsid w:val="00AA1A1E"/>
    <w:rsid w:val="00AA1CD7"/>
    <w:rsid w:val="00AA1D7F"/>
    <w:rsid w:val="00AA1D97"/>
    <w:rsid w:val="00AA1F38"/>
    <w:rsid w:val="00AA212F"/>
    <w:rsid w:val="00AA21C3"/>
    <w:rsid w:val="00AA22AD"/>
    <w:rsid w:val="00AA230D"/>
    <w:rsid w:val="00AA2482"/>
    <w:rsid w:val="00AA252D"/>
    <w:rsid w:val="00AA25A2"/>
    <w:rsid w:val="00AA279A"/>
    <w:rsid w:val="00AA2837"/>
    <w:rsid w:val="00AA28AC"/>
    <w:rsid w:val="00AA2C75"/>
    <w:rsid w:val="00AA2C82"/>
    <w:rsid w:val="00AA2D04"/>
    <w:rsid w:val="00AA2DC6"/>
    <w:rsid w:val="00AA2EB5"/>
    <w:rsid w:val="00AA307E"/>
    <w:rsid w:val="00AA345B"/>
    <w:rsid w:val="00AA3674"/>
    <w:rsid w:val="00AA3689"/>
    <w:rsid w:val="00AA36CD"/>
    <w:rsid w:val="00AA370E"/>
    <w:rsid w:val="00AA37BF"/>
    <w:rsid w:val="00AA382A"/>
    <w:rsid w:val="00AA3A19"/>
    <w:rsid w:val="00AA3A7B"/>
    <w:rsid w:val="00AA3EEF"/>
    <w:rsid w:val="00AA4021"/>
    <w:rsid w:val="00AA40DC"/>
    <w:rsid w:val="00AA41B2"/>
    <w:rsid w:val="00AA440B"/>
    <w:rsid w:val="00AA4418"/>
    <w:rsid w:val="00AA44BD"/>
    <w:rsid w:val="00AA4702"/>
    <w:rsid w:val="00AA4706"/>
    <w:rsid w:val="00AA47E5"/>
    <w:rsid w:val="00AA49A6"/>
    <w:rsid w:val="00AA49E0"/>
    <w:rsid w:val="00AA4A33"/>
    <w:rsid w:val="00AA4C39"/>
    <w:rsid w:val="00AA4C70"/>
    <w:rsid w:val="00AA4CE7"/>
    <w:rsid w:val="00AA4D6A"/>
    <w:rsid w:val="00AA4E01"/>
    <w:rsid w:val="00AA4F6F"/>
    <w:rsid w:val="00AA5176"/>
    <w:rsid w:val="00AA5347"/>
    <w:rsid w:val="00AA55F2"/>
    <w:rsid w:val="00AA57A0"/>
    <w:rsid w:val="00AA58B1"/>
    <w:rsid w:val="00AA5AC1"/>
    <w:rsid w:val="00AA5B01"/>
    <w:rsid w:val="00AA5B7B"/>
    <w:rsid w:val="00AA5BDB"/>
    <w:rsid w:val="00AA5BF8"/>
    <w:rsid w:val="00AA5C0A"/>
    <w:rsid w:val="00AA5CE1"/>
    <w:rsid w:val="00AA5D35"/>
    <w:rsid w:val="00AA60A6"/>
    <w:rsid w:val="00AA61E8"/>
    <w:rsid w:val="00AA6207"/>
    <w:rsid w:val="00AA65CB"/>
    <w:rsid w:val="00AA6653"/>
    <w:rsid w:val="00AA6A61"/>
    <w:rsid w:val="00AA6C05"/>
    <w:rsid w:val="00AA6D1A"/>
    <w:rsid w:val="00AA6E0D"/>
    <w:rsid w:val="00AA7082"/>
    <w:rsid w:val="00AA71DC"/>
    <w:rsid w:val="00AA7402"/>
    <w:rsid w:val="00AA76DA"/>
    <w:rsid w:val="00AA77E5"/>
    <w:rsid w:val="00AA77EE"/>
    <w:rsid w:val="00AA786F"/>
    <w:rsid w:val="00AA79BA"/>
    <w:rsid w:val="00AA7B1F"/>
    <w:rsid w:val="00AA7B66"/>
    <w:rsid w:val="00AA7C96"/>
    <w:rsid w:val="00AA7CE1"/>
    <w:rsid w:val="00AA7DA5"/>
    <w:rsid w:val="00AA7DB6"/>
    <w:rsid w:val="00AA7DE3"/>
    <w:rsid w:val="00AA7E4B"/>
    <w:rsid w:val="00AA7EEE"/>
    <w:rsid w:val="00AA7F00"/>
    <w:rsid w:val="00AB061C"/>
    <w:rsid w:val="00AB08B9"/>
    <w:rsid w:val="00AB0A00"/>
    <w:rsid w:val="00AB0D5A"/>
    <w:rsid w:val="00AB0E35"/>
    <w:rsid w:val="00AB0F44"/>
    <w:rsid w:val="00AB10EA"/>
    <w:rsid w:val="00AB113F"/>
    <w:rsid w:val="00AB1324"/>
    <w:rsid w:val="00AB14A2"/>
    <w:rsid w:val="00AB173C"/>
    <w:rsid w:val="00AB188D"/>
    <w:rsid w:val="00AB19A9"/>
    <w:rsid w:val="00AB1A0F"/>
    <w:rsid w:val="00AB1ACA"/>
    <w:rsid w:val="00AB1C1B"/>
    <w:rsid w:val="00AB1C26"/>
    <w:rsid w:val="00AB1DDB"/>
    <w:rsid w:val="00AB1EEB"/>
    <w:rsid w:val="00AB20DD"/>
    <w:rsid w:val="00AB21B3"/>
    <w:rsid w:val="00AB2433"/>
    <w:rsid w:val="00AB245F"/>
    <w:rsid w:val="00AB2701"/>
    <w:rsid w:val="00AB270B"/>
    <w:rsid w:val="00AB2751"/>
    <w:rsid w:val="00AB27EC"/>
    <w:rsid w:val="00AB2B02"/>
    <w:rsid w:val="00AB2B59"/>
    <w:rsid w:val="00AB2C67"/>
    <w:rsid w:val="00AB2C68"/>
    <w:rsid w:val="00AB2E79"/>
    <w:rsid w:val="00AB2F95"/>
    <w:rsid w:val="00AB321E"/>
    <w:rsid w:val="00AB3272"/>
    <w:rsid w:val="00AB381E"/>
    <w:rsid w:val="00AB3979"/>
    <w:rsid w:val="00AB3E71"/>
    <w:rsid w:val="00AB401A"/>
    <w:rsid w:val="00AB4257"/>
    <w:rsid w:val="00AB42BF"/>
    <w:rsid w:val="00AB443C"/>
    <w:rsid w:val="00AB47CC"/>
    <w:rsid w:val="00AB495A"/>
    <w:rsid w:val="00AB4998"/>
    <w:rsid w:val="00AB49C4"/>
    <w:rsid w:val="00AB49E5"/>
    <w:rsid w:val="00AB4A73"/>
    <w:rsid w:val="00AB4C53"/>
    <w:rsid w:val="00AB4CB2"/>
    <w:rsid w:val="00AB4D51"/>
    <w:rsid w:val="00AB4F54"/>
    <w:rsid w:val="00AB4FE8"/>
    <w:rsid w:val="00AB5008"/>
    <w:rsid w:val="00AB50C9"/>
    <w:rsid w:val="00AB516D"/>
    <w:rsid w:val="00AB53B2"/>
    <w:rsid w:val="00AB54B4"/>
    <w:rsid w:val="00AB558F"/>
    <w:rsid w:val="00AB55EC"/>
    <w:rsid w:val="00AB55ED"/>
    <w:rsid w:val="00AB58F9"/>
    <w:rsid w:val="00AB5B12"/>
    <w:rsid w:val="00AB5DCF"/>
    <w:rsid w:val="00AB5EA5"/>
    <w:rsid w:val="00AB5FEB"/>
    <w:rsid w:val="00AB624E"/>
    <w:rsid w:val="00AB6357"/>
    <w:rsid w:val="00AB639B"/>
    <w:rsid w:val="00AB66A1"/>
    <w:rsid w:val="00AB66C9"/>
    <w:rsid w:val="00AB69D4"/>
    <w:rsid w:val="00AB6E91"/>
    <w:rsid w:val="00AB7027"/>
    <w:rsid w:val="00AB7143"/>
    <w:rsid w:val="00AB744A"/>
    <w:rsid w:val="00AB74E7"/>
    <w:rsid w:val="00AB754C"/>
    <w:rsid w:val="00AB769C"/>
    <w:rsid w:val="00AB774F"/>
    <w:rsid w:val="00AB7771"/>
    <w:rsid w:val="00AB7B4A"/>
    <w:rsid w:val="00AB7E0C"/>
    <w:rsid w:val="00AB7F35"/>
    <w:rsid w:val="00AC0009"/>
    <w:rsid w:val="00AC01E5"/>
    <w:rsid w:val="00AC04C9"/>
    <w:rsid w:val="00AC0524"/>
    <w:rsid w:val="00AC0624"/>
    <w:rsid w:val="00AC0733"/>
    <w:rsid w:val="00AC0785"/>
    <w:rsid w:val="00AC0A93"/>
    <w:rsid w:val="00AC0B27"/>
    <w:rsid w:val="00AC0B8E"/>
    <w:rsid w:val="00AC0CDC"/>
    <w:rsid w:val="00AC120C"/>
    <w:rsid w:val="00AC141E"/>
    <w:rsid w:val="00AC1797"/>
    <w:rsid w:val="00AC190D"/>
    <w:rsid w:val="00AC1A6E"/>
    <w:rsid w:val="00AC1B6D"/>
    <w:rsid w:val="00AC1F2B"/>
    <w:rsid w:val="00AC208F"/>
    <w:rsid w:val="00AC210F"/>
    <w:rsid w:val="00AC232D"/>
    <w:rsid w:val="00AC2360"/>
    <w:rsid w:val="00AC2419"/>
    <w:rsid w:val="00AC2504"/>
    <w:rsid w:val="00AC2583"/>
    <w:rsid w:val="00AC26CE"/>
    <w:rsid w:val="00AC2845"/>
    <w:rsid w:val="00AC2937"/>
    <w:rsid w:val="00AC2B6E"/>
    <w:rsid w:val="00AC2BFC"/>
    <w:rsid w:val="00AC2C53"/>
    <w:rsid w:val="00AC2C99"/>
    <w:rsid w:val="00AC2E29"/>
    <w:rsid w:val="00AC2F19"/>
    <w:rsid w:val="00AC2FC4"/>
    <w:rsid w:val="00AC308E"/>
    <w:rsid w:val="00AC318A"/>
    <w:rsid w:val="00AC330E"/>
    <w:rsid w:val="00AC339E"/>
    <w:rsid w:val="00AC34AC"/>
    <w:rsid w:val="00AC35AB"/>
    <w:rsid w:val="00AC360C"/>
    <w:rsid w:val="00AC3747"/>
    <w:rsid w:val="00AC3B9E"/>
    <w:rsid w:val="00AC3CA3"/>
    <w:rsid w:val="00AC4014"/>
    <w:rsid w:val="00AC4074"/>
    <w:rsid w:val="00AC40D5"/>
    <w:rsid w:val="00AC423A"/>
    <w:rsid w:val="00AC43BF"/>
    <w:rsid w:val="00AC4493"/>
    <w:rsid w:val="00AC44F1"/>
    <w:rsid w:val="00AC456C"/>
    <w:rsid w:val="00AC45FC"/>
    <w:rsid w:val="00AC4A02"/>
    <w:rsid w:val="00AC4C6B"/>
    <w:rsid w:val="00AC4D42"/>
    <w:rsid w:val="00AC50E1"/>
    <w:rsid w:val="00AC5393"/>
    <w:rsid w:val="00AC5989"/>
    <w:rsid w:val="00AC5AE6"/>
    <w:rsid w:val="00AC5B93"/>
    <w:rsid w:val="00AC5BAE"/>
    <w:rsid w:val="00AC5C5A"/>
    <w:rsid w:val="00AC5CCF"/>
    <w:rsid w:val="00AC621A"/>
    <w:rsid w:val="00AC62D7"/>
    <w:rsid w:val="00AC63CF"/>
    <w:rsid w:val="00AC6C08"/>
    <w:rsid w:val="00AC6C53"/>
    <w:rsid w:val="00AC6DF6"/>
    <w:rsid w:val="00AC6F67"/>
    <w:rsid w:val="00AC712A"/>
    <w:rsid w:val="00AC7395"/>
    <w:rsid w:val="00AC76FB"/>
    <w:rsid w:val="00AC79E3"/>
    <w:rsid w:val="00AC7B19"/>
    <w:rsid w:val="00AC7C81"/>
    <w:rsid w:val="00AC7CFA"/>
    <w:rsid w:val="00AC7E63"/>
    <w:rsid w:val="00AC7FFD"/>
    <w:rsid w:val="00AD0394"/>
    <w:rsid w:val="00AD053A"/>
    <w:rsid w:val="00AD075C"/>
    <w:rsid w:val="00AD0874"/>
    <w:rsid w:val="00AD0892"/>
    <w:rsid w:val="00AD0C3D"/>
    <w:rsid w:val="00AD0CD1"/>
    <w:rsid w:val="00AD0D87"/>
    <w:rsid w:val="00AD103D"/>
    <w:rsid w:val="00AD117C"/>
    <w:rsid w:val="00AD1405"/>
    <w:rsid w:val="00AD14DF"/>
    <w:rsid w:val="00AD159F"/>
    <w:rsid w:val="00AD1626"/>
    <w:rsid w:val="00AD1627"/>
    <w:rsid w:val="00AD1751"/>
    <w:rsid w:val="00AD17F7"/>
    <w:rsid w:val="00AD197C"/>
    <w:rsid w:val="00AD198E"/>
    <w:rsid w:val="00AD1C80"/>
    <w:rsid w:val="00AD1CDB"/>
    <w:rsid w:val="00AD2002"/>
    <w:rsid w:val="00AD20D9"/>
    <w:rsid w:val="00AD22AD"/>
    <w:rsid w:val="00AD2370"/>
    <w:rsid w:val="00AD23E7"/>
    <w:rsid w:val="00AD24B6"/>
    <w:rsid w:val="00AD25E5"/>
    <w:rsid w:val="00AD291F"/>
    <w:rsid w:val="00AD2C82"/>
    <w:rsid w:val="00AD2D21"/>
    <w:rsid w:val="00AD310C"/>
    <w:rsid w:val="00AD328C"/>
    <w:rsid w:val="00AD3319"/>
    <w:rsid w:val="00AD33DC"/>
    <w:rsid w:val="00AD342B"/>
    <w:rsid w:val="00AD343C"/>
    <w:rsid w:val="00AD362C"/>
    <w:rsid w:val="00AD3665"/>
    <w:rsid w:val="00AD37DB"/>
    <w:rsid w:val="00AD37F7"/>
    <w:rsid w:val="00AD3879"/>
    <w:rsid w:val="00AD3D6D"/>
    <w:rsid w:val="00AD3E92"/>
    <w:rsid w:val="00AD3EDB"/>
    <w:rsid w:val="00AD4135"/>
    <w:rsid w:val="00AD41F5"/>
    <w:rsid w:val="00AD4219"/>
    <w:rsid w:val="00AD43DA"/>
    <w:rsid w:val="00AD4541"/>
    <w:rsid w:val="00AD4583"/>
    <w:rsid w:val="00AD45B1"/>
    <w:rsid w:val="00AD45F8"/>
    <w:rsid w:val="00AD46DE"/>
    <w:rsid w:val="00AD4789"/>
    <w:rsid w:val="00AD4871"/>
    <w:rsid w:val="00AD49EC"/>
    <w:rsid w:val="00AD4C50"/>
    <w:rsid w:val="00AD4E5D"/>
    <w:rsid w:val="00AD4EF0"/>
    <w:rsid w:val="00AD534B"/>
    <w:rsid w:val="00AD566A"/>
    <w:rsid w:val="00AD57C0"/>
    <w:rsid w:val="00AD5BC0"/>
    <w:rsid w:val="00AD5FA4"/>
    <w:rsid w:val="00AD5FF8"/>
    <w:rsid w:val="00AD6067"/>
    <w:rsid w:val="00AD6259"/>
    <w:rsid w:val="00AD625B"/>
    <w:rsid w:val="00AD62DD"/>
    <w:rsid w:val="00AD630E"/>
    <w:rsid w:val="00AD6373"/>
    <w:rsid w:val="00AD6875"/>
    <w:rsid w:val="00AD6B66"/>
    <w:rsid w:val="00AD6BC7"/>
    <w:rsid w:val="00AD6BF2"/>
    <w:rsid w:val="00AD70F4"/>
    <w:rsid w:val="00AD71F1"/>
    <w:rsid w:val="00AD71F8"/>
    <w:rsid w:val="00AD722A"/>
    <w:rsid w:val="00AD73DD"/>
    <w:rsid w:val="00AD76C0"/>
    <w:rsid w:val="00AD77C4"/>
    <w:rsid w:val="00AD7A78"/>
    <w:rsid w:val="00AD7B95"/>
    <w:rsid w:val="00AD7D3E"/>
    <w:rsid w:val="00AD7E53"/>
    <w:rsid w:val="00AD7F4B"/>
    <w:rsid w:val="00AE002B"/>
    <w:rsid w:val="00AE0074"/>
    <w:rsid w:val="00AE0170"/>
    <w:rsid w:val="00AE01C2"/>
    <w:rsid w:val="00AE01F7"/>
    <w:rsid w:val="00AE0204"/>
    <w:rsid w:val="00AE033C"/>
    <w:rsid w:val="00AE0620"/>
    <w:rsid w:val="00AE0DD0"/>
    <w:rsid w:val="00AE0F61"/>
    <w:rsid w:val="00AE1094"/>
    <w:rsid w:val="00AE12A5"/>
    <w:rsid w:val="00AE1374"/>
    <w:rsid w:val="00AE1521"/>
    <w:rsid w:val="00AE1596"/>
    <w:rsid w:val="00AE15EC"/>
    <w:rsid w:val="00AE1686"/>
    <w:rsid w:val="00AE16E8"/>
    <w:rsid w:val="00AE16F3"/>
    <w:rsid w:val="00AE17B7"/>
    <w:rsid w:val="00AE17FC"/>
    <w:rsid w:val="00AE1AEE"/>
    <w:rsid w:val="00AE1E4B"/>
    <w:rsid w:val="00AE1F09"/>
    <w:rsid w:val="00AE2127"/>
    <w:rsid w:val="00AE2365"/>
    <w:rsid w:val="00AE23A5"/>
    <w:rsid w:val="00AE243B"/>
    <w:rsid w:val="00AE2515"/>
    <w:rsid w:val="00AE2879"/>
    <w:rsid w:val="00AE2920"/>
    <w:rsid w:val="00AE2975"/>
    <w:rsid w:val="00AE2BCD"/>
    <w:rsid w:val="00AE2BD8"/>
    <w:rsid w:val="00AE2C98"/>
    <w:rsid w:val="00AE2CA3"/>
    <w:rsid w:val="00AE2DFA"/>
    <w:rsid w:val="00AE2E94"/>
    <w:rsid w:val="00AE3058"/>
    <w:rsid w:val="00AE3281"/>
    <w:rsid w:val="00AE369F"/>
    <w:rsid w:val="00AE3A0E"/>
    <w:rsid w:val="00AE3A58"/>
    <w:rsid w:val="00AE3ACD"/>
    <w:rsid w:val="00AE3F78"/>
    <w:rsid w:val="00AE3FBC"/>
    <w:rsid w:val="00AE40B3"/>
    <w:rsid w:val="00AE4114"/>
    <w:rsid w:val="00AE4306"/>
    <w:rsid w:val="00AE4715"/>
    <w:rsid w:val="00AE47BA"/>
    <w:rsid w:val="00AE4938"/>
    <w:rsid w:val="00AE4A1B"/>
    <w:rsid w:val="00AE4AA1"/>
    <w:rsid w:val="00AE4B42"/>
    <w:rsid w:val="00AE4D98"/>
    <w:rsid w:val="00AE4DAF"/>
    <w:rsid w:val="00AE4DE0"/>
    <w:rsid w:val="00AE4DFA"/>
    <w:rsid w:val="00AE4EF3"/>
    <w:rsid w:val="00AE50B3"/>
    <w:rsid w:val="00AE50B4"/>
    <w:rsid w:val="00AE525B"/>
    <w:rsid w:val="00AE5291"/>
    <w:rsid w:val="00AE55E3"/>
    <w:rsid w:val="00AE5670"/>
    <w:rsid w:val="00AE5CF5"/>
    <w:rsid w:val="00AE60A3"/>
    <w:rsid w:val="00AE6148"/>
    <w:rsid w:val="00AE6282"/>
    <w:rsid w:val="00AE6596"/>
    <w:rsid w:val="00AE6843"/>
    <w:rsid w:val="00AE6AE0"/>
    <w:rsid w:val="00AE6ED8"/>
    <w:rsid w:val="00AE737B"/>
    <w:rsid w:val="00AE7A64"/>
    <w:rsid w:val="00AE7D45"/>
    <w:rsid w:val="00AF0004"/>
    <w:rsid w:val="00AF01A9"/>
    <w:rsid w:val="00AF0279"/>
    <w:rsid w:val="00AF02F6"/>
    <w:rsid w:val="00AF05B1"/>
    <w:rsid w:val="00AF06BF"/>
    <w:rsid w:val="00AF0A9E"/>
    <w:rsid w:val="00AF0AE5"/>
    <w:rsid w:val="00AF1170"/>
    <w:rsid w:val="00AF11EE"/>
    <w:rsid w:val="00AF1640"/>
    <w:rsid w:val="00AF176A"/>
    <w:rsid w:val="00AF1791"/>
    <w:rsid w:val="00AF1B74"/>
    <w:rsid w:val="00AF1B78"/>
    <w:rsid w:val="00AF1C11"/>
    <w:rsid w:val="00AF1C8C"/>
    <w:rsid w:val="00AF1CD1"/>
    <w:rsid w:val="00AF1EE2"/>
    <w:rsid w:val="00AF24FC"/>
    <w:rsid w:val="00AF27E8"/>
    <w:rsid w:val="00AF2C46"/>
    <w:rsid w:val="00AF30F9"/>
    <w:rsid w:val="00AF31DC"/>
    <w:rsid w:val="00AF3319"/>
    <w:rsid w:val="00AF3475"/>
    <w:rsid w:val="00AF36F0"/>
    <w:rsid w:val="00AF384F"/>
    <w:rsid w:val="00AF3981"/>
    <w:rsid w:val="00AF3D3B"/>
    <w:rsid w:val="00AF3DF1"/>
    <w:rsid w:val="00AF3E6F"/>
    <w:rsid w:val="00AF4000"/>
    <w:rsid w:val="00AF4014"/>
    <w:rsid w:val="00AF420D"/>
    <w:rsid w:val="00AF449E"/>
    <w:rsid w:val="00AF466D"/>
    <w:rsid w:val="00AF4B1B"/>
    <w:rsid w:val="00AF4C80"/>
    <w:rsid w:val="00AF4CB9"/>
    <w:rsid w:val="00AF4F99"/>
    <w:rsid w:val="00AF5057"/>
    <w:rsid w:val="00AF5073"/>
    <w:rsid w:val="00AF513A"/>
    <w:rsid w:val="00AF51B8"/>
    <w:rsid w:val="00AF5242"/>
    <w:rsid w:val="00AF552C"/>
    <w:rsid w:val="00AF553E"/>
    <w:rsid w:val="00AF5594"/>
    <w:rsid w:val="00AF58E8"/>
    <w:rsid w:val="00AF5D7D"/>
    <w:rsid w:val="00AF6126"/>
    <w:rsid w:val="00AF6225"/>
    <w:rsid w:val="00AF662A"/>
    <w:rsid w:val="00AF67C6"/>
    <w:rsid w:val="00AF67F1"/>
    <w:rsid w:val="00AF67F9"/>
    <w:rsid w:val="00AF6910"/>
    <w:rsid w:val="00AF69A7"/>
    <w:rsid w:val="00AF6A45"/>
    <w:rsid w:val="00AF6A68"/>
    <w:rsid w:val="00AF6B5E"/>
    <w:rsid w:val="00AF6BC5"/>
    <w:rsid w:val="00AF6C21"/>
    <w:rsid w:val="00AF6CE7"/>
    <w:rsid w:val="00AF6E0E"/>
    <w:rsid w:val="00AF6E4E"/>
    <w:rsid w:val="00AF70DE"/>
    <w:rsid w:val="00AF713F"/>
    <w:rsid w:val="00AF71D1"/>
    <w:rsid w:val="00AF71E8"/>
    <w:rsid w:val="00AF7262"/>
    <w:rsid w:val="00AF7386"/>
    <w:rsid w:val="00AF7529"/>
    <w:rsid w:val="00AF75A4"/>
    <w:rsid w:val="00AF770E"/>
    <w:rsid w:val="00AF7856"/>
    <w:rsid w:val="00AF78B5"/>
    <w:rsid w:val="00AF794E"/>
    <w:rsid w:val="00AF7B70"/>
    <w:rsid w:val="00AF7C61"/>
    <w:rsid w:val="00B00727"/>
    <w:rsid w:val="00B00ADA"/>
    <w:rsid w:val="00B00E92"/>
    <w:rsid w:val="00B01037"/>
    <w:rsid w:val="00B01055"/>
    <w:rsid w:val="00B010A3"/>
    <w:rsid w:val="00B01173"/>
    <w:rsid w:val="00B0179F"/>
    <w:rsid w:val="00B017B1"/>
    <w:rsid w:val="00B017EB"/>
    <w:rsid w:val="00B01AFE"/>
    <w:rsid w:val="00B01BBF"/>
    <w:rsid w:val="00B01D4D"/>
    <w:rsid w:val="00B01D64"/>
    <w:rsid w:val="00B01DA7"/>
    <w:rsid w:val="00B01FF0"/>
    <w:rsid w:val="00B020D5"/>
    <w:rsid w:val="00B021DC"/>
    <w:rsid w:val="00B023AA"/>
    <w:rsid w:val="00B023B6"/>
    <w:rsid w:val="00B0245B"/>
    <w:rsid w:val="00B024B5"/>
    <w:rsid w:val="00B02776"/>
    <w:rsid w:val="00B027B8"/>
    <w:rsid w:val="00B02ADB"/>
    <w:rsid w:val="00B02B30"/>
    <w:rsid w:val="00B0304E"/>
    <w:rsid w:val="00B030F4"/>
    <w:rsid w:val="00B034CA"/>
    <w:rsid w:val="00B035E7"/>
    <w:rsid w:val="00B03616"/>
    <w:rsid w:val="00B03A05"/>
    <w:rsid w:val="00B03B9A"/>
    <w:rsid w:val="00B03BD3"/>
    <w:rsid w:val="00B03DE9"/>
    <w:rsid w:val="00B03E08"/>
    <w:rsid w:val="00B03F58"/>
    <w:rsid w:val="00B03F8A"/>
    <w:rsid w:val="00B040C9"/>
    <w:rsid w:val="00B041C8"/>
    <w:rsid w:val="00B04265"/>
    <w:rsid w:val="00B04387"/>
    <w:rsid w:val="00B04426"/>
    <w:rsid w:val="00B044C1"/>
    <w:rsid w:val="00B0450D"/>
    <w:rsid w:val="00B0467E"/>
    <w:rsid w:val="00B04838"/>
    <w:rsid w:val="00B04A18"/>
    <w:rsid w:val="00B04B8E"/>
    <w:rsid w:val="00B04B9E"/>
    <w:rsid w:val="00B04CA0"/>
    <w:rsid w:val="00B04CC7"/>
    <w:rsid w:val="00B04CFC"/>
    <w:rsid w:val="00B04D8A"/>
    <w:rsid w:val="00B04EEE"/>
    <w:rsid w:val="00B05035"/>
    <w:rsid w:val="00B0511C"/>
    <w:rsid w:val="00B05439"/>
    <w:rsid w:val="00B056D8"/>
    <w:rsid w:val="00B057AC"/>
    <w:rsid w:val="00B0581F"/>
    <w:rsid w:val="00B05AAA"/>
    <w:rsid w:val="00B05BA8"/>
    <w:rsid w:val="00B05D74"/>
    <w:rsid w:val="00B05DFE"/>
    <w:rsid w:val="00B06175"/>
    <w:rsid w:val="00B061FA"/>
    <w:rsid w:val="00B062A9"/>
    <w:rsid w:val="00B06348"/>
    <w:rsid w:val="00B06510"/>
    <w:rsid w:val="00B0651A"/>
    <w:rsid w:val="00B06C38"/>
    <w:rsid w:val="00B06D25"/>
    <w:rsid w:val="00B06DBC"/>
    <w:rsid w:val="00B06F2A"/>
    <w:rsid w:val="00B07010"/>
    <w:rsid w:val="00B0729B"/>
    <w:rsid w:val="00B07335"/>
    <w:rsid w:val="00B074CA"/>
    <w:rsid w:val="00B07529"/>
    <w:rsid w:val="00B07628"/>
    <w:rsid w:val="00B07753"/>
    <w:rsid w:val="00B07771"/>
    <w:rsid w:val="00B07D5D"/>
    <w:rsid w:val="00B07E10"/>
    <w:rsid w:val="00B10028"/>
    <w:rsid w:val="00B10119"/>
    <w:rsid w:val="00B1015C"/>
    <w:rsid w:val="00B10326"/>
    <w:rsid w:val="00B1034C"/>
    <w:rsid w:val="00B105A7"/>
    <w:rsid w:val="00B10880"/>
    <w:rsid w:val="00B10930"/>
    <w:rsid w:val="00B10CB8"/>
    <w:rsid w:val="00B10FA2"/>
    <w:rsid w:val="00B10FDD"/>
    <w:rsid w:val="00B1131E"/>
    <w:rsid w:val="00B113A0"/>
    <w:rsid w:val="00B113D8"/>
    <w:rsid w:val="00B116D0"/>
    <w:rsid w:val="00B11815"/>
    <w:rsid w:val="00B11892"/>
    <w:rsid w:val="00B118D2"/>
    <w:rsid w:val="00B11997"/>
    <w:rsid w:val="00B11AF6"/>
    <w:rsid w:val="00B11B5A"/>
    <w:rsid w:val="00B11C0B"/>
    <w:rsid w:val="00B11C5B"/>
    <w:rsid w:val="00B11CE5"/>
    <w:rsid w:val="00B11D3B"/>
    <w:rsid w:val="00B11D84"/>
    <w:rsid w:val="00B1230F"/>
    <w:rsid w:val="00B123F4"/>
    <w:rsid w:val="00B123FA"/>
    <w:rsid w:val="00B124ED"/>
    <w:rsid w:val="00B12656"/>
    <w:rsid w:val="00B127A5"/>
    <w:rsid w:val="00B12802"/>
    <w:rsid w:val="00B12A21"/>
    <w:rsid w:val="00B12ACF"/>
    <w:rsid w:val="00B12CAA"/>
    <w:rsid w:val="00B12DD0"/>
    <w:rsid w:val="00B12F77"/>
    <w:rsid w:val="00B130E3"/>
    <w:rsid w:val="00B13A08"/>
    <w:rsid w:val="00B13B79"/>
    <w:rsid w:val="00B13EFA"/>
    <w:rsid w:val="00B1414E"/>
    <w:rsid w:val="00B142A2"/>
    <w:rsid w:val="00B14387"/>
    <w:rsid w:val="00B1450F"/>
    <w:rsid w:val="00B1463F"/>
    <w:rsid w:val="00B14B40"/>
    <w:rsid w:val="00B14C73"/>
    <w:rsid w:val="00B14D2A"/>
    <w:rsid w:val="00B1510C"/>
    <w:rsid w:val="00B15157"/>
    <w:rsid w:val="00B151A4"/>
    <w:rsid w:val="00B15230"/>
    <w:rsid w:val="00B15428"/>
    <w:rsid w:val="00B15BCE"/>
    <w:rsid w:val="00B15D3E"/>
    <w:rsid w:val="00B15DFF"/>
    <w:rsid w:val="00B160BF"/>
    <w:rsid w:val="00B16325"/>
    <w:rsid w:val="00B16382"/>
    <w:rsid w:val="00B163C8"/>
    <w:rsid w:val="00B165D8"/>
    <w:rsid w:val="00B16709"/>
    <w:rsid w:val="00B1689E"/>
    <w:rsid w:val="00B16A6E"/>
    <w:rsid w:val="00B16F07"/>
    <w:rsid w:val="00B16F31"/>
    <w:rsid w:val="00B170E5"/>
    <w:rsid w:val="00B17479"/>
    <w:rsid w:val="00B1762A"/>
    <w:rsid w:val="00B17B71"/>
    <w:rsid w:val="00B17CF9"/>
    <w:rsid w:val="00B20151"/>
    <w:rsid w:val="00B20350"/>
    <w:rsid w:val="00B20366"/>
    <w:rsid w:val="00B20372"/>
    <w:rsid w:val="00B205C6"/>
    <w:rsid w:val="00B20BDE"/>
    <w:rsid w:val="00B20D1B"/>
    <w:rsid w:val="00B20DD0"/>
    <w:rsid w:val="00B20E03"/>
    <w:rsid w:val="00B2118A"/>
    <w:rsid w:val="00B212FC"/>
    <w:rsid w:val="00B21413"/>
    <w:rsid w:val="00B214A3"/>
    <w:rsid w:val="00B21604"/>
    <w:rsid w:val="00B2176F"/>
    <w:rsid w:val="00B21848"/>
    <w:rsid w:val="00B21990"/>
    <w:rsid w:val="00B219EB"/>
    <w:rsid w:val="00B21AC4"/>
    <w:rsid w:val="00B21BA5"/>
    <w:rsid w:val="00B21BF3"/>
    <w:rsid w:val="00B21DF1"/>
    <w:rsid w:val="00B21E5E"/>
    <w:rsid w:val="00B21EF1"/>
    <w:rsid w:val="00B21FC1"/>
    <w:rsid w:val="00B21FFE"/>
    <w:rsid w:val="00B221B0"/>
    <w:rsid w:val="00B224F8"/>
    <w:rsid w:val="00B225BD"/>
    <w:rsid w:val="00B225D0"/>
    <w:rsid w:val="00B228B3"/>
    <w:rsid w:val="00B228C3"/>
    <w:rsid w:val="00B229BE"/>
    <w:rsid w:val="00B22A3B"/>
    <w:rsid w:val="00B22BEE"/>
    <w:rsid w:val="00B22C8A"/>
    <w:rsid w:val="00B22D74"/>
    <w:rsid w:val="00B23233"/>
    <w:rsid w:val="00B2346B"/>
    <w:rsid w:val="00B2389C"/>
    <w:rsid w:val="00B23A51"/>
    <w:rsid w:val="00B23F07"/>
    <w:rsid w:val="00B23FF2"/>
    <w:rsid w:val="00B242AB"/>
    <w:rsid w:val="00B2444C"/>
    <w:rsid w:val="00B24853"/>
    <w:rsid w:val="00B24954"/>
    <w:rsid w:val="00B249F0"/>
    <w:rsid w:val="00B24A51"/>
    <w:rsid w:val="00B24C47"/>
    <w:rsid w:val="00B24DAA"/>
    <w:rsid w:val="00B24FB1"/>
    <w:rsid w:val="00B251E8"/>
    <w:rsid w:val="00B255BA"/>
    <w:rsid w:val="00B25892"/>
    <w:rsid w:val="00B2590F"/>
    <w:rsid w:val="00B25962"/>
    <w:rsid w:val="00B25977"/>
    <w:rsid w:val="00B25BFB"/>
    <w:rsid w:val="00B25CAD"/>
    <w:rsid w:val="00B25E3C"/>
    <w:rsid w:val="00B25EF2"/>
    <w:rsid w:val="00B25F55"/>
    <w:rsid w:val="00B26163"/>
    <w:rsid w:val="00B26520"/>
    <w:rsid w:val="00B26660"/>
    <w:rsid w:val="00B2681A"/>
    <w:rsid w:val="00B26882"/>
    <w:rsid w:val="00B2699F"/>
    <w:rsid w:val="00B26A05"/>
    <w:rsid w:val="00B26AFC"/>
    <w:rsid w:val="00B26E2C"/>
    <w:rsid w:val="00B270B8"/>
    <w:rsid w:val="00B272BA"/>
    <w:rsid w:val="00B27342"/>
    <w:rsid w:val="00B2737A"/>
    <w:rsid w:val="00B273A7"/>
    <w:rsid w:val="00B3002C"/>
    <w:rsid w:val="00B300CF"/>
    <w:rsid w:val="00B30284"/>
    <w:rsid w:val="00B30328"/>
    <w:rsid w:val="00B30353"/>
    <w:rsid w:val="00B303D9"/>
    <w:rsid w:val="00B30568"/>
    <w:rsid w:val="00B3076E"/>
    <w:rsid w:val="00B30863"/>
    <w:rsid w:val="00B308EE"/>
    <w:rsid w:val="00B3093A"/>
    <w:rsid w:val="00B30AD3"/>
    <w:rsid w:val="00B30BBF"/>
    <w:rsid w:val="00B30CFE"/>
    <w:rsid w:val="00B30E3C"/>
    <w:rsid w:val="00B311E6"/>
    <w:rsid w:val="00B31559"/>
    <w:rsid w:val="00B3184F"/>
    <w:rsid w:val="00B31860"/>
    <w:rsid w:val="00B318A1"/>
    <w:rsid w:val="00B31B0D"/>
    <w:rsid w:val="00B31CF0"/>
    <w:rsid w:val="00B31CFB"/>
    <w:rsid w:val="00B3216D"/>
    <w:rsid w:val="00B32398"/>
    <w:rsid w:val="00B325E4"/>
    <w:rsid w:val="00B3278A"/>
    <w:rsid w:val="00B32916"/>
    <w:rsid w:val="00B3291E"/>
    <w:rsid w:val="00B32B3A"/>
    <w:rsid w:val="00B32B68"/>
    <w:rsid w:val="00B32BCE"/>
    <w:rsid w:val="00B32C0F"/>
    <w:rsid w:val="00B32EBE"/>
    <w:rsid w:val="00B3346D"/>
    <w:rsid w:val="00B334FF"/>
    <w:rsid w:val="00B33629"/>
    <w:rsid w:val="00B337F4"/>
    <w:rsid w:val="00B33B26"/>
    <w:rsid w:val="00B33BEF"/>
    <w:rsid w:val="00B33C06"/>
    <w:rsid w:val="00B33C6D"/>
    <w:rsid w:val="00B33D8F"/>
    <w:rsid w:val="00B33DA3"/>
    <w:rsid w:val="00B33F25"/>
    <w:rsid w:val="00B33FCA"/>
    <w:rsid w:val="00B3436A"/>
    <w:rsid w:val="00B34391"/>
    <w:rsid w:val="00B3454E"/>
    <w:rsid w:val="00B3461F"/>
    <w:rsid w:val="00B346B2"/>
    <w:rsid w:val="00B347BB"/>
    <w:rsid w:val="00B34816"/>
    <w:rsid w:val="00B349D3"/>
    <w:rsid w:val="00B34B4B"/>
    <w:rsid w:val="00B34BEA"/>
    <w:rsid w:val="00B34D42"/>
    <w:rsid w:val="00B352DE"/>
    <w:rsid w:val="00B35583"/>
    <w:rsid w:val="00B35715"/>
    <w:rsid w:val="00B35E6F"/>
    <w:rsid w:val="00B35F28"/>
    <w:rsid w:val="00B35F45"/>
    <w:rsid w:val="00B362B1"/>
    <w:rsid w:val="00B3634D"/>
    <w:rsid w:val="00B36387"/>
    <w:rsid w:val="00B3660E"/>
    <w:rsid w:val="00B36786"/>
    <w:rsid w:val="00B367C0"/>
    <w:rsid w:val="00B36812"/>
    <w:rsid w:val="00B369B5"/>
    <w:rsid w:val="00B369B7"/>
    <w:rsid w:val="00B36A61"/>
    <w:rsid w:val="00B3716F"/>
    <w:rsid w:val="00B37263"/>
    <w:rsid w:val="00B37661"/>
    <w:rsid w:val="00B378F6"/>
    <w:rsid w:val="00B3797A"/>
    <w:rsid w:val="00B37A32"/>
    <w:rsid w:val="00B37A82"/>
    <w:rsid w:val="00B37A91"/>
    <w:rsid w:val="00B37C4F"/>
    <w:rsid w:val="00B37C94"/>
    <w:rsid w:val="00B37D10"/>
    <w:rsid w:val="00B37EAD"/>
    <w:rsid w:val="00B4000F"/>
    <w:rsid w:val="00B40067"/>
    <w:rsid w:val="00B4006F"/>
    <w:rsid w:val="00B405EA"/>
    <w:rsid w:val="00B40676"/>
    <w:rsid w:val="00B4072B"/>
    <w:rsid w:val="00B40809"/>
    <w:rsid w:val="00B40B07"/>
    <w:rsid w:val="00B40B2C"/>
    <w:rsid w:val="00B40E3F"/>
    <w:rsid w:val="00B40FC8"/>
    <w:rsid w:val="00B4139C"/>
    <w:rsid w:val="00B413E2"/>
    <w:rsid w:val="00B41497"/>
    <w:rsid w:val="00B41508"/>
    <w:rsid w:val="00B41651"/>
    <w:rsid w:val="00B417EB"/>
    <w:rsid w:val="00B4182D"/>
    <w:rsid w:val="00B41A1A"/>
    <w:rsid w:val="00B41D9D"/>
    <w:rsid w:val="00B41FB0"/>
    <w:rsid w:val="00B42351"/>
    <w:rsid w:val="00B42368"/>
    <w:rsid w:val="00B423E3"/>
    <w:rsid w:val="00B42576"/>
    <w:rsid w:val="00B425BA"/>
    <w:rsid w:val="00B426C9"/>
    <w:rsid w:val="00B42827"/>
    <w:rsid w:val="00B429BC"/>
    <w:rsid w:val="00B42A07"/>
    <w:rsid w:val="00B42A26"/>
    <w:rsid w:val="00B42F3D"/>
    <w:rsid w:val="00B42F58"/>
    <w:rsid w:val="00B4306C"/>
    <w:rsid w:val="00B43368"/>
    <w:rsid w:val="00B43451"/>
    <w:rsid w:val="00B4356A"/>
    <w:rsid w:val="00B43613"/>
    <w:rsid w:val="00B43A10"/>
    <w:rsid w:val="00B43B1E"/>
    <w:rsid w:val="00B43C80"/>
    <w:rsid w:val="00B43CD0"/>
    <w:rsid w:val="00B440BC"/>
    <w:rsid w:val="00B440F6"/>
    <w:rsid w:val="00B4417D"/>
    <w:rsid w:val="00B44559"/>
    <w:rsid w:val="00B4466F"/>
    <w:rsid w:val="00B447FB"/>
    <w:rsid w:val="00B448C7"/>
    <w:rsid w:val="00B4494D"/>
    <w:rsid w:val="00B44A6E"/>
    <w:rsid w:val="00B44AD7"/>
    <w:rsid w:val="00B44B93"/>
    <w:rsid w:val="00B44BB8"/>
    <w:rsid w:val="00B44C1F"/>
    <w:rsid w:val="00B44CF5"/>
    <w:rsid w:val="00B45222"/>
    <w:rsid w:val="00B453BA"/>
    <w:rsid w:val="00B455D9"/>
    <w:rsid w:val="00B456DF"/>
    <w:rsid w:val="00B4586D"/>
    <w:rsid w:val="00B4598D"/>
    <w:rsid w:val="00B45A8B"/>
    <w:rsid w:val="00B45B3C"/>
    <w:rsid w:val="00B45E9D"/>
    <w:rsid w:val="00B46096"/>
    <w:rsid w:val="00B4613D"/>
    <w:rsid w:val="00B461C5"/>
    <w:rsid w:val="00B462AC"/>
    <w:rsid w:val="00B46323"/>
    <w:rsid w:val="00B463A9"/>
    <w:rsid w:val="00B463C4"/>
    <w:rsid w:val="00B463D8"/>
    <w:rsid w:val="00B464DE"/>
    <w:rsid w:val="00B4664F"/>
    <w:rsid w:val="00B467BA"/>
    <w:rsid w:val="00B4699E"/>
    <w:rsid w:val="00B469E1"/>
    <w:rsid w:val="00B46AAA"/>
    <w:rsid w:val="00B46ACC"/>
    <w:rsid w:val="00B46B30"/>
    <w:rsid w:val="00B46B44"/>
    <w:rsid w:val="00B46CD1"/>
    <w:rsid w:val="00B46D6C"/>
    <w:rsid w:val="00B46D6F"/>
    <w:rsid w:val="00B46F52"/>
    <w:rsid w:val="00B46FDC"/>
    <w:rsid w:val="00B47252"/>
    <w:rsid w:val="00B47269"/>
    <w:rsid w:val="00B472D0"/>
    <w:rsid w:val="00B473CB"/>
    <w:rsid w:val="00B47478"/>
    <w:rsid w:val="00B47800"/>
    <w:rsid w:val="00B479FF"/>
    <w:rsid w:val="00B47A62"/>
    <w:rsid w:val="00B47C04"/>
    <w:rsid w:val="00B47D48"/>
    <w:rsid w:val="00B5048E"/>
    <w:rsid w:val="00B5071C"/>
    <w:rsid w:val="00B508AA"/>
    <w:rsid w:val="00B508DE"/>
    <w:rsid w:val="00B50932"/>
    <w:rsid w:val="00B50B9D"/>
    <w:rsid w:val="00B50C7A"/>
    <w:rsid w:val="00B50DFB"/>
    <w:rsid w:val="00B50EB5"/>
    <w:rsid w:val="00B51051"/>
    <w:rsid w:val="00B510ED"/>
    <w:rsid w:val="00B511BE"/>
    <w:rsid w:val="00B513EB"/>
    <w:rsid w:val="00B51686"/>
    <w:rsid w:val="00B51859"/>
    <w:rsid w:val="00B518F7"/>
    <w:rsid w:val="00B519F0"/>
    <w:rsid w:val="00B51B80"/>
    <w:rsid w:val="00B5236B"/>
    <w:rsid w:val="00B52481"/>
    <w:rsid w:val="00B52725"/>
    <w:rsid w:val="00B5278E"/>
    <w:rsid w:val="00B5284A"/>
    <w:rsid w:val="00B52860"/>
    <w:rsid w:val="00B5299B"/>
    <w:rsid w:val="00B52FB2"/>
    <w:rsid w:val="00B53083"/>
    <w:rsid w:val="00B53108"/>
    <w:rsid w:val="00B532B4"/>
    <w:rsid w:val="00B53379"/>
    <w:rsid w:val="00B5364A"/>
    <w:rsid w:val="00B5368B"/>
    <w:rsid w:val="00B537AA"/>
    <w:rsid w:val="00B538B9"/>
    <w:rsid w:val="00B538D3"/>
    <w:rsid w:val="00B53F19"/>
    <w:rsid w:val="00B54004"/>
    <w:rsid w:val="00B54037"/>
    <w:rsid w:val="00B5421E"/>
    <w:rsid w:val="00B54238"/>
    <w:rsid w:val="00B54257"/>
    <w:rsid w:val="00B544F3"/>
    <w:rsid w:val="00B546B8"/>
    <w:rsid w:val="00B546E6"/>
    <w:rsid w:val="00B549CF"/>
    <w:rsid w:val="00B54AA6"/>
    <w:rsid w:val="00B54B2F"/>
    <w:rsid w:val="00B54F07"/>
    <w:rsid w:val="00B55031"/>
    <w:rsid w:val="00B55116"/>
    <w:rsid w:val="00B55240"/>
    <w:rsid w:val="00B5527E"/>
    <w:rsid w:val="00B55778"/>
    <w:rsid w:val="00B55A2E"/>
    <w:rsid w:val="00B55B49"/>
    <w:rsid w:val="00B55B75"/>
    <w:rsid w:val="00B55B77"/>
    <w:rsid w:val="00B55E7F"/>
    <w:rsid w:val="00B56027"/>
    <w:rsid w:val="00B56333"/>
    <w:rsid w:val="00B5682E"/>
    <w:rsid w:val="00B569BC"/>
    <w:rsid w:val="00B56BAA"/>
    <w:rsid w:val="00B56D0B"/>
    <w:rsid w:val="00B56EFF"/>
    <w:rsid w:val="00B56FA7"/>
    <w:rsid w:val="00B56FE2"/>
    <w:rsid w:val="00B5719F"/>
    <w:rsid w:val="00B57229"/>
    <w:rsid w:val="00B57289"/>
    <w:rsid w:val="00B577AB"/>
    <w:rsid w:val="00B5781B"/>
    <w:rsid w:val="00B57977"/>
    <w:rsid w:val="00B57A37"/>
    <w:rsid w:val="00B57AA9"/>
    <w:rsid w:val="00B57D5A"/>
    <w:rsid w:val="00B57ED3"/>
    <w:rsid w:val="00B57F44"/>
    <w:rsid w:val="00B57FEA"/>
    <w:rsid w:val="00B60225"/>
    <w:rsid w:val="00B6051A"/>
    <w:rsid w:val="00B6063C"/>
    <w:rsid w:val="00B60DC8"/>
    <w:rsid w:val="00B61001"/>
    <w:rsid w:val="00B611DA"/>
    <w:rsid w:val="00B61647"/>
    <w:rsid w:val="00B61774"/>
    <w:rsid w:val="00B619E1"/>
    <w:rsid w:val="00B61AD4"/>
    <w:rsid w:val="00B61B95"/>
    <w:rsid w:val="00B61D31"/>
    <w:rsid w:val="00B61E60"/>
    <w:rsid w:val="00B6202D"/>
    <w:rsid w:val="00B622BE"/>
    <w:rsid w:val="00B62458"/>
    <w:rsid w:val="00B62486"/>
    <w:rsid w:val="00B626B4"/>
    <w:rsid w:val="00B626EE"/>
    <w:rsid w:val="00B62E92"/>
    <w:rsid w:val="00B62F14"/>
    <w:rsid w:val="00B62F39"/>
    <w:rsid w:val="00B62FE3"/>
    <w:rsid w:val="00B63101"/>
    <w:rsid w:val="00B63116"/>
    <w:rsid w:val="00B632D9"/>
    <w:rsid w:val="00B63358"/>
    <w:rsid w:val="00B633B9"/>
    <w:rsid w:val="00B63431"/>
    <w:rsid w:val="00B63831"/>
    <w:rsid w:val="00B639D0"/>
    <w:rsid w:val="00B63A40"/>
    <w:rsid w:val="00B63ABA"/>
    <w:rsid w:val="00B63BAF"/>
    <w:rsid w:val="00B63DEF"/>
    <w:rsid w:val="00B63E7D"/>
    <w:rsid w:val="00B63EC3"/>
    <w:rsid w:val="00B63F2B"/>
    <w:rsid w:val="00B64026"/>
    <w:rsid w:val="00B642AD"/>
    <w:rsid w:val="00B64890"/>
    <w:rsid w:val="00B6498D"/>
    <w:rsid w:val="00B64B21"/>
    <w:rsid w:val="00B64B3C"/>
    <w:rsid w:val="00B64B45"/>
    <w:rsid w:val="00B65476"/>
    <w:rsid w:val="00B657E1"/>
    <w:rsid w:val="00B658D4"/>
    <w:rsid w:val="00B65A15"/>
    <w:rsid w:val="00B65C68"/>
    <w:rsid w:val="00B65C6D"/>
    <w:rsid w:val="00B65CDF"/>
    <w:rsid w:val="00B65D1B"/>
    <w:rsid w:val="00B65DB4"/>
    <w:rsid w:val="00B66147"/>
    <w:rsid w:val="00B661F9"/>
    <w:rsid w:val="00B663A7"/>
    <w:rsid w:val="00B66565"/>
    <w:rsid w:val="00B66673"/>
    <w:rsid w:val="00B666F0"/>
    <w:rsid w:val="00B66AFA"/>
    <w:rsid w:val="00B66B8C"/>
    <w:rsid w:val="00B66DE0"/>
    <w:rsid w:val="00B66EA2"/>
    <w:rsid w:val="00B67334"/>
    <w:rsid w:val="00B67377"/>
    <w:rsid w:val="00B67428"/>
    <w:rsid w:val="00B674CD"/>
    <w:rsid w:val="00B679C1"/>
    <w:rsid w:val="00B67B33"/>
    <w:rsid w:val="00B67D1E"/>
    <w:rsid w:val="00B700B4"/>
    <w:rsid w:val="00B701C3"/>
    <w:rsid w:val="00B7023B"/>
    <w:rsid w:val="00B7037E"/>
    <w:rsid w:val="00B704DD"/>
    <w:rsid w:val="00B70913"/>
    <w:rsid w:val="00B70D4C"/>
    <w:rsid w:val="00B71441"/>
    <w:rsid w:val="00B714E8"/>
    <w:rsid w:val="00B715C7"/>
    <w:rsid w:val="00B716C3"/>
    <w:rsid w:val="00B717D4"/>
    <w:rsid w:val="00B71892"/>
    <w:rsid w:val="00B719EF"/>
    <w:rsid w:val="00B71A2C"/>
    <w:rsid w:val="00B71F3B"/>
    <w:rsid w:val="00B7225F"/>
    <w:rsid w:val="00B728DD"/>
    <w:rsid w:val="00B72A9E"/>
    <w:rsid w:val="00B73108"/>
    <w:rsid w:val="00B73157"/>
    <w:rsid w:val="00B7319E"/>
    <w:rsid w:val="00B735F6"/>
    <w:rsid w:val="00B737D0"/>
    <w:rsid w:val="00B7399A"/>
    <w:rsid w:val="00B73A75"/>
    <w:rsid w:val="00B73A87"/>
    <w:rsid w:val="00B73D96"/>
    <w:rsid w:val="00B73F33"/>
    <w:rsid w:val="00B74104"/>
    <w:rsid w:val="00B74119"/>
    <w:rsid w:val="00B74153"/>
    <w:rsid w:val="00B74238"/>
    <w:rsid w:val="00B74240"/>
    <w:rsid w:val="00B74734"/>
    <w:rsid w:val="00B7480D"/>
    <w:rsid w:val="00B74836"/>
    <w:rsid w:val="00B74853"/>
    <w:rsid w:val="00B749AD"/>
    <w:rsid w:val="00B74A0B"/>
    <w:rsid w:val="00B74C9B"/>
    <w:rsid w:val="00B74D4C"/>
    <w:rsid w:val="00B74F62"/>
    <w:rsid w:val="00B752F2"/>
    <w:rsid w:val="00B7562F"/>
    <w:rsid w:val="00B758F4"/>
    <w:rsid w:val="00B75A05"/>
    <w:rsid w:val="00B75A49"/>
    <w:rsid w:val="00B75B7E"/>
    <w:rsid w:val="00B75F31"/>
    <w:rsid w:val="00B76163"/>
    <w:rsid w:val="00B7617D"/>
    <w:rsid w:val="00B761AF"/>
    <w:rsid w:val="00B76621"/>
    <w:rsid w:val="00B76790"/>
    <w:rsid w:val="00B7686B"/>
    <w:rsid w:val="00B76882"/>
    <w:rsid w:val="00B769A3"/>
    <w:rsid w:val="00B76B46"/>
    <w:rsid w:val="00B76BE5"/>
    <w:rsid w:val="00B76ECC"/>
    <w:rsid w:val="00B77190"/>
    <w:rsid w:val="00B77299"/>
    <w:rsid w:val="00B772AE"/>
    <w:rsid w:val="00B773A6"/>
    <w:rsid w:val="00B7758D"/>
    <w:rsid w:val="00B7771E"/>
    <w:rsid w:val="00B777AA"/>
    <w:rsid w:val="00B77B5B"/>
    <w:rsid w:val="00B77BBA"/>
    <w:rsid w:val="00B77F6F"/>
    <w:rsid w:val="00B77F80"/>
    <w:rsid w:val="00B8000E"/>
    <w:rsid w:val="00B803B2"/>
    <w:rsid w:val="00B80532"/>
    <w:rsid w:val="00B80551"/>
    <w:rsid w:val="00B80760"/>
    <w:rsid w:val="00B807E7"/>
    <w:rsid w:val="00B80A76"/>
    <w:rsid w:val="00B80AA0"/>
    <w:rsid w:val="00B80D91"/>
    <w:rsid w:val="00B80DC7"/>
    <w:rsid w:val="00B80E8F"/>
    <w:rsid w:val="00B81121"/>
    <w:rsid w:val="00B811C1"/>
    <w:rsid w:val="00B81297"/>
    <w:rsid w:val="00B812DF"/>
    <w:rsid w:val="00B81549"/>
    <w:rsid w:val="00B8161F"/>
    <w:rsid w:val="00B8165F"/>
    <w:rsid w:val="00B81800"/>
    <w:rsid w:val="00B818B3"/>
    <w:rsid w:val="00B8195F"/>
    <w:rsid w:val="00B81B09"/>
    <w:rsid w:val="00B825B7"/>
    <w:rsid w:val="00B82661"/>
    <w:rsid w:val="00B829DC"/>
    <w:rsid w:val="00B82B3F"/>
    <w:rsid w:val="00B82BC2"/>
    <w:rsid w:val="00B82D73"/>
    <w:rsid w:val="00B82EDE"/>
    <w:rsid w:val="00B830E6"/>
    <w:rsid w:val="00B831A0"/>
    <w:rsid w:val="00B8338C"/>
    <w:rsid w:val="00B83504"/>
    <w:rsid w:val="00B83734"/>
    <w:rsid w:val="00B83A9F"/>
    <w:rsid w:val="00B83D0A"/>
    <w:rsid w:val="00B83D4F"/>
    <w:rsid w:val="00B83DBB"/>
    <w:rsid w:val="00B83FBE"/>
    <w:rsid w:val="00B84108"/>
    <w:rsid w:val="00B842C3"/>
    <w:rsid w:val="00B844D4"/>
    <w:rsid w:val="00B84569"/>
    <w:rsid w:val="00B845B3"/>
    <w:rsid w:val="00B8461D"/>
    <w:rsid w:val="00B84700"/>
    <w:rsid w:val="00B84796"/>
    <w:rsid w:val="00B84E78"/>
    <w:rsid w:val="00B84E7E"/>
    <w:rsid w:val="00B851E2"/>
    <w:rsid w:val="00B8520A"/>
    <w:rsid w:val="00B85314"/>
    <w:rsid w:val="00B855A5"/>
    <w:rsid w:val="00B856C4"/>
    <w:rsid w:val="00B8575E"/>
    <w:rsid w:val="00B85761"/>
    <w:rsid w:val="00B857B7"/>
    <w:rsid w:val="00B85817"/>
    <w:rsid w:val="00B85A0D"/>
    <w:rsid w:val="00B85B52"/>
    <w:rsid w:val="00B864DC"/>
    <w:rsid w:val="00B86A07"/>
    <w:rsid w:val="00B86ABD"/>
    <w:rsid w:val="00B86CAB"/>
    <w:rsid w:val="00B86EBB"/>
    <w:rsid w:val="00B87051"/>
    <w:rsid w:val="00B8737E"/>
    <w:rsid w:val="00B8760C"/>
    <w:rsid w:val="00B876B2"/>
    <w:rsid w:val="00B87700"/>
    <w:rsid w:val="00B87798"/>
    <w:rsid w:val="00B877BC"/>
    <w:rsid w:val="00B877D3"/>
    <w:rsid w:val="00B878B6"/>
    <w:rsid w:val="00B87AA5"/>
    <w:rsid w:val="00B87B67"/>
    <w:rsid w:val="00B87B76"/>
    <w:rsid w:val="00B87C50"/>
    <w:rsid w:val="00B87C56"/>
    <w:rsid w:val="00B87D36"/>
    <w:rsid w:val="00B87DE4"/>
    <w:rsid w:val="00B9010E"/>
    <w:rsid w:val="00B902AC"/>
    <w:rsid w:val="00B90347"/>
    <w:rsid w:val="00B903C5"/>
    <w:rsid w:val="00B90510"/>
    <w:rsid w:val="00B90558"/>
    <w:rsid w:val="00B9061D"/>
    <w:rsid w:val="00B906D9"/>
    <w:rsid w:val="00B9094F"/>
    <w:rsid w:val="00B909D2"/>
    <w:rsid w:val="00B90FB6"/>
    <w:rsid w:val="00B911EB"/>
    <w:rsid w:val="00B91508"/>
    <w:rsid w:val="00B915DB"/>
    <w:rsid w:val="00B91624"/>
    <w:rsid w:val="00B916D5"/>
    <w:rsid w:val="00B91885"/>
    <w:rsid w:val="00B91AFF"/>
    <w:rsid w:val="00B91B53"/>
    <w:rsid w:val="00B91D17"/>
    <w:rsid w:val="00B91D6E"/>
    <w:rsid w:val="00B92213"/>
    <w:rsid w:val="00B92258"/>
    <w:rsid w:val="00B92309"/>
    <w:rsid w:val="00B92347"/>
    <w:rsid w:val="00B9237C"/>
    <w:rsid w:val="00B92389"/>
    <w:rsid w:val="00B925F2"/>
    <w:rsid w:val="00B92630"/>
    <w:rsid w:val="00B9271C"/>
    <w:rsid w:val="00B92738"/>
    <w:rsid w:val="00B928DE"/>
    <w:rsid w:val="00B92A0D"/>
    <w:rsid w:val="00B92A70"/>
    <w:rsid w:val="00B92B3B"/>
    <w:rsid w:val="00B92BE0"/>
    <w:rsid w:val="00B92C07"/>
    <w:rsid w:val="00B92C85"/>
    <w:rsid w:val="00B92EDF"/>
    <w:rsid w:val="00B92F4D"/>
    <w:rsid w:val="00B92F5F"/>
    <w:rsid w:val="00B93139"/>
    <w:rsid w:val="00B9324B"/>
    <w:rsid w:val="00B93384"/>
    <w:rsid w:val="00B933A4"/>
    <w:rsid w:val="00B93420"/>
    <w:rsid w:val="00B93825"/>
    <w:rsid w:val="00B939C1"/>
    <w:rsid w:val="00B93A51"/>
    <w:rsid w:val="00B93CEF"/>
    <w:rsid w:val="00B93D3D"/>
    <w:rsid w:val="00B93D95"/>
    <w:rsid w:val="00B93E00"/>
    <w:rsid w:val="00B93E52"/>
    <w:rsid w:val="00B93F1C"/>
    <w:rsid w:val="00B9419F"/>
    <w:rsid w:val="00B94398"/>
    <w:rsid w:val="00B946CD"/>
    <w:rsid w:val="00B94855"/>
    <w:rsid w:val="00B9499A"/>
    <w:rsid w:val="00B94C70"/>
    <w:rsid w:val="00B94F94"/>
    <w:rsid w:val="00B950C9"/>
    <w:rsid w:val="00B95615"/>
    <w:rsid w:val="00B9572A"/>
    <w:rsid w:val="00B95762"/>
    <w:rsid w:val="00B957F9"/>
    <w:rsid w:val="00B95805"/>
    <w:rsid w:val="00B958F2"/>
    <w:rsid w:val="00B95CF7"/>
    <w:rsid w:val="00B95FFF"/>
    <w:rsid w:val="00B9616E"/>
    <w:rsid w:val="00B96173"/>
    <w:rsid w:val="00B96177"/>
    <w:rsid w:val="00B962CA"/>
    <w:rsid w:val="00B96388"/>
    <w:rsid w:val="00B964B6"/>
    <w:rsid w:val="00B964B7"/>
    <w:rsid w:val="00B966C3"/>
    <w:rsid w:val="00B967F8"/>
    <w:rsid w:val="00B96818"/>
    <w:rsid w:val="00B96832"/>
    <w:rsid w:val="00B96838"/>
    <w:rsid w:val="00B96ACB"/>
    <w:rsid w:val="00B96B8C"/>
    <w:rsid w:val="00B96C55"/>
    <w:rsid w:val="00B96F60"/>
    <w:rsid w:val="00B97099"/>
    <w:rsid w:val="00B9712E"/>
    <w:rsid w:val="00B97337"/>
    <w:rsid w:val="00B976B6"/>
    <w:rsid w:val="00B976C3"/>
    <w:rsid w:val="00B976CE"/>
    <w:rsid w:val="00B97772"/>
    <w:rsid w:val="00B97951"/>
    <w:rsid w:val="00B97978"/>
    <w:rsid w:val="00B979EB"/>
    <w:rsid w:val="00B97AD4"/>
    <w:rsid w:val="00B97AF8"/>
    <w:rsid w:val="00B97B42"/>
    <w:rsid w:val="00B97BF7"/>
    <w:rsid w:val="00B97C4B"/>
    <w:rsid w:val="00B97DD0"/>
    <w:rsid w:val="00B97DD5"/>
    <w:rsid w:val="00B97F53"/>
    <w:rsid w:val="00BA0029"/>
    <w:rsid w:val="00BA0130"/>
    <w:rsid w:val="00BA0387"/>
    <w:rsid w:val="00BA03DE"/>
    <w:rsid w:val="00BA07B3"/>
    <w:rsid w:val="00BA0866"/>
    <w:rsid w:val="00BA104B"/>
    <w:rsid w:val="00BA11C8"/>
    <w:rsid w:val="00BA14AF"/>
    <w:rsid w:val="00BA1529"/>
    <w:rsid w:val="00BA17E6"/>
    <w:rsid w:val="00BA1890"/>
    <w:rsid w:val="00BA18DA"/>
    <w:rsid w:val="00BA194A"/>
    <w:rsid w:val="00BA1AEC"/>
    <w:rsid w:val="00BA1D5E"/>
    <w:rsid w:val="00BA1D90"/>
    <w:rsid w:val="00BA1E1F"/>
    <w:rsid w:val="00BA1E5B"/>
    <w:rsid w:val="00BA20E1"/>
    <w:rsid w:val="00BA236C"/>
    <w:rsid w:val="00BA24FB"/>
    <w:rsid w:val="00BA25DA"/>
    <w:rsid w:val="00BA2714"/>
    <w:rsid w:val="00BA29CE"/>
    <w:rsid w:val="00BA29FF"/>
    <w:rsid w:val="00BA2EE2"/>
    <w:rsid w:val="00BA3049"/>
    <w:rsid w:val="00BA30AF"/>
    <w:rsid w:val="00BA32EB"/>
    <w:rsid w:val="00BA35E7"/>
    <w:rsid w:val="00BA37C9"/>
    <w:rsid w:val="00BA3820"/>
    <w:rsid w:val="00BA3A39"/>
    <w:rsid w:val="00BA3BC1"/>
    <w:rsid w:val="00BA3CA0"/>
    <w:rsid w:val="00BA3CC6"/>
    <w:rsid w:val="00BA3EF9"/>
    <w:rsid w:val="00BA41A8"/>
    <w:rsid w:val="00BA42EF"/>
    <w:rsid w:val="00BA43D8"/>
    <w:rsid w:val="00BA4525"/>
    <w:rsid w:val="00BA490E"/>
    <w:rsid w:val="00BA4ADC"/>
    <w:rsid w:val="00BA4BE3"/>
    <w:rsid w:val="00BA4DD7"/>
    <w:rsid w:val="00BA530C"/>
    <w:rsid w:val="00BA5394"/>
    <w:rsid w:val="00BA5418"/>
    <w:rsid w:val="00BA58D5"/>
    <w:rsid w:val="00BA5C55"/>
    <w:rsid w:val="00BA5C63"/>
    <w:rsid w:val="00BA5D1C"/>
    <w:rsid w:val="00BA5DA1"/>
    <w:rsid w:val="00BA5F50"/>
    <w:rsid w:val="00BA601E"/>
    <w:rsid w:val="00BA61F6"/>
    <w:rsid w:val="00BA6227"/>
    <w:rsid w:val="00BA623E"/>
    <w:rsid w:val="00BA625A"/>
    <w:rsid w:val="00BA635B"/>
    <w:rsid w:val="00BA645F"/>
    <w:rsid w:val="00BA64DA"/>
    <w:rsid w:val="00BA64FD"/>
    <w:rsid w:val="00BA684F"/>
    <w:rsid w:val="00BA68EA"/>
    <w:rsid w:val="00BA694D"/>
    <w:rsid w:val="00BA6958"/>
    <w:rsid w:val="00BA6A0D"/>
    <w:rsid w:val="00BA6A54"/>
    <w:rsid w:val="00BA6AF4"/>
    <w:rsid w:val="00BA6BB6"/>
    <w:rsid w:val="00BA6CA1"/>
    <w:rsid w:val="00BA6D79"/>
    <w:rsid w:val="00BA6F10"/>
    <w:rsid w:val="00BA6F16"/>
    <w:rsid w:val="00BA725F"/>
    <w:rsid w:val="00BA7355"/>
    <w:rsid w:val="00BA7460"/>
    <w:rsid w:val="00BA769C"/>
    <w:rsid w:val="00BA7861"/>
    <w:rsid w:val="00BA7C24"/>
    <w:rsid w:val="00BA7C71"/>
    <w:rsid w:val="00BA7CAF"/>
    <w:rsid w:val="00BA7FCC"/>
    <w:rsid w:val="00BB0087"/>
    <w:rsid w:val="00BB01F4"/>
    <w:rsid w:val="00BB03D2"/>
    <w:rsid w:val="00BB0AE6"/>
    <w:rsid w:val="00BB0B67"/>
    <w:rsid w:val="00BB0BD5"/>
    <w:rsid w:val="00BB0E1D"/>
    <w:rsid w:val="00BB0F47"/>
    <w:rsid w:val="00BB0FCE"/>
    <w:rsid w:val="00BB109C"/>
    <w:rsid w:val="00BB11A4"/>
    <w:rsid w:val="00BB1230"/>
    <w:rsid w:val="00BB126F"/>
    <w:rsid w:val="00BB1289"/>
    <w:rsid w:val="00BB13C7"/>
    <w:rsid w:val="00BB1595"/>
    <w:rsid w:val="00BB159D"/>
    <w:rsid w:val="00BB1850"/>
    <w:rsid w:val="00BB192D"/>
    <w:rsid w:val="00BB1A46"/>
    <w:rsid w:val="00BB1A81"/>
    <w:rsid w:val="00BB1AB1"/>
    <w:rsid w:val="00BB1DB6"/>
    <w:rsid w:val="00BB1F5D"/>
    <w:rsid w:val="00BB1F87"/>
    <w:rsid w:val="00BB21F4"/>
    <w:rsid w:val="00BB2524"/>
    <w:rsid w:val="00BB252E"/>
    <w:rsid w:val="00BB2567"/>
    <w:rsid w:val="00BB266A"/>
    <w:rsid w:val="00BB2B10"/>
    <w:rsid w:val="00BB2BE1"/>
    <w:rsid w:val="00BB2C2D"/>
    <w:rsid w:val="00BB2D75"/>
    <w:rsid w:val="00BB2DA4"/>
    <w:rsid w:val="00BB2DEB"/>
    <w:rsid w:val="00BB2F44"/>
    <w:rsid w:val="00BB3207"/>
    <w:rsid w:val="00BB3313"/>
    <w:rsid w:val="00BB3388"/>
    <w:rsid w:val="00BB352C"/>
    <w:rsid w:val="00BB362E"/>
    <w:rsid w:val="00BB3C59"/>
    <w:rsid w:val="00BB3E3E"/>
    <w:rsid w:val="00BB3EF7"/>
    <w:rsid w:val="00BB40DD"/>
    <w:rsid w:val="00BB442F"/>
    <w:rsid w:val="00BB456E"/>
    <w:rsid w:val="00BB46E9"/>
    <w:rsid w:val="00BB47AA"/>
    <w:rsid w:val="00BB4881"/>
    <w:rsid w:val="00BB4970"/>
    <w:rsid w:val="00BB49B3"/>
    <w:rsid w:val="00BB49DF"/>
    <w:rsid w:val="00BB4A58"/>
    <w:rsid w:val="00BB4C6C"/>
    <w:rsid w:val="00BB4D76"/>
    <w:rsid w:val="00BB4E12"/>
    <w:rsid w:val="00BB4E52"/>
    <w:rsid w:val="00BB4ED9"/>
    <w:rsid w:val="00BB4EEE"/>
    <w:rsid w:val="00BB5128"/>
    <w:rsid w:val="00BB51DC"/>
    <w:rsid w:val="00BB5436"/>
    <w:rsid w:val="00BB5570"/>
    <w:rsid w:val="00BB55A3"/>
    <w:rsid w:val="00BB55EA"/>
    <w:rsid w:val="00BB55EC"/>
    <w:rsid w:val="00BB562B"/>
    <w:rsid w:val="00BB56D0"/>
    <w:rsid w:val="00BB56EE"/>
    <w:rsid w:val="00BB56EF"/>
    <w:rsid w:val="00BB583A"/>
    <w:rsid w:val="00BB5B3F"/>
    <w:rsid w:val="00BB5CCB"/>
    <w:rsid w:val="00BB5D15"/>
    <w:rsid w:val="00BB5DEE"/>
    <w:rsid w:val="00BB5EDE"/>
    <w:rsid w:val="00BB60A3"/>
    <w:rsid w:val="00BB60F2"/>
    <w:rsid w:val="00BB626E"/>
    <w:rsid w:val="00BB62C4"/>
    <w:rsid w:val="00BB6342"/>
    <w:rsid w:val="00BB6447"/>
    <w:rsid w:val="00BB6634"/>
    <w:rsid w:val="00BB6693"/>
    <w:rsid w:val="00BB66C7"/>
    <w:rsid w:val="00BB6931"/>
    <w:rsid w:val="00BB6C6E"/>
    <w:rsid w:val="00BB6E1E"/>
    <w:rsid w:val="00BB6FDB"/>
    <w:rsid w:val="00BB70FD"/>
    <w:rsid w:val="00BB71A8"/>
    <w:rsid w:val="00BB749A"/>
    <w:rsid w:val="00BB75B5"/>
    <w:rsid w:val="00BB7859"/>
    <w:rsid w:val="00BB785E"/>
    <w:rsid w:val="00BB7B5C"/>
    <w:rsid w:val="00BB7E50"/>
    <w:rsid w:val="00BB7EA6"/>
    <w:rsid w:val="00BB7FDE"/>
    <w:rsid w:val="00BC0026"/>
    <w:rsid w:val="00BC06F0"/>
    <w:rsid w:val="00BC07BB"/>
    <w:rsid w:val="00BC0862"/>
    <w:rsid w:val="00BC092F"/>
    <w:rsid w:val="00BC09CB"/>
    <w:rsid w:val="00BC0B3B"/>
    <w:rsid w:val="00BC0D39"/>
    <w:rsid w:val="00BC0DBE"/>
    <w:rsid w:val="00BC0ED9"/>
    <w:rsid w:val="00BC0F0E"/>
    <w:rsid w:val="00BC1268"/>
    <w:rsid w:val="00BC146A"/>
    <w:rsid w:val="00BC146C"/>
    <w:rsid w:val="00BC17B3"/>
    <w:rsid w:val="00BC1893"/>
    <w:rsid w:val="00BC1B84"/>
    <w:rsid w:val="00BC1C29"/>
    <w:rsid w:val="00BC1D66"/>
    <w:rsid w:val="00BC1DB1"/>
    <w:rsid w:val="00BC1EEE"/>
    <w:rsid w:val="00BC1FAD"/>
    <w:rsid w:val="00BC204F"/>
    <w:rsid w:val="00BC2460"/>
    <w:rsid w:val="00BC24AE"/>
    <w:rsid w:val="00BC2714"/>
    <w:rsid w:val="00BC2769"/>
    <w:rsid w:val="00BC2C9D"/>
    <w:rsid w:val="00BC2CCD"/>
    <w:rsid w:val="00BC2EAA"/>
    <w:rsid w:val="00BC2FE7"/>
    <w:rsid w:val="00BC31F1"/>
    <w:rsid w:val="00BC3298"/>
    <w:rsid w:val="00BC3347"/>
    <w:rsid w:val="00BC3437"/>
    <w:rsid w:val="00BC3599"/>
    <w:rsid w:val="00BC36D6"/>
    <w:rsid w:val="00BC38A1"/>
    <w:rsid w:val="00BC395F"/>
    <w:rsid w:val="00BC39F1"/>
    <w:rsid w:val="00BC3A0D"/>
    <w:rsid w:val="00BC3AC6"/>
    <w:rsid w:val="00BC3C08"/>
    <w:rsid w:val="00BC3DC8"/>
    <w:rsid w:val="00BC3EA4"/>
    <w:rsid w:val="00BC3EFD"/>
    <w:rsid w:val="00BC3F3C"/>
    <w:rsid w:val="00BC3FBD"/>
    <w:rsid w:val="00BC42A1"/>
    <w:rsid w:val="00BC4958"/>
    <w:rsid w:val="00BC4BD5"/>
    <w:rsid w:val="00BC4BDA"/>
    <w:rsid w:val="00BC4C86"/>
    <w:rsid w:val="00BC4E31"/>
    <w:rsid w:val="00BC4FE1"/>
    <w:rsid w:val="00BC513D"/>
    <w:rsid w:val="00BC5194"/>
    <w:rsid w:val="00BC51DF"/>
    <w:rsid w:val="00BC528E"/>
    <w:rsid w:val="00BC52BA"/>
    <w:rsid w:val="00BC52EF"/>
    <w:rsid w:val="00BC56B7"/>
    <w:rsid w:val="00BC5774"/>
    <w:rsid w:val="00BC57DD"/>
    <w:rsid w:val="00BC58F4"/>
    <w:rsid w:val="00BC5A05"/>
    <w:rsid w:val="00BC5CDD"/>
    <w:rsid w:val="00BC600A"/>
    <w:rsid w:val="00BC67B3"/>
    <w:rsid w:val="00BC6975"/>
    <w:rsid w:val="00BC6AD6"/>
    <w:rsid w:val="00BC6AEF"/>
    <w:rsid w:val="00BC6E6E"/>
    <w:rsid w:val="00BC7257"/>
    <w:rsid w:val="00BC7336"/>
    <w:rsid w:val="00BC745E"/>
    <w:rsid w:val="00BC7540"/>
    <w:rsid w:val="00BC756E"/>
    <w:rsid w:val="00BC7593"/>
    <w:rsid w:val="00BC76B9"/>
    <w:rsid w:val="00BC77E4"/>
    <w:rsid w:val="00BC7864"/>
    <w:rsid w:val="00BC7A1D"/>
    <w:rsid w:val="00BC7AD6"/>
    <w:rsid w:val="00BD0033"/>
    <w:rsid w:val="00BD008A"/>
    <w:rsid w:val="00BD01EF"/>
    <w:rsid w:val="00BD03B1"/>
    <w:rsid w:val="00BD04FB"/>
    <w:rsid w:val="00BD06AF"/>
    <w:rsid w:val="00BD0970"/>
    <w:rsid w:val="00BD09BE"/>
    <w:rsid w:val="00BD0ACA"/>
    <w:rsid w:val="00BD0B5F"/>
    <w:rsid w:val="00BD0C7C"/>
    <w:rsid w:val="00BD0DC7"/>
    <w:rsid w:val="00BD1429"/>
    <w:rsid w:val="00BD15ED"/>
    <w:rsid w:val="00BD1D7D"/>
    <w:rsid w:val="00BD2089"/>
    <w:rsid w:val="00BD20E7"/>
    <w:rsid w:val="00BD24B1"/>
    <w:rsid w:val="00BD2538"/>
    <w:rsid w:val="00BD256B"/>
    <w:rsid w:val="00BD26A2"/>
    <w:rsid w:val="00BD27D7"/>
    <w:rsid w:val="00BD2A7C"/>
    <w:rsid w:val="00BD2AA1"/>
    <w:rsid w:val="00BD31CF"/>
    <w:rsid w:val="00BD3466"/>
    <w:rsid w:val="00BD3E2C"/>
    <w:rsid w:val="00BD3EF5"/>
    <w:rsid w:val="00BD408F"/>
    <w:rsid w:val="00BD4147"/>
    <w:rsid w:val="00BD43A4"/>
    <w:rsid w:val="00BD4425"/>
    <w:rsid w:val="00BD4429"/>
    <w:rsid w:val="00BD4569"/>
    <w:rsid w:val="00BD4584"/>
    <w:rsid w:val="00BD4992"/>
    <w:rsid w:val="00BD4A7C"/>
    <w:rsid w:val="00BD4D05"/>
    <w:rsid w:val="00BD4E91"/>
    <w:rsid w:val="00BD4EBD"/>
    <w:rsid w:val="00BD4F09"/>
    <w:rsid w:val="00BD4F6F"/>
    <w:rsid w:val="00BD5120"/>
    <w:rsid w:val="00BD5159"/>
    <w:rsid w:val="00BD51C4"/>
    <w:rsid w:val="00BD5567"/>
    <w:rsid w:val="00BD5651"/>
    <w:rsid w:val="00BD5662"/>
    <w:rsid w:val="00BD5725"/>
    <w:rsid w:val="00BD59FF"/>
    <w:rsid w:val="00BD6266"/>
    <w:rsid w:val="00BD626C"/>
    <w:rsid w:val="00BD62A8"/>
    <w:rsid w:val="00BD64E3"/>
    <w:rsid w:val="00BD6669"/>
    <w:rsid w:val="00BD675D"/>
    <w:rsid w:val="00BD680C"/>
    <w:rsid w:val="00BD6887"/>
    <w:rsid w:val="00BD6AD3"/>
    <w:rsid w:val="00BD6AFD"/>
    <w:rsid w:val="00BD6CF6"/>
    <w:rsid w:val="00BD6FDB"/>
    <w:rsid w:val="00BD711C"/>
    <w:rsid w:val="00BD7250"/>
    <w:rsid w:val="00BD7264"/>
    <w:rsid w:val="00BD72EE"/>
    <w:rsid w:val="00BD7559"/>
    <w:rsid w:val="00BD7ADF"/>
    <w:rsid w:val="00BD7BC9"/>
    <w:rsid w:val="00BD7CE4"/>
    <w:rsid w:val="00BE0231"/>
    <w:rsid w:val="00BE055A"/>
    <w:rsid w:val="00BE0598"/>
    <w:rsid w:val="00BE0692"/>
    <w:rsid w:val="00BE06E4"/>
    <w:rsid w:val="00BE07A4"/>
    <w:rsid w:val="00BE085B"/>
    <w:rsid w:val="00BE093E"/>
    <w:rsid w:val="00BE0C17"/>
    <w:rsid w:val="00BE11F0"/>
    <w:rsid w:val="00BE124C"/>
    <w:rsid w:val="00BE1607"/>
    <w:rsid w:val="00BE160F"/>
    <w:rsid w:val="00BE1797"/>
    <w:rsid w:val="00BE18E2"/>
    <w:rsid w:val="00BE1977"/>
    <w:rsid w:val="00BE1A6E"/>
    <w:rsid w:val="00BE2323"/>
    <w:rsid w:val="00BE2499"/>
    <w:rsid w:val="00BE2784"/>
    <w:rsid w:val="00BE294D"/>
    <w:rsid w:val="00BE2A42"/>
    <w:rsid w:val="00BE2DB7"/>
    <w:rsid w:val="00BE2E18"/>
    <w:rsid w:val="00BE2E76"/>
    <w:rsid w:val="00BE30DF"/>
    <w:rsid w:val="00BE30EF"/>
    <w:rsid w:val="00BE3325"/>
    <w:rsid w:val="00BE332A"/>
    <w:rsid w:val="00BE33BD"/>
    <w:rsid w:val="00BE34EF"/>
    <w:rsid w:val="00BE356A"/>
    <w:rsid w:val="00BE3604"/>
    <w:rsid w:val="00BE3612"/>
    <w:rsid w:val="00BE3821"/>
    <w:rsid w:val="00BE38AE"/>
    <w:rsid w:val="00BE3908"/>
    <w:rsid w:val="00BE39DA"/>
    <w:rsid w:val="00BE3ABC"/>
    <w:rsid w:val="00BE40DC"/>
    <w:rsid w:val="00BE4225"/>
    <w:rsid w:val="00BE4234"/>
    <w:rsid w:val="00BE4395"/>
    <w:rsid w:val="00BE4626"/>
    <w:rsid w:val="00BE4852"/>
    <w:rsid w:val="00BE4AEC"/>
    <w:rsid w:val="00BE4C85"/>
    <w:rsid w:val="00BE4DCA"/>
    <w:rsid w:val="00BE4E26"/>
    <w:rsid w:val="00BE4E5F"/>
    <w:rsid w:val="00BE4FD2"/>
    <w:rsid w:val="00BE5125"/>
    <w:rsid w:val="00BE5131"/>
    <w:rsid w:val="00BE55AE"/>
    <w:rsid w:val="00BE55DE"/>
    <w:rsid w:val="00BE569D"/>
    <w:rsid w:val="00BE594C"/>
    <w:rsid w:val="00BE5B33"/>
    <w:rsid w:val="00BE5BA7"/>
    <w:rsid w:val="00BE5C24"/>
    <w:rsid w:val="00BE5D1E"/>
    <w:rsid w:val="00BE5E89"/>
    <w:rsid w:val="00BE64E8"/>
    <w:rsid w:val="00BE6513"/>
    <w:rsid w:val="00BE6771"/>
    <w:rsid w:val="00BE6B8A"/>
    <w:rsid w:val="00BE6E3C"/>
    <w:rsid w:val="00BE738B"/>
    <w:rsid w:val="00BE783A"/>
    <w:rsid w:val="00BE788F"/>
    <w:rsid w:val="00BE789E"/>
    <w:rsid w:val="00BE7979"/>
    <w:rsid w:val="00BE7994"/>
    <w:rsid w:val="00BE7DE7"/>
    <w:rsid w:val="00BE7EB3"/>
    <w:rsid w:val="00BE7F21"/>
    <w:rsid w:val="00BF001A"/>
    <w:rsid w:val="00BF0177"/>
    <w:rsid w:val="00BF02B4"/>
    <w:rsid w:val="00BF06EF"/>
    <w:rsid w:val="00BF0863"/>
    <w:rsid w:val="00BF0A18"/>
    <w:rsid w:val="00BF0BDA"/>
    <w:rsid w:val="00BF0C1A"/>
    <w:rsid w:val="00BF0D1A"/>
    <w:rsid w:val="00BF0F5E"/>
    <w:rsid w:val="00BF0FE3"/>
    <w:rsid w:val="00BF1139"/>
    <w:rsid w:val="00BF1176"/>
    <w:rsid w:val="00BF12F7"/>
    <w:rsid w:val="00BF144D"/>
    <w:rsid w:val="00BF1490"/>
    <w:rsid w:val="00BF14E7"/>
    <w:rsid w:val="00BF159B"/>
    <w:rsid w:val="00BF176C"/>
    <w:rsid w:val="00BF17BC"/>
    <w:rsid w:val="00BF1BE8"/>
    <w:rsid w:val="00BF1E7B"/>
    <w:rsid w:val="00BF1EFB"/>
    <w:rsid w:val="00BF1F29"/>
    <w:rsid w:val="00BF1FCF"/>
    <w:rsid w:val="00BF20B8"/>
    <w:rsid w:val="00BF225D"/>
    <w:rsid w:val="00BF23B6"/>
    <w:rsid w:val="00BF25C6"/>
    <w:rsid w:val="00BF2BD4"/>
    <w:rsid w:val="00BF2C9D"/>
    <w:rsid w:val="00BF2D2C"/>
    <w:rsid w:val="00BF2DD0"/>
    <w:rsid w:val="00BF2F9C"/>
    <w:rsid w:val="00BF323C"/>
    <w:rsid w:val="00BF3351"/>
    <w:rsid w:val="00BF3571"/>
    <w:rsid w:val="00BF364F"/>
    <w:rsid w:val="00BF3821"/>
    <w:rsid w:val="00BF3A60"/>
    <w:rsid w:val="00BF40AC"/>
    <w:rsid w:val="00BF44D4"/>
    <w:rsid w:val="00BF477E"/>
    <w:rsid w:val="00BF4A02"/>
    <w:rsid w:val="00BF4DA3"/>
    <w:rsid w:val="00BF4E20"/>
    <w:rsid w:val="00BF4ED7"/>
    <w:rsid w:val="00BF56E7"/>
    <w:rsid w:val="00BF5847"/>
    <w:rsid w:val="00BF5A1F"/>
    <w:rsid w:val="00BF5AAA"/>
    <w:rsid w:val="00BF5B03"/>
    <w:rsid w:val="00BF5DFE"/>
    <w:rsid w:val="00BF605D"/>
    <w:rsid w:val="00BF62A9"/>
    <w:rsid w:val="00BF63DE"/>
    <w:rsid w:val="00BF6442"/>
    <w:rsid w:val="00BF6732"/>
    <w:rsid w:val="00BF6A19"/>
    <w:rsid w:val="00BF6B7C"/>
    <w:rsid w:val="00BF6C38"/>
    <w:rsid w:val="00BF6D6F"/>
    <w:rsid w:val="00BF6EF6"/>
    <w:rsid w:val="00BF706D"/>
    <w:rsid w:val="00BF7135"/>
    <w:rsid w:val="00BF732D"/>
    <w:rsid w:val="00BF747C"/>
    <w:rsid w:val="00BF74EF"/>
    <w:rsid w:val="00BF77D7"/>
    <w:rsid w:val="00BF7853"/>
    <w:rsid w:val="00BF7FEF"/>
    <w:rsid w:val="00C00424"/>
    <w:rsid w:val="00C004FD"/>
    <w:rsid w:val="00C005EE"/>
    <w:rsid w:val="00C00681"/>
    <w:rsid w:val="00C00A4F"/>
    <w:rsid w:val="00C00F47"/>
    <w:rsid w:val="00C012F8"/>
    <w:rsid w:val="00C013C5"/>
    <w:rsid w:val="00C014E0"/>
    <w:rsid w:val="00C015B3"/>
    <w:rsid w:val="00C016C9"/>
    <w:rsid w:val="00C01779"/>
    <w:rsid w:val="00C01784"/>
    <w:rsid w:val="00C01998"/>
    <w:rsid w:val="00C019E3"/>
    <w:rsid w:val="00C01A0C"/>
    <w:rsid w:val="00C01BED"/>
    <w:rsid w:val="00C01C2B"/>
    <w:rsid w:val="00C01D08"/>
    <w:rsid w:val="00C01D2A"/>
    <w:rsid w:val="00C01E24"/>
    <w:rsid w:val="00C01F20"/>
    <w:rsid w:val="00C01F8D"/>
    <w:rsid w:val="00C02376"/>
    <w:rsid w:val="00C02652"/>
    <w:rsid w:val="00C02A10"/>
    <w:rsid w:val="00C02AE5"/>
    <w:rsid w:val="00C02B8A"/>
    <w:rsid w:val="00C02D8A"/>
    <w:rsid w:val="00C03022"/>
    <w:rsid w:val="00C03037"/>
    <w:rsid w:val="00C0310D"/>
    <w:rsid w:val="00C0374A"/>
    <w:rsid w:val="00C0399F"/>
    <w:rsid w:val="00C03AF7"/>
    <w:rsid w:val="00C03DB5"/>
    <w:rsid w:val="00C03DC7"/>
    <w:rsid w:val="00C03DE9"/>
    <w:rsid w:val="00C03F64"/>
    <w:rsid w:val="00C0404E"/>
    <w:rsid w:val="00C0439D"/>
    <w:rsid w:val="00C043D1"/>
    <w:rsid w:val="00C04483"/>
    <w:rsid w:val="00C0452E"/>
    <w:rsid w:val="00C04591"/>
    <w:rsid w:val="00C045CF"/>
    <w:rsid w:val="00C0470C"/>
    <w:rsid w:val="00C04809"/>
    <w:rsid w:val="00C04B5C"/>
    <w:rsid w:val="00C05218"/>
    <w:rsid w:val="00C05392"/>
    <w:rsid w:val="00C05759"/>
    <w:rsid w:val="00C05A05"/>
    <w:rsid w:val="00C05A17"/>
    <w:rsid w:val="00C05AC4"/>
    <w:rsid w:val="00C05E41"/>
    <w:rsid w:val="00C06046"/>
    <w:rsid w:val="00C06049"/>
    <w:rsid w:val="00C060FB"/>
    <w:rsid w:val="00C062A3"/>
    <w:rsid w:val="00C0633A"/>
    <w:rsid w:val="00C06615"/>
    <w:rsid w:val="00C0685F"/>
    <w:rsid w:val="00C06C38"/>
    <w:rsid w:val="00C06E0D"/>
    <w:rsid w:val="00C06FB2"/>
    <w:rsid w:val="00C07197"/>
    <w:rsid w:val="00C071DE"/>
    <w:rsid w:val="00C07283"/>
    <w:rsid w:val="00C0735E"/>
    <w:rsid w:val="00C07404"/>
    <w:rsid w:val="00C074C3"/>
    <w:rsid w:val="00C07760"/>
    <w:rsid w:val="00C07A25"/>
    <w:rsid w:val="00C07A77"/>
    <w:rsid w:val="00C07C7E"/>
    <w:rsid w:val="00C104DD"/>
    <w:rsid w:val="00C10666"/>
    <w:rsid w:val="00C1073B"/>
    <w:rsid w:val="00C1080A"/>
    <w:rsid w:val="00C108D5"/>
    <w:rsid w:val="00C10ABB"/>
    <w:rsid w:val="00C10BED"/>
    <w:rsid w:val="00C10CBE"/>
    <w:rsid w:val="00C10DF5"/>
    <w:rsid w:val="00C10EF9"/>
    <w:rsid w:val="00C1118C"/>
    <w:rsid w:val="00C1128B"/>
    <w:rsid w:val="00C113B2"/>
    <w:rsid w:val="00C113FE"/>
    <w:rsid w:val="00C1151F"/>
    <w:rsid w:val="00C11721"/>
    <w:rsid w:val="00C11816"/>
    <w:rsid w:val="00C11834"/>
    <w:rsid w:val="00C119DC"/>
    <w:rsid w:val="00C11F9A"/>
    <w:rsid w:val="00C120CA"/>
    <w:rsid w:val="00C1215C"/>
    <w:rsid w:val="00C12176"/>
    <w:rsid w:val="00C122B3"/>
    <w:rsid w:val="00C122D1"/>
    <w:rsid w:val="00C126E8"/>
    <w:rsid w:val="00C127B2"/>
    <w:rsid w:val="00C12847"/>
    <w:rsid w:val="00C128CF"/>
    <w:rsid w:val="00C12966"/>
    <w:rsid w:val="00C12ECE"/>
    <w:rsid w:val="00C12F1E"/>
    <w:rsid w:val="00C1300A"/>
    <w:rsid w:val="00C13037"/>
    <w:rsid w:val="00C1331C"/>
    <w:rsid w:val="00C13360"/>
    <w:rsid w:val="00C13421"/>
    <w:rsid w:val="00C135A7"/>
    <w:rsid w:val="00C135C3"/>
    <w:rsid w:val="00C137B5"/>
    <w:rsid w:val="00C13938"/>
    <w:rsid w:val="00C13F6D"/>
    <w:rsid w:val="00C1436D"/>
    <w:rsid w:val="00C14383"/>
    <w:rsid w:val="00C14441"/>
    <w:rsid w:val="00C146E6"/>
    <w:rsid w:val="00C14A90"/>
    <w:rsid w:val="00C14A9B"/>
    <w:rsid w:val="00C14D8F"/>
    <w:rsid w:val="00C14F5A"/>
    <w:rsid w:val="00C14F6E"/>
    <w:rsid w:val="00C14F75"/>
    <w:rsid w:val="00C1501D"/>
    <w:rsid w:val="00C1506B"/>
    <w:rsid w:val="00C15105"/>
    <w:rsid w:val="00C15156"/>
    <w:rsid w:val="00C1532C"/>
    <w:rsid w:val="00C153DB"/>
    <w:rsid w:val="00C156DF"/>
    <w:rsid w:val="00C1599A"/>
    <w:rsid w:val="00C159B9"/>
    <w:rsid w:val="00C15E48"/>
    <w:rsid w:val="00C15F38"/>
    <w:rsid w:val="00C16BBB"/>
    <w:rsid w:val="00C16D0E"/>
    <w:rsid w:val="00C16F3B"/>
    <w:rsid w:val="00C17203"/>
    <w:rsid w:val="00C1744A"/>
    <w:rsid w:val="00C179C0"/>
    <w:rsid w:val="00C17CCE"/>
    <w:rsid w:val="00C17DA1"/>
    <w:rsid w:val="00C17DAB"/>
    <w:rsid w:val="00C17FD8"/>
    <w:rsid w:val="00C2003B"/>
    <w:rsid w:val="00C200FF"/>
    <w:rsid w:val="00C2021B"/>
    <w:rsid w:val="00C20360"/>
    <w:rsid w:val="00C20498"/>
    <w:rsid w:val="00C20633"/>
    <w:rsid w:val="00C20A51"/>
    <w:rsid w:val="00C20AF7"/>
    <w:rsid w:val="00C20B2B"/>
    <w:rsid w:val="00C20B38"/>
    <w:rsid w:val="00C20C67"/>
    <w:rsid w:val="00C20CD7"/>
    <w:rsid w:val="00C20CE1"/>
    <w:rsid w:val="00C20D4B"/>
    <w:rsid w:val="00C21409"/>
    <w:rsid w:val="00C21CD1"/>
    <w:rsid w:val="00C22064"/>
    <w:rsid w:val="00C221D8"/>
    <w:rsid w:val="00C223E5"/>
    <w:rsid w:val="00C224F4"/>
    <w:rsid w:val="00C225ED"/>
    <w:rsid w:val="00C2260D"/>
    <w:rsid w:val="00C22711"/>
    <w:rsid w:val="00C227D8"/>
    <w:rsid w:val="00C22A3A"/>
    <w:rsid w:val="00C22BED"/>
    <w:rsid w:val="00C22DA5"/>
    <w:rsid w:val="00C22DD1"/>
    <w:rsid w:val="00C234C6"/>
    <w:rsid w:val="00C2360C"/>
    <w:rsid w:val="00C236CD"/>
    <w:rsid w:val="00C237CF"/>
    <w:rsid w:val="00C23905"/>
    <w:rsid w:val="00C23C57"/>
    <w:rsid w:val="00C23C9D"/>
    <w:rsid w:val="00C23D0B"/>
    <w:rsid w:val="00C23D69"/>
    <w:rsid w:val="00C24496"/>
    <w:rsid w:val="00C247AE"/>
    <w:rsid w:val="00C249C8"/>
    <w:rsid w:val="00C249F7"/>
    <w:rsid w:val="00C24B35"/>
    <w:rsid w:val="00C24BEF"/>
    <w:rsid w:val="00C24ED1"/>
    <w:rsid w:val="00C24FBF"/>
    <w:rsid w:val="00C25130"/>
    <w:rsid w:val="00C2514A"/>
    <w:rsid w:val="00C25290"/>
    <w:rsid w:val="00C2532E"/>
    <w:rsid w:val="00C254FC"/>
    <w:rsid w:val="00C2572C"/>
    <w:rsid w:val="00C257E4"/>
    <w:rsid w:val="00C25A22"/>
    <w:rsid w:val="00C261FA"/>
    <w:rsid w:val="00C2628B"/>
    <w:rsid w:val="00C26314"/>
    <w:rsid w:val="00C26420"/>
    <w:rsid w:val="00C265C5"/>
    <w:rsid w:val="00C265DD"/>
    <w:rsid w:val="00C26C55"/>
    <w:rsid w:val="00C26EA2"/>
    <w:rsid w:val="00C27181"/>
    <w:rsid w:val="00C2719D"/>
    <w:rsid w:val="00C271A5"/>
    <w:rsid w:val="00C2743E"/>
    <w:rsid w:val="00C275D9"/>
    <w:rsid w:val="00C277EC"/>
    <w:rsid w:val="00C277F6"/>
    <w:rsid w:val="00C30043"/>
    <w:rsid w:val="00C3010D"/>
    <w:rsid w:val="00C302DA"/>
    <w:rsid w:val="00C302EA"/>
    <w:rsid w:val="00C30388"/>
    <w:rsid w:val="00C3054B"/>
    <w:rsid w:val="00C30625"/>
    <w:rsid w:val="00C306E4"/>
    <w:rsid w:val="00C309CE"/>
    <w:rsid w:val="00C30B2B"/>
    <w:rsid w:val="00C30E59"/>
    <w:rsid w:val="00C30F06"/>
    <w:rsid w:val="00C30F1F"/>
    <w:rsid w:val="00C3101B"/>
    <w:rsid w:val="00C3108B"/>
    <w:rsid w:val="00C3115F"/>
    <w:rsid w:val="00C31512"/>
    <w:rsid w:val="00C3160D"/>
    <w:rsid w:val="00C3168F"/>
    <w:rsid w:val="00C319B6"/>
    <w:rsid w:val="00C319EB"/>
    <w:rsid w:val="00C31B7F"/>
    <w:rsid w:val="00C31CFC"/>
    <w:rsid w:val="00C31F9B"/>
    <w:rsid w:val="00C3200C"/>
    <w:rsid w:val="00C32276"/>
    <w:rsid w:val="00C32519"/>
    <w:rsid w:val="00C326E7"/>
    <w:rsid w:val="00C328C1"/>
    <w:rsid w:val="00C32ADC"/>
    <w:rsid w:val="00C32B17"/>
    <w:rsid w:val="00C32B71"/>
    <w:rsid w:val="00C32EC7"/>
    <w:rsid w:val="00C3340B"/>
    <w:rsid w:val="00C334E9"/>
    <w:rsid w:val="00C336C8"/>
    <w:rsid w:val="00C337BF"/>
    <w:rsid w:val="00C339A7"/>
    <w:rsid w:val="00C33C26"/>
    <w:rsid w:val="00C33EB7"/>
    <w:rsid w:val="00C33ED1"/>
    <w:rsid w:val="00C33F32"/>
    <w:rsid w:val="00C341DA"/>
    <w:rsid w:val="00C34454"/>
    <w:rsid w:val="00C344D4"/>
    <w:rsid w:val="00C34505"/>
    <w:rsid w:val="00C34589"/>
    <w:rsid w:val="00C345EC"/>
    <w:rsid w:val="00C3474D"/>
    <w:rsid w:val="00C34BF2"/>
    <w:rsid w:val="00C34EB1"/>
    <w:rsid w:val="00C34F43"/>
    <w:rsid w:val="00C3506C"/>
    <w:rsid w:val="00C35074"/>
    <w:rsid w:val="00C350B2"/>
    <w:rsid w:val="00C35325"/>
    <w:rsid w:val="00C3538A"/>
    <w:rsid w:val="00C355DA"/>
    <w:rsid w:val="00C35648"/>
    <w:rsid w:val="00C35813"/>
    <w:rsid w:val="00C36171"/>
    <w:rsid w:val="00C36241"/>
    <w:rsid w:val="00C3661F"/>
    <w:rsid w:val="00C3677B"/>
    <w:rsid w:val="00C36A36"/>
    <w:rsid w:val="00C36BD5"/>
    <w:rsid w:val="00C36EA4"/>
    <w:rsid w:val="00C36EF5"/>
    <w:rsid w:val="00C370B5"/>
    <w:rsid w:val="00C371AD"/>
    <w:rsid w:val="00C37252"/>
    <w:rsid w:val="00C3730F"/>
    <w:rsid w:val="00C373C2"/>
    <w:rsid w:val="00C373E3"/>
    <w:rsid w:val="00C37497"/>
    <w:rsid w:val="00C376C9"/>
    <w:rsid w:val="00C37724"/>
    <w:rsid w:val="00C377DC"/>
    <w:rsid w:val="00C378FA"/>
    <w:rsid w:val="00C37B32"/>
    <w:rsid w:val="00C37E84"/>
    <w:rsid w:val="00C4003B"/>
    <w:rsid w:val="00C400AE"/>
    <w:rsid w:val="00C40126"/>
    <w:rsid w:val="00C40184"/>
    <w:rsid w:val="00C40197"/>
    <w:rsid w:val="00C402C5"/>
    <w:rsid w:val="00C40420"/>
    <w:rsid w:val="00C406D9"/>
    <w:rsid w:val="00C40959"/>
    <w:rsid w:val="00C40A67"/>
    <w:rsid w:val="00C40ACA"/>
    <w:rsid w:val="00C40BD1"/>
    <w:rsid w:val="00C40C8F"/>
    <w:rsid w:val="00C40DC3"/>
    <w:rsid w:val="00C40E67"/>
    <w:rsid w:val="00C41019"/>
    <w:rsid w:val="00C41358"/>
    <w:rsid w:val="00C41366"/>
    <w:rsid w:val="00C41566"/>
    <w:rsid w:val="00C415E6"/>
    <w:rsid w:val="00C41775"/>
    <w:rsid w:val="00C41856"/>
    <w:rsid w:val="00C41880"/>
    <w:rsid w:val="00C41A9C"/>
    <w:rsid w:val="00C41C91"/>
    <w:rsid w:val="00C41F92"/>
    <w:rsid w:val="00C4212B"/>
    <w:rsid w:val="00C421B3"/>
    <w:rsid w:val="00C422A1"/>
    <w:rsid w:val="00C42330"/>
    <w:rsid w:val="00C42559"/>
    <w:rsid w:val="00C42562"/>
    <w:rsid w:val="00C4258A"/>
    <w:rsid w:val="00C426BF"/>
    <w:rsid w:val="00C42721"/>
    <w:rsid w:val="00C4272A"/>
    <w:rsid w:val="00C428DD"/>
    <w:rsid w:val="00C42A6E"/>
    <w:rsid w:val="00C42B1E"/>
    <w:rsid w:val="00C42C60"/>
    <w:rsid w:val="00C42DF3"/>
    <w:rsid w:val="00C4316D"/>
    <w:rsid w:val="00C431EA"/>
    <w:rsid w:val="00C434A0"/>
    <w:rsid w:val="00C435EC"/>
    <w:rsid w:val="00C435F2"/>
    <w:rsid w:val="00C4365D"/>
    <w:rsid w:val="00C4367A"/>
    <w:rsid w:val="00C436C5"/>
    <w:rsid w:val="00C438E3"/>
    <w:rsid w:val="00C43BA6"/>
    <w:rsid w:val="00C43C88"/>
    <w:rsid w:val="00C43F21"/>
    <w:rsid w:val="00C4420A"/>
    <w:rsid w:val="00C44230"/>
    <w:rsid w:val="00C44352"/>
    <w:rsid w:val="00C44363"/>
    <w:rsid w:val="00C44516"/>
    <w:rsid w:val="00C44622"/>
    <w:rsid w:val="00C446B8"/>
    <w:rsid w:val="00C44B87"/>
    <w:rsid w:val="00C44D11"/>
    <w:rsid w:val="00C44D31"/>
    <w:rsid w:val="00C44F30"/>
    <w:rsid w:val="00C44F89"/>
    <w:rsid w:val="00C452A9"/>
    <w:rsid w:val="00C4539D"/>
    <w:rsid w:val="00C45429"/>
    <w:rsid w:val="00C45452"/>
    <w:rsid w:val="00C45470"/>
    <w:rsid w:val="00C454A8"/>
    <w:rsid w:val="00C45688"/>
    <w:rsid w:val="00C459DA"/>
    <w:rsid w:val="00C45CCD"/>
    <w:rsid w:val="00C45D25"/>
    <w:rsid w:val="00C45F36"/>
    <w:rsid w:val="00C460B6"/>
    <w:rsid w:val="00C4615F"/>
    <w:rsid w:val="00C46352"/>
    <w:rsid w:val="00C46457"/>
    <w:rsid w:val="00C46624"/>
    <w:rsid w:val="00C46643"/>
    <w:rsid w:val="00C468F2"/>
    <w:rsid w:val="00C46A07"/>
    <w:rsid w:val="00C46A49"/>
    <w:rsid w:val="00C46E8B"/>
    <w:rsid w:val="00C46F1E"/>
    <w:rsid w:val="00C4713F"/>
    <w:rsid w:val="00C471A1"/>
    <w:rsid w:val="00C47306"/>
    <w:rsid w:val="00C473D4"/>
    <w:rsid w:val="00C4741A"/>
    <w:rsid w:val="00C474CC"/>
    <w:rsid w:val="00C475C8"/>
    <w:rsid w:val="00C479EC"/>
    <w:rsid w:val="00C47A81"/>
    <w:rsid w:val="00C47A97"/>
    <w:rsid w:val="00C47CB0"/>
    <w:rsid w:val="00C47CDE"/>
    <w:rsid w:val="00C47D8D"/>
    <w:rsid w:val="00C47DF3"/>
    <w:rsid w:val="00C47F7E"/>
    <w:rsid w:val="00C501A9"/>
    <w:rsid w:val="00C50240"/>
    <w:rsid w:val="00C502AB"/>
    <w:rsid w:val="00C50378"/>
    <w:rsid w:val="00C50432"/>
    <w:rsid w:val="00C50440"/>
    <w:rsid w:val="00C5085E"/>
    <w:rsid w:val="00C5089C"/>
    <w:rsid w:val="00C50A00"/>
    <w:rsid w:val="00C50C00"/>
    <w:rsid w:val="00C50D1B"/>
    <w:rsid w:val="00C50DD8"/>
    <w:rsid w:val="00C51093"/>
    <w:rsid w:val="00C51444"/>
    <w:rsid w:val="00C514A2"/>
    <w:rsid w:val="00C516AE"/>
    <w:rsid w:val="00C51AB3"/>
    <w:rsid w:val="00C51C29"/>
    <w:rsid w:val="00C5237E"/>
    <w:rsid w:val="00C5241B"/>
    <w:rsid w:val="00C527CD"/>
    <w:rsid w:val="00C52871"/>
    <w:rsid w:val="00C528A0"/>
    <w:rsid w:val="00C52A3A"/>
    <w:rsid w:val="00C533A0"/>
    <w:rsid w:val="00C534F0"/>
    <w:rsid w:val="00C53548"/>
    <w:rsid w:val="00C535C5"/>
    <w:rsid w:val="00C536CD"/>
    <w:rsid w:val="00C5383B"/>
    <w:rsid w:val="00C53B83"/>
    <w:rsid w:val="00C53B9C"/>
    <w:rsid w:val="00C53D2D"/>
    <w:rsid w:val="00C53E98"/>
    <w:rsid w:val="00C53EE8"/>
    <w:rsid w:val="00C53F0F"/>
    <w:rsid w:val="00C54018"/>
    <w:rsid w:val="00C541A5"/>
    <w:rsid w:val="00C541F9"/>
    <w:rsid w:val="00C54294"/>
    <w:rsid w:val="00C545DF"/>
    <w:rsid w:val="00C546C5"/>
    <w:rsid w:val="00C5487F"/>
    <w:rsid w:val="00C54C1B"/>
    <w:rsid w:val="00C5506E"/>
    <w:rsid w:val="00C5508A"/>
    <w:rsid w:val="00C555C8"/>
    <w:rsid w:val="00C55924"/>
    <w:rsid w:val="00C55B53"/>
    <w:rsid w:val="00C55BF9"/>
    <w:rsid w:val="00C55EF4"/>
    <w:rsid w:val="00C561B9"/>
    <w:rsid w:val="00C56243"/>
    <w:rsid w:val="00C5637B"/>
    <w:rsid w:val="00C565DF"/>
    <w:rsid w:val="00C56AD1"/>
    <w:rsid w:val="00C56CB5"/>
    <w:rsid w:val="00C56E20"/>
    <w:rsid w:val="00C56F64"/>
    <w:rsid w:val="00C5717D"/>
    <w:rsid w:val="00C57184"/>
    <w:rsid w:val="00C5724C"/>
    <w:rsid w:val="00C572F9"/>
    <w:rsid w:val="00C5733A"/>
    <w:rsid w:val="00C57505"/>
    <w:rsid w:val="00C57649"/>
    <w:rsid w:val="00C5768B"/>
    <w:rsid w:val="00C57715"/>
    <w:rsid w:val="00C579D6"/>
    <w:rsid w:val="00C57AD5"/>
    <w:rsid w:val="00C57B1E"/>
    <w:rsid w:val="00C57E48"/>
    <w:rsid w:val="00C57E5B"/>
    <w:rsid w:val="00C57F3A"/>
    <w:rsid w:val="00C600DA"/>
    <w:rsid w:val="00C60469"/>
    <w:rsid w:val="00C60840"/>
    <w:rsid w:val="00C60851"/>
    <w:rsid w:val="00C60950"/>
    <w:rsid w:val="00C60AC6"/>
    <w:rsid w:val="00C60AF9"/>
    <w:rsid w:val="00C60C12"/>
    <w:rsid w:val="00C6130C"/>
    <w:rsid w:val="00C61857"/>
    <w:rsid w:val="00C6192C"/>
    <w:rsid w:val="00C61943"/>
    <w:rsid w:val="00C61BC7"/>
    <w:rsid w:val="00C61D91"/>
    <w:rsid w:val="00C62239"/>
    <w:rsid w:val="00C62365"/>
    <w:rsid w:val="00C623C3"/>
    <w:rsid w:val="00C623FE"/>
    <w:rsid w:val="00C624D6"/>
    <w:rsid w:val="00C6262B"/>
    <w:rsid w:val="00C626E2"/>
    <w:rsid w:val="00C62916"/>
    <w:rsid w:val="00C629A9"/>
    <w:rsid w:val="00C62D3E"/>
    <w:rsid w:val="00C62DA0"/>
    <w:rsid w:val="00C631CB"/>
    <w:rsid w:val="00C63267"/>
    <w:rsid w:val="00C6326F"/>
    <w:rsid w:val="00C63752"/>
    <w:rsid w:val="00C63798"/>
    <w:rsid w:val="00C6392C"/>
    <w:rsid w:val="00C63A69"/>
    <w:rsid w:val="00C63B70"/>
    <w:rsid w:val="00C63BF5"/>
    <w:rsid w:val="00C63D95"/>
    <w:rsid w:val="00C63F10"/>
    <w:rsid w:val="00C6402A"/>
    <w:rsid w:val="00C640AA"/>
    <w:rsid w:val="00C64360"/>
    <w:rsid w:val="00C6441B"/>
    <w:rsid w:val="00C6448C"/>
    <w:rsid w:val="00C644BB"/>
    <w:rsid w:val="00C64500"/>
    <w:rsid w:val="00C64855"/>
    <w:rsid w:val="00C649CD"/>
    <w:rsid w:val="00C64AC5"/>
    <w:rsid w:val="00C64D7A"/>
    <w:rsid w:val="00C64F75"/>
    <w:rsid w:val="00C65030"/>
    <w:rsid w:val="00C650CB"/>
    <w:rsid w:val="00C651C9"/>
    <w:rsid w:val="00C65225"/>
    <w:rsid w:val="00C65315"/>
    <w:rsid w:val="00C65522"/>
    <w:rsid w:val="00C65690"/>
    <w:rsid w:val="00C6583A"/>
    <w:rsid w:val="00C65A3C"/>
    <w:rsid w:val="00C65BFD"/>
    <w:rsid w:val="00C65C8F"/>
    <w:rsid w:val="00C65D19"/>
    <w:rsid w:val="00C65D70"/>
    <w:rsid w:val="00C65EDA"/>
    <w:rsid w:val="00C6616A"/>
    <w:rsid w:val="00C66186"/>
    <w:rsid w:val="00C6625D"/>
    <w:rsid w:val="00C6630A"/>
    <w:rsid w:val="00C66330"/>
    <w:rsid w:val="00C66502"/>
    <w:rsid w:val="00C66565"/>
    <w:rsid w:val="00C66581"/>
    <w:rsid w:val="00C669A0"/>
    <w:rsid w:val="00C66A99"/>
    <w:rsid w:val="00C66F21"/>
    <w:rsid w:val="00C66F45"/>
    <w:rsid w:val="00C672A4"/>
    <w:rsid w:val="00C67384"/>
    <w:rsid w:val="00C6739C"/>
    <w:rsid w:val="00C673FC"/>
    <w:rsid w:val="00C677D7"/>
    <w:rsid w:val="00C678DD"/>
    <w:rsid w:val="00C67BA1"/>
    <w:rsid w:val="00C7027F"/>
    <w:rsid w:val="00C7028F"/>
    <w:rsid w:val="00C703A4"/>
    <w:rsid w:val="00C708A5"/>
    <w:rsid w:val="00C709B9"/>
    <w:rsid w:val="00C70E8C"/>
    <w:rsid w:val="00C70F65"/>
    <w:rsid w:val="00C70FB4"/>
    <w:rsid w:val="00C710E3"/>
    <w:rsid w:val="00C71138"/>
    <w:rsid w:val="00C712D5"/>
    <w:rsid w:val="00C71349"/>
    <w:rsid w:val="00C71633"/>
    <w:rsid w:val="00C71693"/>
    <w:rsid w:val="00C719F2"/>
    <w:rsid w:val="00C71ACD"/>
    <w:rsid w:val="00C71B57"/>
    <w:rsid w:val="00C71DAC"/>
    <w:rsid w:val="00C71F04"/>
    <w:rsid w:val="00C71F1C"/>
    <w:rsid w:val="00C71F2F"/>
    <w:rsid w:val="00C71F5C"/>
    <w:rsid w:val="00C71FEB"/>
    <w:rsid w:val="00C7204C"/>
    <w:rsid w:val="00C720EC"/>
    <w:rsid w:val="00C721F8"/>
    <w:rsid w:val="00C72267"/>
    <w:rsid w:val="00C722E8"/>
    <w:rsid w:val="00C72536"/>
    <w:rsid w:val="00C7263C"/>
    <w:rsid w:val="00C72890"/>
    <w:rsid w:val="00C728A0"/>
    <w:rsid w:val="00C72B07"/>
    <w:rsid w:val="00C72CA0"/>
    <w:rsid w:val="00C72CA4"/>
    <w:rsid w:val="00C72EAC"/>
    <w:rsid w:val="00C73086"/>
    <w:rsid w:val="00C730DD"/>
    <w:rsid w:val="00C734FF"/>
    <w:rsid w:val="00C7364E"/>
    <w:rsid w:val="00C739EA"/>
    <w:rsid w:val="00C73BB0"/>
    <w:rsid w:val="00C73C82"/>
    <w:rsid w:val="00C73D58"/>
    <w:rsid w:val="00C73D68"/>
    <w:rsid w:val="00C73D76"/>
    <w:rsid w:val="00C73F77"/>
    <w:rsid w:val="00C73FB3"/>
    <w:rsid w:val="00C7406F"/>
    <w:rsid w:val="00C74135"/>
    <w:rsid w:val="00C742C5"/>
    <w:rsid w:val="00C742FA"/>
    <w:rsid w:val="00C74803"/>
    <w:rsid w:val="00C74B20"/>
    <w:rsid w:val="00C74B7C"/>
    <w:rsid w:val="00C74BA9"/>
    <w:rsid w:val="00C74D1F"/>
    <w:rsid w:val="00C7519A"/>
    <w:rsid w:val="00C753E5"/>
    <w:rsid w:val="00C7540A"/>
    <w:rsid w:val="00C7549D"/>
    <w:rsid w:val="00C758E9"/>
    <w:rsid w:val="00C75AB5"/>
    <w:rsid w:val="00C75C50"/>
    <w:rsid w:val="00C75E58"/>
    <w:rsid w:val="00C75E78"/>
    <w:rsid w:val="00C75F83"/>
    <w:rsid w:val="00C76367"/>
    <w:rsid w:val="00C76464"/>
    <w:rsid w:val="00C766B3"/>
    <w:rsid w:val="00C767D6"/>
    <w:rsid w:val="00C76850"/>
    <w:rsid w:val="00C7694E"/>
    <w:rsid w:val="00C76CBC"/>
    <w:rsid w:val="00C76D32"/>
    <w:rsid w:val="00C76FD7"/>
    <w:rsid w:val="00C7702B"/>
    <w:rsid w:val="00C7708B"/>
    <w:rsid w:val="00C7713A"/>
    <w:rsid w:val="00C771D6"/>
    <w:rsid w:val="00C77297"/>
    <w:rsid w:val="00C772A8"/>
    <w:rsid w:val="00C77502"/>
    <w:rsid w:val="00C77CE3"/>
    <w:rsid w:val="00C77D3D"/>
    <w:rsid w:val="00C77E36"/>
    <w:rsid w:val="00C77E77"/>
    <w:rsid w:val="00C77F9E"/>
    <w:rsid w:val="00C803BA"/>
    <w:rsid w:val="00C803C8"/>
    <w:rsid w:val="00C8058A"/>
    <w:rsid w:val="00C805A9"/>
    <w:rsid w:val="00C8073F"/>
    <w:rsid w:val="00C808EA"/>
    <w:rsid w:val="00C809EF"/>
    <w:rsid w:val="00C80A11"/>
    <w:rsid w:val="00C80B78"/>
    <w:rsid w:val="00C80D8A"/>
    <w:rsid w:val="00C80F06"/>
    <w:rsid w:val="00C80FA5"/>
    <w:rsid w:val="00C80FEE"/>
    <w:rsid w:val="00C81098"/>
    <w:rsid w:val="00C812CA"/>
    <w:rsid w:val="00C813C2"/>
    <w:rsid w:val="00C81417"/>
    <w:rsid w:val="00C814C7"/>
    <w:rsid w:val="00C8159F"/>
    <w:rsid w:val="00C815DE"/>
    <w:rsid w:val="00C8199E"/>
    <w:rsid w:val="00C81B82"/>
    <w:rsid w:val="00C824FC"/>
    <w:rsid w:val="00C82505"/>
    <w:rsid w:val="00C82635"/>
    <w:rsid w:val="00C82646"/>
    <w:rsid w:val="00C8278B"/>
    <w:rsid w:val="00C82BB5"/>
    <w:rsid w:val="00C82C1A"/>
    <w:rsid w:val="00C82C87"/>
    <w:rsid w:val="00C82DD8"/>
    <w:rsid w:val="00C831AA"/>
    <w:rsid w:val="00C83245"/>
    <w:rsid w:val="00C83345"/>
    <w:rsid w:val="00C83636"/>
    <w:rsid w:val="00C836D5"/>
    <w:rsid w:val="00C8385C"/>
    <w:rsid w:val="00C8387C"/>
    <w:rsid w:val="00C83935"/>
    <w:rsid w:val="00C8394D"/>
    <w:rsid w:val="00C83A96"/>
    <w:rsid w:val="00C83B80"/>
    <w:rsid w:val="00C83C03"/>
    <w:rsid w:val="00C83E8B"/>
    <w:rsid w:val="00C84109"/>
    <w:rsid w:val="00C842EE"/>
    <w:rsid w:val="00C843AC"/>
    <w:rsid w:val="00C844B5"/>
    <w:rsid w:val="00C846C9"/>
    <w:rsid w:val="00C84980"/>
    <w:rsid w:val="00C84D3F"/>
    <w:rsid w:val="00C84FE1"/>
    <w:rsid w:val="00C850E6"/>
    <w:rsid w:val="00C8510C"/>
    <w:rsid w:val="00C851A3"/>
    <w:rsid w:val="00C852BA"/>
    <w:rsid w:val="00C8559D"/>
    <w:rsid w:val="00C855BF"/>
    <w:rsid w:val="00C855E0"/>
    <w:rsid w:val="00C857B1"/>
    <w:rsid w:val="00C857FF"/>
    <w:rsid w:val="00C85872"/>
    <w:rsid w:val="00C85C57"/>
    <w:rsid w:val="00C85C7E"/>
    <w:rsid w:val="00C85CF0"/>
    <w:rsid w:val="00C85DBB"/>
    <w:rsid w:val="00C85E39"/>
    <w:rsid w:val="00C86066"/>
    <w:rsid w:val="00C860A5"/>
    <w:rsid w:val="00C860B9"/>
    <w:rsid w:val="00C86401"/>
    <w:rsid w:val="00C866F1"/>
    <w:rsid w:val="00C86832"/>
    <w:rsid w:val="00C86846"/>
    <w:rsid w:val="00C86880"/>
    <w:rsid w:val="00C86988"/>
    <w:rsid w:val="00C86A19"/>
    <w:rsid w:val="00C86A7B"/>
    <w:rsid w:val="00C86BAB"/>
    <w:rsid w:val="00C86CEF"/>
    <w:rsid w:val="00C86CF8"/>
    <w:rsid w:val="00C86D28"/>
    <w:rsid w:val="00C8725E"/>
    <w:rsid w:val="00C8733E"/>
    <w:rsid w:val="00C875B1"/>
    <w:rsid w:val="00C875F5"/>
    <w:rsid w:val="00C87862"/>
    <w:rsid w:val="00C878E8"/>
    <w:rsid w:val="00C878FF"/>
    <w:rsid w:val="00C87928"/>
    <w:rsid w:val="00C9015D"/>
    <w:rsid w:val="00C901A1"/>
    <w:rsid w:val="00C9023A"/>
    <w:rsid w:val="00C9026B"/>
    <w:rsid w:val="00C90316"/>
    <w:rsid w:val="00C90414"/>
    <w:rsid w:val="00C9043E"/>
    <w:rsid w:val="00C90464"/>
    <w:rsid w:val="00C9064B"/>
    <w:rsid w:val="00C9075F"/>
    <w:rsid w:val="00C90C3E"/>
    <w:rsid w:val="00C90CD7"/>
    <w:rsid w:val="00C90E51"/>
    <w:rsid w:val="00C90E61"/>
    <w:rsid w:val="00C910B8"/>
    <w:rsid w:val="00C910E5"/>
    <w:rsid w:val="00C91219"/>
    <w:rsid w:val="00C91236"/>
    <w:rsid w:val="00C913A8"/>
    <w:rsid w:val="00C915ED"/>
    <w:rsid w:val="00C91902"/>
    <w:rsid w:val="00C91919"/>
    <w:rsid w:val="00C91AF0"/>
    <w:rsid w:val="00C9276C"/>
    <w:rsid w:val="00C92772"/>
    <w:rsid w:val="00C92A8B"/>
    <w:rsid w:val="00C92C99"/>
    <w:rsid w:val="00C92D66"/>
    <w:rsid w:val="00C93022"/>
    <w:rsid w:val="00C93120"/>
    <w:rsid w:val="00C93258"/>
    <w:rsid w:val="00C932CF"/>
    <w:rsid w:val="00C933D3"/>
    <w:rsid w:val="00C938E3"/>
    <w:rsid w:val="00C93A78"/>
    <w:rsid w:val="00C93DF7"/>
    <w:rsid w:val="00C93FF6"/>
    <w:rsid w:val="00C94000"/>
    <w:rsid w:val="00C94148"/>
    <w:rsid w:val="00C945C7"/>
    <w:rsid w:val="00C94636"/>
    <w:rsid w:val="00C94692"/>
    <w:rsid w:val="00C947D5"/>
    <w:rsid w:val="00C94958"/>
    <w:rsid w:val="00C94C1F"/>
    <w:rsid w:val="00C94C90"/>
    <w:rsid w:val="00C94CF1"/>
    <w:rsid w:val="00C94F40"/>
    <w:rsid w:val="00C950EF"/>
    <w:rsid w:val="00C95311"/>
    <w:rsid w:val="00C9539C"/>
    <w:rsid w:val="00C954E6"/>
    <w:rsid w:val="00C955BC"/>
    <w:rsid w:val="00C958C5"/>
    <w:rsid w:val="00C95A54"/>
    <w:rsid w:val="00C95F3F"/>
    <w:rsid w:val="00C960DA"/>
    <w:rsid w:val="00C9617A"/>
    <w:rsid w:val="00C9618F"/>
    <w:rsid w:val="00C96586"/>
    <w:rsid w:val="00C9667D"/>
    <w:rsid w:val="00C966F9"/>
    <w:rsid w:val="00C96EF1"/>
    <w:rsid w:val="00C96F63"/>
    <w:rsid w:val="00C96FA5"/>
    <w:rsid w:val="00C97088"/>
    <w:rsid w:val="00C973EA"/>
    <w:rsid w:val="00C977AE"/>
    <w:rsid w:val="00C977DC"/>
    <w:rsid w:val="00C977FD"/>
    <w:rsid w:val="00C978E0"/>
    <w:rsid w:val="00C9790B"/>
    <w:rsid w:val="00C97A1A"/>
    <w:rsid w:val="00C97B17"/>
    <w:rsid w:val="00C97BC9"/>
    <w:rsid w:val="00C97CED"/>
    <w:rsid w:val="00CA0306"/>
    <w:rsid w:val="00CA05E6"/>
    <w:rsid w:val="00CA0806"/>
    <w:rsid w:val="00CA095F"/>
    <w:rsid w:val="00CA0A77"/>
    <w:rsid w:val="00CA0A7A"/>
    <w:rsid w:val="00CA15D2"/>
    <w:rsid w:val="00CA1858"/>
    <w:rsid w:val="00CA1906"/>
    <w:rsid w:val="00CA1B1F"/>
    <w:rsid w:val="00CA1B41"/>
    <w:rsid w:val="00CA1C19"/>
    <w:rsid w:val="00CA1F1E"/>
    <w:rsid w:val="00CA1FE4"/>
    <w:rsid w:val="00CA20A1"/>
    <w:rsid w:val="00CA2167"/>
    <w:rsid w:val="00CA2271"/>
    <w:rsid w:val="00CA23A0"/>
    <w:rsid w:val="00CA23FA"/>
    <w:rsid w:val="00CA2697"/>
    <w:rsid w:val="00CA26A7"/>
    <w:rsid w:val="00CA27F8"/>
    <w:rsid w:val="00CA28E7"/>
    <w:rsid w:val="00CA2900"/>
    <w:rsid w:val="00CA2AF7"/>
    <w:rsid w:val="00CA30A4"/>
    <w:rsid w:val="00CA31BA"/>
    <w:rsid w:val="00CA3272"/>
    <w:rsid w:val="00CA38AA"/>
    <w:rsid w:val="00CA3BD9"/>
    <w:rsid w:val="00CA40AA"/>
    <w:rsid w:val="00CA40F5"/>
    <w:rsid w:val="00CA40FF"/>
    <w:rsid w:val="00CA4153"/>
    <w:rsid w:val="00CA419A"/>
    <w:rsid w:val="00CA4536"/>
    <w:rsid w:val="00CA4537"/>
    <w:rsid w:val="00CA4568"/>
    <w:rsid w:val="00CA467D"/>
    <w:rsid w:val="00CA46BB"/>
    <w:rsid w:val="00CA49B9"/>
    <w:rsid w:val="00CA4AE1"/>
    <w:rsid w:val="00CA4CDA"/>
    <w:rsid w:val="00CA4D57"/>
    <w:rsid w:val="00CA4EB4"/>
    <w:rsid w:val="00CA50BC"/>
    <w:rsid w:val="00CA5281"/>
    <w:rsid w:val="00CA52A7"/>
    <w:rsid w:val="00CA5403"/>
    <w:rsid w:val="00CA5793"/>
    <w:rsid w:val="00CA5884"/>
    <w:rsid w:val="00CA5A06"/>
    <w:rsid w:val="00CA5A55"/>
    <w:rsid w:val="00CA5CD6"/>
    <w:rsid w:val="00CA60D4"/>
    <w:rsid w:val="00CA6326"/>
    <w:rsid w:val="00CA6CA7"/>
    <w:rsid w:val="00CA6CB9"/>
    <w:rsid w:val="00CA6F9D"/>
    <w:rsid w:val="00CA7034"/>
    <w:rsid w:val="00CA70D3"/>
    <w:rsid w:val="00CA734A"/>
    <w:rsid w:val="00CA7388"/>
    <w:rsid w:val="00CA74C2"/>
    <w:rsid w:val="00CA7552"/>
    <w:rsid w:val="00CA7700"/>
    <w:rsid w:val="00CA7819"/>
    <w:rsid w:val="00CA78F6"/>
    <w:rsid w:val="00CA7AAE"/>
    <w:rsid w:val="00CA7C28"/>
    <w:rsid w:val="00CA7C7A"/>
    <w:rsid w:val="00CB0063"/>
    <w:rsid w:val="00CB02AE"/>
    <w:rsid w:val="00CB04E9"/>
    <w:rsid w:val="00CB04FF"/>
    <w:rsid w:val="00CB0509"/>
    <w:rsid w:val="00CB08AF"/>
    <w:rsid w:val="00CB0987"/>
    <w:rsid w:val="00CB09DE"/>
    <w:rsid w:val="00CB09FA"/>
    <w:rsid w:val="00CB0A94"/>
    <w:rsid w:val="00CB0AD5"/>
    <w:rsid w:val="00CB0B93"/>
    <w:rsid w:val="00CB0CEE"/>
    <w:rsid w:val="00CB0E0A"/>
    <w:rsid w:val="00CB0ECA"/>
    <w:rsid w:val="00CB0F6E"/>
    <w:rsid w:val="00CB1001"/>
    <w:rsid w:val="00CB13EA"/>
    <w:rsid w:val="00CB1BF6"/>
    <w:rsid w:val="00CB1CFF"/>
    <w:rsid w:val="00CB1D89"/>
    <w:rsid w:val="00CB1E6F"/>
    <w:rsid w:val="00CB1EEA"/>
    <w:rsid w:val="00CB23D8"/>
    <w:rsid w:val="00CB240D"/>
    <w:rsid w:val="00CB2651"/>
    <w:rsid w:val="00CB272B"/>
    <w:rsid w:val="00CB2784"/>
    <w:rsid w:val="00CB2920"/>
    <w:rsid w:val="00CB299A"/>
    <w:rsid w:val="00CB2B2E"/>
    <w:rsid w:val="00CB2D16"/>
    <w:rsid w:val="00CB2D3A"/>
    <w:rsid w:val="00CB2FF9"/>
    <w:rsid w:val="00CB30FA"/>
    <w:rsid w:val="00CB3378"/>
    <w:rsid w:val="00CB3706"/>
    <w:rsid w:val="00CB3891"/>
    <w:rsid w:val="00CB395D"/>
    <w:rsid w:val="00CB3CBE"/>
    <w:rsid w:val="00CB3CD1"/>
    <w:rsid w:val="00CB3EC1"/>
    <w:rsid w:val="00CB3F29"/>
    <w:rsid w:val="00CB4039"/>
    <w:rsid w:val="00CB40AA"/>
    <w:rsid w:val="00CB412E"/>
    <w:rsid w:val="00CB4173"/>
    <w:rsid w:val="00CB4473"/>
    <w:rsid w:val="00CB4F96"/>
    <w:rsid w:val="00CB505A"/>
    <w:rsid w:val="00CB51FD"/>
    <w:rsid w:val="00CB5266"/>
    <w:rsid w:val="00CB58F7"/>
    <w:rsid w:val="00CB59F1"/>
    <w:rsid w:val="00CB5A53"/>
    <w:rsid w:val="00CB5AE0"/>
    <w:rsid w:val="00CB5BFC"/>
    <w:rsid w:val="00CB5C19"/>
    <w:rsid w:val="00CB5C1F"/>
    <w:rsid w:val="00CB5DF4"/>
    <w:rsid w:val="00CB5E2D"/>
    <w:rsid w:val="00CB6406"/>
    <w:rsid w:val="00CB6492"/>
    <w:rsid w:val="00CB66FC"/>
    <w:rsid w:val="00CB6989"/>
    <w:rsid w:val="00CB6A59"/>
    <w:rsid w:val="00CB6A9D"/>
    <w:rsid w:val="00CB6B66"/>
    <w:rsid w:val="00CB6C6F"/>
    <w:rsid w:val="00CB6D09"/>
    <w:rsid w:val="00CB6EC1"/>
    <w:rsid w:val="00CB6EC7"/>
    <w:rsid w:val="00CB6EED"/>
    <w:rsid w:val="00CB6F44"/>
    <w:rsid w:val="00CB6F82"/>
    <w:rsid w:val="00CB6F92"/>
    <w:rsid w:val="00CB71E8"/>
    <w:rsid w:val="00CB7395"/>
    <w:rsid w:val="00CB7407"/>
    <w:rsid w:val="00CB7621"/>
    <w:rsid w:val="00CB768F"/>
    <w:rsid w:val="00CB77CB"/>
    <w:rsid w:val="00CB7910"/>
    <w:rsid w:val="00CB79D5"/>
    <w:rsid w:val="00CB7B3F"/>
    <w:rsid w:val="00CB7B48"/>
    <w:rsid w:val="00CB7DE8"/>
    <w:rsid w:val="00CB7F6B"/>
    <w:rsid w:val="00CC01A7"/>
    <w:rsid w:val="00CC0292"/>
    <w:rsid w:val="00CC0333"/>
    <w:rsid w:val="00CC046E"/>
    <w:rsid w:val="00CC065A"/>
    <w:rsid w:val="00CC06F5"/>
    <w:rsid w:val="00CC0946"/>
    <w:rsid w:val="00CC0969"/>
    <w:rsid w:val="00CC098A"/>
    <w:rsid w:val="00CC09C3"/>
    <w:rsid w:val="00CC09C4"/>
    <w:rsid w:val="00CC09E9"/>
    <w:rsid w:val="00CC0EE8"/>
    <w:rsid w:val="00CC15AD"/>
    <w:rsid w:val="00CC15DB"/>
    <w:rsid w:val="00CC1889"/>
    <w:rsid w:val="00CC18F6"/>
    <w:rsid w:val="00CC19F3"/>
    <w:rsid w:val="00CC1B7A"/>
    <w:rsid w:val="00CC1DC1"/>
    <w:rsid w:val="00CC1FB1"/>
    <w:rsid w:val="00CC20D7"/>
    <w:rsid w:val="00CC220C"/>
    <w:rsid w:val="00CC2230"/>
    <w:rsid w:val="00CC2334"/>
    <w:rsid w:val="00CC2507"/>
    <w:rsid w:val="00CC2792"/>
    <w:rsid w:val="00CC2B3B"/>
    <w:rsid w:val="00CC2B54"/>
    <w:rsid w:val="00CC2CBA"/>
    <w:rsid w:val="00CC2DC3"/>
    <w:rsid w:val="00CC2DF0"/>
    <w:rsid w:val="00CC320D"/>
    <w:rsid w:val="00CC3453"/>
    <w:rsid w:val="00CC34E0"/>
    <w:rsid w:val="00CC3517"/>
    <w:rsid w:val="00CC3602"/>
    <w:rsid w:val="00CC36C2"/>
    <w:rsid w:val="00CC3AB3"/>
    <w:rsid w:val="00CC3B0A"/>
    <w:rsid w:val="00CC3B1B"/>
    <w:rsid w:val="00CC3BE2"/>
    <w:rsid w:val="00CC3BE8"/>
    <w:rsid w:val="00CC3C40"/>
    <w:rsid w:val="00CC3C52"/>
    <w:rsid w:val="00CC3C7C"/>
    <w:rsid w:val="00CC3CA1"/>
    <w:rsid w:val="00CC3D04"/>
    <w:rsid w:val="00CC3EEC"/>
    <w:rsid w:val="00CC3FDB"/>
    <w:rsid w:val="00CC4178"/>
    <w:rsid w:val="00CC43C9"/>
    <w:rsid w:val="00CC443E"/>
    <w:rsid w:val="00CC455A"/>
    <w:rsid w:val="00CC4575"/>
    <w:rsid w:val="00CC46AC"/>
    <w:rsid w:val="00CC4834"/>
    <w:rsid w:val="00CC4C57"/>
    <w:rsid w:val="00CC4C60"/>
    <w:rsid w:val="00CC4D33"/>
    <w:rsid w:val="00CC4F30"/>
    <w:rsid w:val="00CC4F68"/>
    <w:rsid w:val="00CC50F3"/>
    <w:rsid w:val="00CC51A2"/>
    <w:rsid w:val="00CC5309"/>
    <w:rsid w:val="00CC556A"/>
    <w:rsid w:val="00CC5C46"/>
    <w:rsid w:val="00CC5EAB"/>
    <w:rsid w:val="00CC5EC5"/>
    <w:rsid w:val="00CC621C"/>
    <w:rsid w:val="00CC6302"/>
    <w:rsid w:val="00CC64B9"/>
    <w:rsid w:val="00CC68FB"/>
    <w:rsid w:val="00CC6931"/>
    <w:rsid w:val="00CC6B12"/>
    <w:rsid w:val="00CC6EF7"/>
    <w:rsid w:val="00CC71F3"/>
    <w:rsid w:val="00CC7293"/>
    <w:rsid w:val="00CC7477"/>
    <w:rsid w:val="00CC74E2"/>
    <w:rsid w:val="00CC7B6A"/>
    <w:rsid w:val="00CC7D71"/>
    <w:rsid w:val="00CC7E00"/>
    <w:rsid w:val="00CC7EF1"/>
    <w:rsid w:val="00CC7F47"/>
    <w:rsid w:val="00CD016A"/>
    <w:rsid w:val="00CD0192"/>
    <w:rsid w:val="00CD023A"/>
    <w:rsid w:val="00CD02A7"/>
    <w:rsid w:val="00CD031B"/>
    <w:rsid w:val="00CD0541"/>
    <w:rsid w:val="00CD0599"/>
    <w:rsid w:val="00CD0723"/>
    <w:rsid w:val="00CD07C7"/>
    <w:rsid w:val="00CD0BE2"/>
    <w:rsid w:val="00CD0CEA"/>
    <w:rsid w:val="00CD1009"/>
    <w:rsid w:val="00CD11FE"/>
    <w:rsid w:val="00CD128A"/>
    <w:rsid w:val="00CD13C3"/>
    <w:rsid w:val="00CD13FD"/>
    <w:rsid w:val="00CD1565"/>
    <w:rsid w:val="00CD15A7"/>
    <w:rsid w:val="00CD15A8"/>
    <w:rsid w:val="00CD1644"/>
    <w:rsid w:val="00CD166E"/>
    <w:rsid w:val="00CD16EA"/>
    <w:rsid w:val="00CD1928"/>
    <w:rsid w:val="00CD199B"/>
    <w:rsid w:val="00CD1AAA"/>
    <w:rsid w:val="00CD1C2B"/>
    <w:rsid w:val="00CD1C8F"/>
    <w:rsid w:val="00CD1C9A"/>
    <w:rsid w:val="00CD1DA8"/>
    <w:rsid w:val="00CD1E23"/>
    <w:rsid w:val="00CD1FFC"/>
    <w:rsid w:val="00CD206E"/>
    <w:rsid w:val="00CD23F3"/>
    <w:rsid w:val="00CD25EB"/>
    <w:rsid w:val="00CD273F"/>
    <w:rsid w:val="00CD2B80"/>
    <w:rsid w:val="00CD2BBA"/>
    <w:rsid w:val="00CD2F4F"/>
    <w:rsid w:val="00CD311F"/>
    <w:rsid w:val="00CD3147"/>
    <w:rsid w:val="00CD3176"/>
    <w:rsid w:val="00CD3596"/>
    <w:rsid w:val="00CD3617"/>
    <w:rsid w:val="00CD37E2"/>
    <w:rsid w:val="00CD3BFB"/>
    <w:rsid w:val="00CD3D96"/>
    <w:rsid w:val="00CD3E63"/>
    <w:rsid w:val="00CD3E8B"/>
    <w:rsid w:val="00CD3FEC"/>
    <w:rsid w:val="00CD4078"/>
    <w:rsid w:val="00CD4146"/>
    <w:rsid w:val="00CD4252"/>
    <w:rsid w:val="00CD4533"/>
    <w:rsid w:val="00CD4739"/>
    <w:rsid w:val="00CD47A6"/>
    <w:rsid w:val="00CD4972"/>
    <w:rsid w:val="00CD4C6A"/>
    <w:rsid w:val="00CD4DA5"/>
    <w:rsid w:val="00CD5183"/>
    <w:rsid w:val="00CD532B"/>
    <w:rsid w:val="00CD568D"/>
    <w:rsid w:val="00CD56E3"/>
    <w:rsid w:val="00CD573C"/>
    <w:rsid w:val="00CD5949"/>
    <w:rsid w:val="00CD5CFB"/>
    <w:rsid w:val="00CD5FCC"/>
    <w:rsid w:val="00CD60A7"/>
    <w:rsid w:val="00CD6123"/>
    <w:rsid w:val="00CD622F"/>
    <w:rsid w:val="00CD6483"/>
    <w:rsid w:val="00CD6511"/>
    <w:rsid w:val="00CD660F"/>
    <w:rsid w:val="00CD6873"/>
    <w:rsid w:val="00CD6B4F"/>
    <w:rsid w:val="00CD6E07"/>
    <w:rsid w:val="00CD700F"/>
    <w:rsid w:val="00CD705B"/>
    <w:rsid w:val="00CD70BE"/>
    <w:rsid w:val="00CD76D3"/>
    <w:rsid w:val="00CD78F8"/>
    <w:rsid w:val="00CD795D"/>
    <w:rsid w:val="00CD79B0"/>
    <w:rsid w:val="00CD7E28"/>
    <w:rsid w:val="00CE00F2"/>
    <w:rsid w:val="00CE018D"/>
    <w:rsid w:val="00CE06AF"/>
    <w:rsid w:val="00CE08CC"/>
    <w:rsid w:val="00CE099C"/>
    <w:rsid w:val="00CE09F2"/>
    <w:rsid w:val="00CE0CD7"/>
    <w:rsid w:val="00CE0E18"/>
    <w:rsid w:val="00CE0FE2"/>
    <w:rsid w:val="00CE1061"/>
    <w:rsid w:val="00CE113E"/>
    <w:rsid w:val="00CE1382"/>
    <w:rsid w:val="00CE1476"/>
    <w:rsid w:val="00CE170F"/>
    <w:rsid w:val="00CE1716"/>
    <w:rsid w:val="00CE178C"/>
    <w:rsid w:val="00CE1988"/>
    <w:rsid w:val="00CE1E54"/>
    <w:rsid w:val="00CE2146"/>
    <w:rsid w:val="00CE2252"/>
    <w:rsid w:val="00CE226D"/>
    <w:rsid w:val="00CE2370"/>
    <w:rsid w:val="00CE2AF8"/>
    <w:rsid w:val="00CE2CB2"/>
    <w:rsid w:val="00CE2DA2"/>
    <w:rsid w:val="00CE2EF7"/>
    <w:rsid w:val="00CE3083"/>
    <w:rsid w:val="00CE31CA"/>
    <w:rsid w:val="00CE32C0"/>
    <w:rsid w:val="00CE33D3"/>
    <w:rsid w:val="00CE3529"/>
    <w:rsid w:val="00CE3556"/>
    <w:rsid w:val="00CE37A9"/>
    <w:rsid w:val="00CE3ADE"/>
    <w:rsid w:val="00CE3C1F"/>
    <w:rsid w:val="00CE4093"/>
    <w:rsid w:val="00CE453D"/>
    <w:rsid w:val="00CE46E2"/>
    <w:rsid w:val="00CE47E0"/>
    <w:rsid w:val="00CE47F5"/>
    <w:rsid w:val="00CE4955"/>
    <w:rsid w:val="00CE4A18"/>
    <w:rsid w:val="00CE4BCC"/>
    <w:rsid w:val="00CE4DDB"/>
    <w:rsid w:val="00CE4DFE"/>
    <w:rsid w:val="00CE4E62"/>
    <w:rsid w:val="00CE4F6F"/>
    <w:rsid w:val="00CE4FEA"/>
    <w:rsid w:val="00CE50A6"/>
    <w:rsid w:val="00CE50F1"/>
    <w:rsid w:val="00CE52F5"/>
    <w:rsid w:val="00CE53A0"/>
    <w:rsid w:val="00CE5430"/>
    <w:rsid w:val="00CE54E5"/>
    <w:rsid w:val="00CE5584"/>
    <w:rsid w:val="00CE55BE"/>
    <w:rsid w:val="00CE561D"/>
    <w:rsid w:val="00CE5638"/>
    <w:rsid w:val="00CE56BF"/>
    <w:rsid w:val="00CE5860"/>
    <w:rsid w:val="00CE58AC"/>
    <w:rsid w:val="00CE5CCA"/>
    <w:rsid w:val="00CE5DD9"/>
    <w:rsid w:val="00CE61C4"/>
    <w:rsid w:val="00CE61DB"/>
    <w:rsid w:val="00CE625E"/>
    <w:rsid w:val="00CE6604"/>
    <w:rsid w:val="00CE66FF"/>
    <w:rsid w:val="00CE670D"/>
    <w:rsid w:val="00CE6733"/>
    <w:rsid w:val="00CE691C"/>
    <w:rsid w:val="00CE6CCF"/>
    <w:rsid w:val="00CE6E7E"/>
    <w:rsid w:val="00CE6EBF"/>
    <w:rsid w:val="00CE6ED8"/>
    <w:rsid w:val="00CE71F9"/>
    <w:rsid w:val="00CE7454"/>
    <w:rsid w:val="00CE7566"/>
    <w:rsid w:val="00CE764E"/>
    <w:rsid w:val="00CE77E3"/>
    <w:rsid w:val="00CE78C8"/>
    <w:rsid w:val="00CE7B73"/>
    <w:rsid w:val="00CE7B83"/>
    <w:rsid w:val="00CE7C14"/>
    <w:rsid w:val="00CE7D16"/>
    <w:rsid w:val="00CE7F32"/>
    <w:rsid w:val="00CF0196"/>
    <w:rsid w:val="00CF0261"/>
    <w:rsid w:val="00CF0308"/>
    <w:rsid w:val="00CF038C"/>
    <w:rsid w:val="00CF0421"/>
    <w:rsid w:val="00CF0491"/>
    <w:rsid w:val="00CF04C8"/>
    <w:rsid w:val="00CF04ED"/>
    <w:rsid w:val="00CF072A"/>
    <w:rsid w:val="00CF0757"/>
    <w:rsid w:val="00CF0B07"/>
    <w:rsid w:val="00CF0B28"/>
    <w:rsid w:val="00CF0C9C"/>
    <w:rsid w:val="00CF0CD5"/>
    <w:rsid w:val="00CF0DB8"/>
    <w:rsid w:val="00CF0ECC"/>
    <w:rsid w:val="00CF0FB7"/>
    <w:rsid w:val="00CF10FD"/>
    <w:rsid w:val="00CF12E3"/>
    <w:rsid w:val="00CF16E2"/>
    <w:rsid w:val="00CF17B5"/>
    <w:rsid w:val="00CF17D3"/>
    <w:rsid w:val="00CF1851"/>
    <w:rsid w:val="00CF19DB"/>
    <w:rsid w:val="00CF19F6"/>
    <w:rsid w:val="00CF1A1C"/>
    <w:rsid w:val="00CF225F"/>
    <w:rsid w:val="00CF2598"/>
    <w:rsid w:val="00CF2A04"/>
    <w:rsid w:val="00CF312C"/>
    <w:rsid w:val="00CF3139"/>
    <w:rsid w:val="00CF3502"/>
    <w:rsid w:val="00CF3504"/>
    <w:rsid w:val="00CF367E"/>
    <w:rsid w:val="00CF3689"/>
    <w:rsid w:val="00CF3899"/>
    <w:rsid w:val="00CF3960"/>
    <w:rsid w:val="00CF3A1C"/>
    <w:rsid w:val="00CF3AED"/>
    <w:rsid w:val="00CF3B92"/>
    <w:rsid w:val="00CF3D2C"/>
    <w:rsid w:val="00CF3DFE"/>
    <w:rsid w:val="00CF3F37"/>
    <w:rsid w:val="00CF437E"/>
    <w:rsid w:val="00CF442D"/>
    <w:rsid w:val="00CF4651"/>
    <w:rsid w:val="00CF483B"/>
    <w:rsid w:val="00CF48BF"/>
    <w:rsid w:val="00CF48E6"/>
    <w:rsid w:val="00CF4998"/>
    <w:rsid w:val="00CF5079"/>
    <w:rsid w:val="00CF5278"/>
    <w:rsid w:val="00CF5324"/>
    <w:rsid w:val="00CF53C1"/>
    <w:rsid w:val="00CF5836"/>
    <w:rsid w:val="00CF58BE"/>
    <w:rsid w:val="00CF5969"/>
    <w:rsid w:val="00CF5B75"/>
    <w:rsid w:val="00CF5BD1"/>
    <w:rsid w:val="00CF63EC"/>
    <w:rsid w:val="00CF65DC"/>
    <w:rsid w:val="00CF66DF"/>
    <w:rsid w:val="00CF68D2"/>
    <w:rsid w:val="00CF6D92"/>
    <w:rsid w:val="00CF6EE4"/>
    <w:rsid w:val="00CF7047"/>
    <w:rsid w:val="00CF7273"/>
    <w:rsid w:val="00CF731C"/>
    <w:rsid w:val="00CF73BB"/>
    <w:rsid w:val="00CF73EB"/>
    <w:rsid w:val="00CF76A6"/>
    <w:rsid w:val="00CF79A6"/>
    <w:rsid w:val="00CF7C91"/>
    <w:rsid w:val="00CF7D38"/>
    <w:rsid w:val="00CF7EFC"/>
    <w:rsid w:val="00D000D2"/>
    <w:rsid w:val="00D00140"/>
    <w:rsid w:val="00D002AC"/>
    <w:rsid w:val="00D003E3"/>
    <w:rsid w:val="00D00800"/>
    <w:rsid w:val="00D00952"/>
    <w:rsid w:val="00D00B0E"/>
    <w:rsid w:val="00D00D1E"/>
    <w:rsid w:val="00D00D75"/>
    <w:rsid w:val="00D00EB7"/>
    <w:rsid w:val="00D010DE"/>
    <w:rsid w:val="00D0132C"/>
    <w:rsid w:val="00D01402"/>
    <w:rsid w:val="00D014A5"/>
    <w:rsid w:val="00D01760"/>
    <w:rsid w:val="00D017CA"/>
    <w:rsid w:val="00D01B09"/>
    <w:rsid w:val="00D01B34"/>
    <w:rsid w:val="00D01D7A"/>
    <w:rsid w:val="00D01DE4"/>
    <w:rsid w:val="00D023C2"/>
    <w:rsid w:val="00D026BF"/>
    <w:rsid w:val="00D02890"/>
    <w:rsid w:val="00D02AA7"/>
    <w:rsid w:val="00D02C79"/>
    <w:rsid w:val="00D02CB6"/>
    <w:rsid w:val="00D02F03"/>
    <w:rsid w:val="00D03291"/>
    <w:rsid w:val="00D0330E"/>
    <w:rsid w:val="00D036E2"/>
    <w:rsid w:val="00D03961"/>
    <w:rsid w:val="00D039E1"/>
    <w:rsid w:val="00D03DD6"/>
    <w:rsid w:val="00D04008"/>
    <w:rsid w:val="00D0400E"/>
    <w:rsid w:val="00D040C2"/>
    <w:rsid w:val="00D040DE"/>
    <w:rsid w:val="00D040E3"/>
    <w:rsid w:val="00D0411C"/>
    <w:rsid w:val="00D04151"/>
    <w:rsid w:val="00D0416B"/>
    <w:rsid w:val="00D0421C"/>
    <w:rsid w:val="00D04493"/>
    <w:rsid w:val="00D049C2"/>
    <w:rsid w:val="00D049DE"/>
    <w:rsid w:val="00D04AE8"/>
    <w:rsid w:val="00D04E25"/>
    <w:rsid w:val="00D04E44"/>
    <w:rsid w:val="00D04FA3"/>
    <w:rsid w:val="00D0510A"/>
    <w:rsid w:val="00D052C2"/>
    <w:rsid w:val="00D055C5"/>
    <w:rsid w:val="00D05633"/>
    <w:rsid w:val="00D0573C"/>
    <w:rsid w:val="00D0586E"/>
    <w:rsid w:val="00D05963"/>
    <w:rsid w:val="00D05992"/>
    <w:rsid w:val="00D05A1A"/>
    <w:rsid w:val="00D05CA8"/>
    <w:rsid w:val="00D05F09"/>
    <w:rsid w:val="00D05F8A"/>
    <w:rsid w:val="00D05FE2"/>
    <w:rsid w:val="00D0626F"/>
    <w:rsid w:val="00D0629F"/>
    <w:rsid w:val="00D06856"/>
    <w:rsid w:val="00D068FE"/>
    <w:rsid w:val="00D06E01"/>
    <w:rsid w:val="00D06FC4"/>
    <w:rsid w:val="00D07115"/>
    <w:rsid w:val="00D0739F"/>
    <w:rsid w:val="00D074BA"/>
    <w:rsid w:val="00D076FB"/>
    <w:rsid w:val="00D078C7"/>
    <w:rsid w:val="00D07D54"/>
    <w:rsid w:val="00D07EDA"/>
    <w:rsid w:val="00D07FA7"/>
    <w:rsid w:val="00D1008D"/>
    <w:rsid w:val="00D10154"/>
    <w:rsid w:val="00D104CA"/>
    <w:rsid w:val="00D104F5"/>
    <w:rsid w:val="00D105A1"/>
    <w:rsid w:val="00D1065B"/>
    <w:rsid w:val="00D10784"/>
    <w:rsid w:val="00D10805"/>
    <w:rsid w:val="00D10E5D"/>
    <w:rsid w:val="00D10ED3"/>
    <w:rsid w:val="00D10F51"/>
    <w:rsid w:val="00D11529"/>
    <w:rsid w:val="00D118C9"/>
    <w:rsid w:val="00D11963"/>
    <w:rsid w:val="00D11B96"/>
    <w:rsid w:val="00D11CFF"/>
    <w:rsid w:val="00D11F29"/>
    <w:rsid w:val="00D12642"/>
    <w:rsid w:val="00D12695"/>
    <w:rsid w:val="00D12900"/>
    <w:rsid w:val="00D12E15"/>
    <w:rsid w:val="00D12FA8"/>
    <w:rsid w:val="00D13220"/>
    <w:rsid w:val="00D1323F"/>
    <w:rsid w:val="00D13418"/>
    <w:rsid w:val="00D13556"/>
    <w:rsid w:val="00D13779"/>
    <w:rsid w:val="00D13964"/>
    <w:rsid w:val="00D13BFE"/>
    <w:rsid w:val="00D13C3A"/>
    <w:rsid w:val="00D13C77"/>
    <w:rsid w:val="00D14116"/>
    <w:rsid w:val="00D14373"/>
    <w:rsid w:val="00D143C1"/>
    <w:rsid w:val="00D14487"/>
    <w:rsid w:val="00D144A4"/>
    <w:rsid w:val="00D145F0"/>
    <w:rsid w:val="00D14804"/>
    <w:rsid w:val="00D14974"/>
    <w:rsid w:val="00D14A2D"/>
    <w:rsid w:val="00D14B01"/>
    <w:rsid w:val="00D14FF0"/>
    <w:rsid w:val="00D14FF2"/>
    <w:rsid w:val="00D151E6"/>
    <w:rsid w:val="00D15786"/>
    <w:rsid w:val="00D1583F"/>
    <w:rsid w:val="00D15F1D"/>
    <w:rsid w:val="00D15F9A"/>
    <w:rsid w:val="00D1622D"/>
    <w:rsid w:val="00D16257"/>
    <w:rsid w:val="00D16652"/>
    <w:rsid w:val="00D16B1B"/>
    <w:rsid w:val="00D16C1D"/>
    <w:rsid w:val="00D16C2D"/>
    <w:rsid w:val="00D16C3A"/>
    <w:rsid w:val="00D16E6A"/>
    <w:rsid w:val="00D16FAF"/>
    <w:rsid w:val="00D1719A"/>
    <w:rsid w:val="00D172BD"/>
    <w:rsid w:val="00D17313"/>
    <w:rsid w:val="00D17392"/>
    <w:rsid w:val="00D1760B"/>
    <w:rsid w:val="00D176DB"/>
    <w:rsid w:val="00D17770"/>
    <w:rsid w:val="00D177CD"/>
    <w:rsid w:val="00D178A1"/>
    <w:rsid w:val="00D17997"/>
    <w:rsid w:val="00D17A18"/>
    <w:rsid w:val="00D17CF6"/>
    <w:rsid w:val="00D17F19"/>
    <w:rsid w:val="00D17F67"/>
    <w:rsid w:val="00D17FED"/>
    <w:rsid w:val="00D204E6"/>
    <w:rsid w:val="00D2055A"/>
    <w:rsid w:val="00D207CE"/>
    <w:rsid w:val="00D20B3E"/>
    <w:rsid w:val="00D20D4C"/>
    <w:rsid w:val="00D20E66"/>
    <w:rsid w:val="00D21228"/>
    <w:rsid w:val="00D21289"/>
    <w:rsid w:val="00D216CD"/>
    <w:rsid w:val="00D217A1"/>
    <w:rsid w:val="00D21834"/>
    <w:rsid w:val="00D21863"/>
    <w:rsid w:val="00D21911"/>
    <w:rsid w:val="00D21B59"/>
    <w:rsid w:val="00D21BDD"/>
    <w:rsid w:val="00D21CC9"/>
    <w:rsid w:val="00D21D99"/>
    <w:rsid w:val="00D2208B"/>
    <w:rsid w:val="00D2225E"/>
    <w:rsid w:val="00D223EE"/>
    <w:rsid w:val="00D2245B"/>
    <w:rsid w:val="00D225BA"/>
    <w:rsid w:val="00D225C7"/>
    <w:rsid w:val="00D2263E"/>
    <w:rsid w:val="00D22803"/>
    <w:rsid w:val="00D22A47"/>
    <w:rsid w:val="00D22C1F"/>
    <w:rsid w:val="00D22DF6"/>
    <w:rsid w:val="00D22EC0"/>
    <w:rsid w:val="00D22F23"/>
    <w:rsid w:val="00D2301B"/>
    <w:rsid w:val="00D2329C"/>
    <w:rsid w:val="00D233A7"/>
    <w:rsid w:val="00D23460"/>
    <w:rsid w:val="00D235AE"/>
    <w:rsid w:val="00D23628"/>
    <w:rsid w:val="00D236E6"/>
    <w:rsid w:val="00D237A6"/>
    <w:rsid w:val="00D23923"/>
    <w:rsid w:val="00D23D1C"/>
    <w:rsid w:val="00D23E27"/>
    <w:rsid w:val="00D24092"/>
    <w:rsid w:val="00D24245"/>
    <w:rsid w:val="00D24341"/>
    <w:rsid w:val="00D24459"/>
    <w:rsid w:val="00D2453A"/>
    <w:rsid w:val="00D2456C"/>
    <w:rsid w:val="00D2478A"/>
    <w:rsid w:val="00D2478B"/>
    <w:rsid w:val="00D2498C"/>
    <w:rsid w:val="00D24A3F"/>
    <w:rsid w:val="00D24B3D"/>
    <w:rsid w:val="00D24D49"/>
    <w:rsid w:val="00D2524F"/>
    <w:rsid w:val="00D2542D"/>
    <w:rsid w:val="00D254F9"/>
    <w:rsid w:val="00D25660"/>
    <w:rsid w:val="00D2566E"/>
    <w:rsid w:val="00D25708"/>
    <w:rsid w:val="00D258C4"/>
    <w:rsid w:val="00D258F9"/>
    <w:rsid w:val="00D259BA"/>
    <w:rsid w:val="00D259C6"/>
    <w:rsid w:val="00D25BC8"/>
    <w:rsid w:val="00D25DEA"/>
    <w:rsid w:val="00D2627B"/>
    <w:rsid w:val="00D262CD"/>
    <w:rsid w:val="00D265BD"/>
    <w:rsid w:val="00D265EB"/>
    <w:rsid w:val="00D26C4F"/>
    <w:rsid w:val="00D26D6B"/>
    <w:rsid w:val="00D26DA4"/>
    <w:rsid w:val="00D2702C"/>
    <w:rsid w:val="00D2722C"/>
    <w:rsid w:val="00D272CD"/>
    <w:rsid w:val="00D27357"/>
    <w:rsid w:val="00D27392"/>
    <w:rsid w:val="00D27623"/>
    <w:rsid w:val="00D27785"/>
    <w:rsid w:val="00D27A36"/>
    <w:rsid w:val="00D27B17"/>
    <w:rsid w:val="00D30261"/>
    <w:rsid w:val="00D30402"/>
    <w:rsid w:val="00D3067E"/>
    <w:rsid w:val="00D3069F"/>
    <w:rsid w:val="00D306BE"/>
    <w:rsid w:val="00D30757"/>
    <w:rsid w:val="00D30822"/>
    <w:rsid w:val="00D30935"/>
    <w:rsid w:val="00D30D90"/>
    <w:rsid w:val="00D30E52"/>
    <w:rsid w:val="00D30F31"/>
    <w:rsid w:val="00D3103B"/>
    <w:rsid w:val="00D31537"/>
    <w:rsid w:val="00D3179D"/>
    <w:rsid w:val="00D319A9"/>
    <w:rsid w:val="00D31AE0"/>
    <w:rsid w:val="00D31B4C"/>
    <w:rsid w:val="00D31C38"/>
    <w:rsid w:val="00D31CD8"/>
    <w:rsid w:val="00D31CDF"/>
    <w:rsid w:val="00D31EF5"/>
    <w:rsid w:val="00D31EF8"/>
    <w:rsid w:val="00D31F40"/>
    <w:rsid w:val="00D322DD"/>
    <w:rsid w:val="00D323AE"/>
    <w:rsid w:val="00D32466"/>
    <w:rsid w:val="00D326EC"/>
    <w:rsid w:val="00D32776"/>
    <w:rsid w:val="00D32A9A"/>
    <w:rsid w:val="00D32E48"/>
    <w:rsid w:val="00D32E7A"/>
    <w:rsid w:val="00D3350B"/>
    <w:rsid w:val="00D33767"/>
    <w:rsid w:val="00D337FE"/>
    <w:rsid w:val="00D34294"/>
    <w:rsid w:val="00D34378"/>
    <w:rsid w:val="00D34624"/>
    <w:rsid w:val="00D348A3"/>
    <w:rsid w:val="00D348E3"/>
    <w:rsid w:val="00D34CD2"/>
    <w:rsid w:val="00D34E44"/>
    <w:rsid w:val="00D34E8F"/>
    <w:rsid w:val="00D3505A"/>
    <w:rsid w:val="00D3505E"/>
    <w:rsid w:val="00D35461"/>
    <w:rsid w:val="00D354D0"/>
    <w:rsid w:val="00D357BE"/>
    <w:rsid w:val="00D358D1"/>
    <w:rsid w:val="00D359BA"/>
    <w:rsid w:val="00D35E22"/>
    <w:rsid w:val="00D35ED2"/>
    <w:rsid w:val="00D35F7A"/>
    <w:rsid w:val="00D35FA7"/>
    <w:rsid w:val="00D36456"/>
    <w:rsid w:val="00D36700"/>
    <w:rsid w:val="00D36DD1"/>
    <w:rsid w:val="00D36E55"/>
    <w:rsid w:val="00D37033"/>
    <w:rsid w:val="00D372DD"/>
    <w:rsid w:val="00D372FD"/>
    <w:rsid w:val="00D3741B"/>
    <w:rsid w:val="00D3750B"/>
    <w:rsid w:val="00D37514"/>
    <w:rsid w:val="00D3785A"/>
    <w:rsid w:val="00D37A47"/>
    <w:rsid w:val="00D37BFC"/>
    <w:rsid w:val="00D37DC3"/>
    <w:rsid w:val="00D37F38"/>
    <w:rsid w:val="00D37F66"/>
    <w:rsid w:val="00D40029"/>
    <w:rsid w:val="00D400C3"/>
    <w:rsid w:val="00D400F6"/>
    <w:rsid w:val="00D402B5"/>
    <w:rsid w:val="00D4069D"/>
    <w:rsid w:val="00D406AF"/>
    <w:rsid w:val="00D40817"/>
    <w:rsid w:val="00D4081E"/>
    <w:rsid w:val="00D408F2"/>
    <w:rsid w:val="00D40A37"/>
    <w:rsid w:val="00D40B50"/>
    <w:rsid w:val="00D40CC6"/>
    <w:rsid w:val="00D40CD2"/>
    <w:rsid w:val="00D40CD5"/>
    <w:rsid w:val="00D40CE5"/>
    <w:rsid w:val="00D40DCB"/>
    <w:rsid w:val="00D40DF1"/>
    <w:rsid w:val="00D40F58"/>
    <w:rsid w:val="00D41005"/>
    <w:rsid w:val="00D41020"/>
    <w:rsid w:val="00D41189"/>
    <w:rsid w:val="00D412B0"/>
    <w:rsid w:val="00D416CD"/>
    <w:rsid w:val="00D41721"/>
    <w:rsid w:val="00D4186C"/>
    <w:rsid w:val="00D4198B"/>
    <w:rsid w:val="00D41A94"/>
    <w:rsid w:val="00D41C14"/>
    <w:rsid w:val="00D41E34"/>
    <w:rsid w:val="00D423A1"/>
    <w:rsid w:val="00D426D2"/>
    <w:rsid w:val="00D428B9"/>
    <w:rsid w:val="00D42B1F"/>
    <w:rsid w:val="00D42CB6"/>
    <w:rsid w:val="00D42D60"/>
    <w:rsid w:val="00D42E8F"/>
    <w:rsid w:val="00D42F0F"/>
    <w:rsid w:val="00D43034"/>
    <w:rsid w:val="00D43058"/>
    <w:rsid w:val="00D43074"/>
    <w:rsid w:val="00D43221"/>
    <w:rsid w:val="00D4349B"/>
    <w:rsid w:val="00D4368B"/>
    <w:rsid w:val="00D43A19"/>
    <w:rsid w:val="00D43D20"/>
    <w:rsid w:val="00D43DF8"/>
    <w:rsid w:val="00D43E90"/>
    <w:rsid w:val="00D43FE8"/>
    <w:rsid w:val="00D440AD"/>
    <w:rsid w:val="00D44141"/>
    <w:rsid w:val="00D44173"/>
    <w:rsid w:val="00D441D2"/>
    <w:rsid w:val="00D44361"/>
    <w:rsid w:val="00D44394"/>
    <w:rsid w:val="00D443A8"/>
    <w:rsid w:val="00D44ADD"/>
    <w:rsid w:val="00D44D5E"/>
    <w:rsid w:val="00D45160"/>
    <w:rsid w:val="00D4518E"/>
    <w:rsid w:val="00D45332"/>
    <w:rsid w:val="00D45351"/>
    <w:rsid w:val="00D458C4"/>
    <w:rsid w:val="00D45920"/>
    <w:rsid w:val="00D45A85"/>
    <w:rsid w:val="00D45E64"/>
    <w:rsid w:val="00D45EC8"/>
    <w:rsid w:val="00D46019"/>
    <w:rsid w:val="00D461DF"/>
    <w:rsid w:val="00D461E3"/>
    <w:rsid w:val="00D46418"/>
    <w:rsid w:val="00D46774"/>
    <w:rsid w:val="00D467F1"/>
    <w:rsid w:val="00D4690C"/>
    <w:rsid w:val="00D46B14"/>
    <w:rsid w:val="00D46C41"/>
    <w:rsid w:val="00D46C7B"/>
    <w:rsid w:val="00D46CD6"/>
    <w:rsid w:val="00D4715D"/>
    <w:rsid w:val="00D4728C"/>
    <w:rsid w:val="00D473B2"/>
    <w:rsid w:val="00D47620"/>
    <w:rsid w:val="00D47716"/>
    <w:rsid w:val="00D4785A"/>
    <w:rsid w:val="00D47910"/>
    <w:rsid w:val="00D47ACC"/>
    <w:rsid w:val="00D47B8C"/>
    <w:rsid w:val="00D47DBF"/>
    <w:rsid w:val="00D47E1B"/>
    <w:rsid w:val="00D47F2F"/>
    <w:rsid w:val="00D5001E"/>
    <w:rsid w:val="00D50079"/>
    <w:rsid w:val="00D502E6"/>
    <w:rsid w:val="00D5032E"/>
    <w:rsid w:val="00D5044C"/>
    <w:rsid w:val="00D504F1"/>
    <w:rsid w:val="00D50524"/>
    <w:rsid w:val="00D505DF"/>
    <w:rsid w:val="00D50640"/>
    <w:rsid w:val="00D5089A"/>
    <w:rsid w:val="00D508E4"/>
    <w:rsid w:val="00D50990"/>
    <w:rsid w:val="00D50A2E"/>
    <w:rsid w:val="00D50A6D"/>
    <w:rsid w:val="00D50DCF"/>
    <w:rsid w:val="00D512E5"/>
    <w:rsid w:val="00D515A4"/>
    <w:rsid w:val="00D517F6"/>
    <w:rsid w:val="00D5198E"/>
    <w:rsid w:val="00D51A23"/>
    <w:rsid w:val="00D51F33"/>
    <w:rsid w:val="00D51FC7"/>
    <w:rsid w:val="00D521F5"/>
    <w:rsid w:val="00D5230A"/>
    <w:rsid w:val="00D525D2"/>
    <w:rsid w:val="00D5269E"/>
    <w:rsid w:val="00D5277B"/>
    <w:rsid w:val="00D529CE"/>
    <w:rsid w:val="00D52A44"/>
    <w:rsid w:val="00D52CC6"/>
    <w:rsid w:val="00D52F6F"/>
    <w:rsid w:val="00D53212"/>
    <w:rsid w:val="00D5363A"/>
    <w:rsid w:val="00D5368E"/>
    <w:rsid w:val="00D536E4"/>
    <w:rsid w:val="00D53730"/>
    <w:rsid w:val="00D537E7"/>
    <w:rsid w:val="00D538AD"/>
    <w:rsid w:val="00D539A8"/>
    <w:rsid w:val="00D53C4D"/>
    <w:rsid w:val="00D53FDE"/>
    <w:rsid w:val="00D54160"/>
    <w:rsid w:val="00D542BA"/>
    <w:rsid w:val="00D5465A"/>
    <w:rsid w:val="00D546DA"/>
    <w:rsid w:val="00D546F5"/>
    <w:rsid w:val="00D5492F"/>
    <w:rsid w:val="00D54A40"/>
    <w:rsid w:val="00D54ADB"/>
    <w:rsid w:val="00D54B7D"/>
    <w:rsid w:val="00D550B6"/>
    <w:rsid w:val="00D5511F"/>
    <w:rsid w:val="00D5513E"/>
    <w:rsid w:val="00D5534F"/>
    <w:rsid w:val="00D5551C"/>
    <w:rsid w:val="00D55588"/>
    <w:rsid w:val="00D556FF"/>
    <w:rsid w:val="00D557A4"/>
    <w:rsid w:val="00D5580E"/>
    <w:rsid w:val="00D55B4E"/>
    <w:rsid w:val="00D55EB5"/>
    <w:rsid w:val="00D56121"/>
    <w:rsid w:val="00D562DB"/>
    <w:rsid w:val="00D562F8"/>
    <w:rsid w:val="00D56334"/>
    <w:rsid w:val="00D563C2"/>
    <w:rsid w:val="00D56460"/>
    <w:rsid w:val="00D5679B"/>
    <w:rsid w:val="00D56F90"/>
    <w:rsid w:val="00D57091"/>
    <w:rsid w:val="00D572D5"/>
    <w:rsid w:val="00D57369"/>
    <w:rsid w:val="00D5740C"/>
    <w:rsid w:val="00D57494"/>
    <w:rsid w:val="00D57659"/>
    <w:rsid w:val="00D5770A"/>
    <w:rsid w:val="00D579AA"/>
    <w:rsid w:val="00D579B4"/>
    <w:rsid w:val="00D57B69"/>
    <w:rsid w:val="00D600C7"/>
    <w:rsid w:val="00D60388"/>
    <w:rsid w:val="00D606C4"/>
    <w:rsid w:val="00D60728"/>
    <w:rsid w:val="00D60760"/>
    <w:rsid w:val="00D60856"/>
    <w:rsid w:val="00D60862"/>
    <w:rsid w:val="00D6091C"/>
    <w:rsid w:val="00D609F4"/>
    <w:rsid w:val="00D60A8D"/>
    <w:rsid w:val="00D60EBC"/>
    <w:rsid w:val="00D60EF0"/>
    <w:rsid w:val="00D61004"/>
    <w:rsid w:val="00D6100F"/>
    <w:rsid w:val="00D613AD"/>
    <w:rsid w:val="00D6141A"/>
    <w:rsid w:val="00D6144D"/>
    <w:rsid w:val="00D615E3"/>
    <w:rsid w:val="00D6162C"/>
    <w:rsid w:val="00D61781"/>
    <w:rsid w:val="00D618FC"/>
    <w:rsid w:val="00D61B17"/>
    <w:rsid w:val="00D61B75"/>
    <w:rsid w:val="00D61C05"/>
    <w:rsid w:val="00D61C50"/>
    <w:rsid w:val="00D61CD7"/>
    <w:rsid w:val="00D61F2E"/>
    <w:rsid w:val="00D61F44"/>
    <w:rsid w:val="00D6232E"/>
    <w:rsid w:val="00D62478"/>
    <w:rsid w:val="00D6297B"/>
    <w:rsid w:val="00D62AAA"/>
    <w:rsid w:val="00D62B62"/>
    <w:rsid w:val="00D62C85"/>
    <w:rsid w:val="00D62D50"/>
    <w:rsid w:val="00D62F36"/>
    <w:rsid w:val="00D630D3"/>
    <w:rsid w:val="00D632A8"/>
    <w:rsid w:val="00D63440"/>
    <w:rsid w:val="00D634B0"/>
    <w:rsid w:val="00D6353D"/>
    <w:rsid w:val="00D636C9"/>
    <w:rsid w:val="00D6373B"/>
    <w:rsid w:val="00D63940"/>
    <w:rsid w:val="00D63B3A"/>
    <w:rsid w:val="00D63D24"/>
    <w:rsid w:val="00D63E4C"/>
    <w:rsid w:val="00D64037"/>
    <w:rsid w:val="00D6409F"/>
    <w:rsid w:val="00D64452"/>
    <w:rsid w:val="00D64585"/>
    <w:rsid w:val="00D64785"/>
    <w:rsid w:val="00D647B9"/>
    <w:rsid w:val="00D6484E"/>
    <w:rsid w:val="00D64903"/>
    <w:rsid w:val="00D64A6D"/>
    <w:rsid w:val="00D64B71"/>
    <w:rsid w:val="00D64BFC"/>
    <w:rsid w:val="00D64C08"/>
    <w:rsid w:val="00D64C4F"/>
    <w:rsid w:val="00D64E6B"/>
    <w:rsid w:val="00D64F28"/>
    <w:rsid w:val="00D65178"/>
    <w:rsid w:val="00D65228"/>
    <w:rsid w:val="00D652E4"/>
    <w:rsid w:val="00D65568"/>
    <w:rsid w:val="00D65CD6"/>
    <w:rsid w:val="00D65EF5"/>
    <w:rsid w:val="00D66534"/>
    <w:rsid w:val="00D665B8"/>
    <w:rsid w:val="00D66630"/>
    <w:rsid w:val="00D6664A"/>
    <w:rsid w:val="00D66791"/>
    <w:rsid w:val="00D66860"/>
    <w:rsid w:val="00D66BEE"/>
    <w:rsid w:val="00D66D11"/>
    <w:rsid w:val="00D66F42"/>
    <w:rsid w:val="00D670CE"/>
    <w:rsid w:val="00D6735A"/>
    <w:rsid w:val="00D673B9"/>
    <w:rsid w:val="00D67557"/>
    <w:rsid w:val="00D676D2"/>
    <w:rsid w:val="00D67848"/>
    <w:rsid w:val="00D67A64"/>
    <w:rsid w:val="00D67B30"/>
    <w:rsid w:val="00D67C91"/>
    <w:rsid w:val="00D70053"/>
    <w:rsid w:val="00D7024F"/>
    <w:rsid w:val="00D703BE"/>
    <w:rsid w:val="00D703CE"/>
    <w:rsid w:val="00D705BE"/>
    <w:rsid w:val="00D70643"/>
    <w:rsid w:val="00D7073C"/>
    <w:rsid w:val="00D70874"/>
    <w:rsid w:val="00D70BEF"/>
    <w:rsid w:val="00D70D45"/>
    <w:rsid w:val="00D70D8F"/>
    <w:rsid w:val="00D7109B"/>
    <w:rsid w:val="00D7113E"/>
    <w:rsid w:val="00D71182"/>
    <w:rsid w:val="00D7129A"/>
    <w:rsid w:val="00D719A2"/>
    <w:rsid w:val="00D71A03"/>
    <w:rsid w:val="00D71A6E"/>
    <w:rsid w:val="00D71A9F"/>
    <w:rsid w:val="00D71B39"/>
    <w:rsid w:val="00D71CA6"/>
    <w:rsid w:val="00D727B8"/>
    <w:rsid w:val="00D7291C"/>
    <w:rsid w:val="00D729C5"/>
    <w:rsid w:val="00D72AA7"/>
    <w:rsid w:val="00D72BFD"/>
    <w:rsid w:val="00D72C42"/>
    <w:rsid w:val="00D73134"/>
    <w:rsid w:val="00D731EF"/>
    <w:rsid w:val="00D733BB"/>
    <w:rsid w:val="00D734C3"/>
    <w:rsid w:val="00D73ADF"/>
    <w:rsid w:val="00D73B21"/>
    <w:rsid w:val="00D73B3B"/>
    <w:rsid w:val="00D73CB7"/>
    <w:rsid w:val="00D73EFB"/>
    <w:rsid w:val="00D73FBF"/>
    <w:rsid w:val="00D7400B"/>
    <w:rsid w:val="00D743B8"/>
    <w:rsid w:val="00D743C5"/>
    <w:rsid w:val="00D74590"/>
    <w:rsid w:val="00D74628"/>
    <w:rsid w:val="00D7486C"/>
    <w:rsid w:val="00D74952"/>
    <w:rsid w:val="00D74B12"/>
    <w:rsid w:val="00D74B3C"/>
    <w:rsid w:val="00D74BC2"/>
    <w:rsid w:val="00D74C0A"/>
    <w:rsid w:val="00D75009"/>
    <w:rsid w:val="00D75085"/>
    <w:rsid w:val="00D751B2"/>
    <w:rsid w:val="00D751ED"/>
    <w:rsid w:val="00D7528D"/>
    <w:rsid w:val="00D75608"/>
    <w:rsid w:val="00D75839"/>
    <w:rsid w:val="00D75A2D"/>
    <w:rsid w:val="00D75DB2"/>
    <w:rsid w:val="00D76344"/>
    <w:rsid w:val="00D765B9"/>
    <w:rsid w:val="00D767DC"/>
    <w:rsid w:val="00D76B72"/>
    <w:rsid w:val="00D76C58"/>
    <w:rsid w:val="00D76EB6"/>
    <w:rsid w:val="00D7722B"/>
    <w:rsid w:val="00D775BC"/>
    <w:rsid w:val="00D776CD"/>
    <w:rsid w:val="00D77804"/>
    <w:rsid w:val="00D778E7"/>
    <w:rsid w:val="00D77AFB"/>
    <w:rsid w:val="00D77BEF"/>
    <w:rsid w:val="00D77D4F"/>
    <w:rsid w:val="00D77E34"/>
    <w:rsid w:val="00D77E3A"/>
    <w:rsid w:val="00D77E46"/>
    <w:rsid w:val="00D800A5"/>
    <w:rsid w:val="00D801A1"/>
    <w:rsid w:val="00D80404"/>
    <w:rsid w:val="00D804EA"/>
    <w:rsid w:val="00D808D4"/>
    <w:rsid w:val="00D808E4"/>
    <w:rsid w:val="00D80ABD"/>
    <w:rsid w:val="00D80C10"/>
    <w:rsid w:val="00D80DAB"/>
    <w:rsid w:val="00D80EAD"/>
    <w:rsid w:val="00D81054"/>
    <w:rsid w:val="00D810A1"/>
    <w:rsid w:val="00D81161"/>
    <w:rsid w:val="00D81196"/>
    <w:rsid w:val="00D811A7"/>
    <w:rsid w:val="00D811AF"/>
    <w:rsid w:val="00D8126D"/>
    <w:rsid w:val="00D8141B"/>
    <w:rsid w:val="00D814B1"/>
    <w:rsid w:val="00D814BA"/>
    <w:rsid w:val="00D8162C"/>
    <w:rsid w:val="00D81681"/>
    <w:rsid w:val="00D81695"/>
    <w:rsid w:val="00D8173A"/>
    <w:rsid w:val="00D818C7"/>
    <w:rsid w:val="00D81A43"/>
    <w:rsid w:val="00D81A54"/>
    <w:rsid w:val="00D82035"/>
    <w:rsid w:val="00D8230D"/>
    <w:rsid w:val="00D8233A"/>
    <w:rsid w:val="00D82368"/>
    <w:rsid w:val="00D824AE"/>
    <w:rsid w:val="00D82745"/>
    <w:rsid w:val="00D8279B"/>
    <w:rsid w:val="00D82939"/>
    <w:rsid w:val="00D82C2A"/>
    <w:rsid w:val="00D82D7D"/>
    <w:rsid w:val="00D82FE7"/>
    <w:rsid w:val="00D834DB"/>
    <w:rsid w:val="00D83653"/>
    <w:rsid w:val="00D83774"/>
    <w:rsid w:val="00D8386C"/>
    <w:rsid w:val="00D8395A"/>
    <w:rsid w:val="00D83C3F"/>
    <w:rsid w:val="00D83DF0"/>
    <w:rsid w:val="00D83ED1"/>
    <w:rsid w:val="00D83FA3"/>
    <w:rsid w:val="00D840AA"/>
    <w:rsid w:val="00D845A4"/>
    <w:rsid w:val="00D8487D"/>
    <w:rsid w:val="00D84932"/>
    <w:rsid w:val="00D8496E"/>
    <w:rsid w:val="00D8497F"/>
    <w:rsid w:val="00D849A9"/>
    <w:rsid w:val="00D84A69"/>
    <w:rsid w:val="00D84DF2"/>
    <w:rsid w:val="00D84F8F"/>
    <w:rsid w:val="00D850B6"/>
    <w:rsid w:val="00D851FC"/>
    <w:rsid w:val="00D853CB"/>
    <w:rsid w:val="00D855BD"/>
    <w:rsid w:val="00D8564C"/>
    <w:rsid w:val="00D85794"/>
    <w:rsid w:val="00D85957"/>
    <w:rsid w:val="00D8596C"/>
    <w:rsid w:val="00D85B46"/>
    <w:rsid w:val="00D85B87"/>
    <w:rsid w:val="00D85C4E"/>
    <w:rsid w:val="00D85EC5"/>
    <w:rsid w:val="00D85EE6"/>
    <w:rsid w:val="00D85F27"/>
    <w:rsid w:val="00D85F40"/>
    <w:rsid w:val="00D8601F"/>
    <w:rsid w:val="00D8622B"/>
    <w:rsid w:val="00D864DC"/>
    <w:rsid w:val="00D865DF"/>
    <w:rsid w:val="00D866CF"/>
    <w:rsid w:val="00D86DF6"/>
    <w:rsid w:val="00D86EA1"/>
    <w:rsid w:val="00D8703D"/>
    <w:rsid w:val="00D87105"/>
    <w:rsid w:val="00D871C7"/>
    <w:rsid w:val="00D871F3"/>
    <w:rsid w:val="00D874B4"/>
    <w:rsid w:val="00D8777A"/>
    <w:rsid w:val="00D87830"/>
    <w:rsid w:val="00D878BB"/>
    <w:rsid w:val="00D87AB7"/>
    <w:rsid w:val="00D87AEA"/>
    <w:rsid w:val="00D87CF1"/>
    <w:rsid w:val="00D87CF6"/>
    <w:rsid w:val="00D87D0B"/>
    <w:rsid w:val="00D87EC0"/>
    <w:rsid w:val="00D87F3D"/>
    <w:rsid w:val="00D903F4"/>
    <w:rsid w:val="00D903F5"/>
    <w:rsid w:val="00D90A5F"/>
    <w:rsid w:val="00D90B6A"/>
    <w:rsid w:val="00D90CA8"/>
    <w:rsid w:val="00D90DCF"/>
    <w:rsid w:val="00D90DE3"/>
    <w:rsid w:val="00D90E2D"/>
    <w:rsid w:val="00D9140B"/>
    <w:rsid w:val="00D9176C"/>
    <w:rsid w:val="00D917B7"/>
    <w:rsid w:val="00D91913"/>
    <w:rsid w:val="00D91D28"/>
    <w:rsid w:val="00D92147"/>
    <w:rsid w:val="00D92897"/>
    <w:rsid w:val="00D92CA2"/>
    <w:rsid w:val="00D92DA6"/>
    <w:rsid w:val="00D92ED8"/>
    <w:rsid w:val="00D93074"/>
    <w:rsid w:val="00D931F0"/>
    <w:rsid w:val="00D932F6"/>
    <w:rsid w:val="00D93572"/>
    <w:rsid w:val="00D936D6"/>
    <w:rsid w:val="00D938FC"/>
    <w:rsid w:val="00D9394E"/>
    <w:rsid w:val="00D93B40"/>
    <w:rsid w:val="00D93BF5"/>
    <w:rsid w:val="00D93CC6"/>
    <w:rsid w:val="00D9401E"/>
    <w:rsid w:val="00D942B2"/>
    <w:rsid w:val="00D942B9"/>
    <w:rsid w:val="00D94409"/>
    <w:rsid w:val="00D944A4"/>
    <w:rsid w:val="00D9463B"/>
    <w:rsid w:val="00D94804"/>
    <w:rsid w:val="00D94874"/>
    <w:rsid w:val="00D94CAE"/>
    <w:rsid w:val="00D94E3E"/>
    <w:rsid w:val="00D950A8"/>
    <w:rsid w:val="00D951EB"/>
    <w:rsid w:val="00D9543C"/>
    <w:rsid w:val="00D95788"/>
    <w:rsid w:val="00D9584A"/>
    <w:rsid w:val="00D958F3"/>
    <w:rsid w:val="00D95A05"/>
    <w:rsid w:val="00D96034"/>
    <w:rsid w:val="00D960BC"/>
    <w:rsid w:val="00D96317"/>
    <w:rsid w:val="00D96370"/>
    <w:rsid w:val="00D96635"/>
    <w:rsid w:val="00D969F5"/>
    <w:rsid w:val="00D96AA2"/>
    <w:rsid w:val="00D96AE8"/>
    <w:rsid w:val="00D96E71"/>
    <w:rsid w:val="00D96EAF"/>
    <w:rsid w:val="00D972FF"/>
    <w:rsid w:val="00D97344"/>
    <w:rsid w:val="00D97566"/>
    <w:rsid w:val="00D97C5F"/>
    <w:rsid w:val="00D97E10"/>
    <w:rsid w:val="00D97E6D"/>
    <w:rsid w:val="00D97FDF"/>
    <w:rsid w:val="00DA02BF"/>
    <w:rsid w:val="00DA04FC"/>
    <w:rsid w:val="00DA068E"/>
    <w:rsid w:val="00DA08F6"/>
    <w:rsid w:val="00DA0B5E"/>
    <w:rsid w:val="00DA0CD6"/>
    <w:rsid w:val="00DA0EAC"/>
    <w:rsid w:val="00DA1031"/>
    <w:rsid w:val="00DA132A"/>
    <w:rsid w:val="00DA13E5"/>
    <w:rsid w:val="00DA13E9"/>
    <w:rsid w:val="00DA14B8"/>
    <w:rsid w:val="00DA18E3"/>
    <w:rsid w:val="00DA18EF"/>
    <w:rsid w:val="00DA1AE5"/>
    <w:rsid w:val="00DA1B04"/>
    <w:rsid w:val="00DA1CDE"/>
    <w:rsid w:val="00DA1D79"/>
    <w:rsid w:val="00DA1F20"/>
    <w:rsid w:val="00DA1F21"/>
    <w:rsid w:val="00DA2273"/>
    <w:rsid w:val="00DA22C1"/>
    <w:rsid w:val="00DA232A"/>
    <w:rsid w:val="00DA23D3"/>
    <w:rsid w:val="00DA26B5"/>
    <w:rsid w:val="00DA27A3"/>
    <w:rsid w:val="00DA2A22"/>
    <w:rsid w:val="00DA2C1A"/>
    <w:rsid w:val="00DA2CDA"/>
    <w:rsid w:val="00DA2F97"/>
    <w:rsid w:val="00DA319F"/>
    <w:rsid w:val="00DA350A"/>
    <w:rsid w:val="00DA3731"/>
    <w:rsid w:val="00DA3832"/>
    <w:rsid w:val="00DA38A6"/>
    <w:rsid w:val="00DA397A"/>
    <w:rsid w:val="00DA3A53"/>
    <w:rsid w:val="00DA3C57"/>
    <w:rsid w:val="00DA3C71"/>
    <w:rsid w:val="00DA3D59"/>
    <w:rsid w:val="00DA3D91"/>
    <w:rsid w:val="00DA3E44"/>
    <w:rsid w:val="00DA3E8B"/>
    <w:rsid w:val="00DA3F69"/>
    <w:rsid w:val="00DA422F"/>
    <w:rsid w:val="00DA452B"/>
    <w:rsid w:val="00DA4559"/>
    <w:rsid w:val="00DA45A5"/>
    <w:rsid w:val="00DA4BDC"/>
    <w:rsid w:val="00DA4C9C"/>
    <w:rsid w:val="00DA4D24"/>
    <w:rsid w:val="00DA4FE2"/>
    <w:rsid w:val="00DA5149"/>
    <w:rsid w:val="00DA52DF"/>
    <w:rsid w:val="00DA52F9"/>
    <w:rsid w:val="00DA5314"/>
    <w:rsid w:val="00DA55AB"/>
    <w:rsid w:val="00DA56D0"/>
    <w:rsid w:val="00DA5A78"/>
    <w:rsid w:val="00DA5D5A"/>
    <w:rsid w:val="00DA5EF9"/>
    <w:rsid w:val="00DA5F87"/>
    <w:rsid w:val="00DA6074"/>
    <w:rsid w:val="00DA6761"/>
    <w:rsid w:val="00DA67D8"/>
    <w:rsid w:val="00DA68AF"/>
    <w:rsid w:val="00DA69A2"/>
    <w:rsid w:val="00DA6B74"/>
    <w:rsid w:val="00DA6BF6"/>
    <w:rsid w:val="00DA6D27"/>
    <w:rsid w:val="00DA6EE3"/>
    <w:rsid w:val="00DA6EF1"/>
    <w:rsid w:val="00DA6F17"/>
    <w:rsid w:val="00DA704D"/>
    <w:rsid w:val="00DA72AE"/>
    <w:rsid w:val="00DA7317"/>
    <w:rsid w:val="00DA7433"/>
    <w:rsid w:val="00DA7509"/>
    <w:rsid w:val="00DA75D9"/>
    <w:rsid w:val="00DA7601"/>
    <w:rsid w:val="00DA78DE"/>
    <w:rsid w:val="00DA7925"/>
    <w:rsid w:val="00DA7AA1"/>
    <w:rsid w:val="00DA7EDC"/>
    <w:rsid w:val="00DB01BC"/>
    <w:rsid w:val="00DB0323"/>
    <w:rsid w:val="00DB03E7"/>
    <w:rsid w:val="00DB04C9"/>
    <w:rsid w:val="00DB0519"/>
    <w:rsid w:val="00DB07F7"/>
    <w:rsid w:val="00DB0812"/>
    <w:rsid w:val="00DB0836"/>
    <w:rsid w:val="00DB0844"/>
    <w:rsid w:val="00DB0A2D"/>
    <w:rsid w:val="00DB0AC3"/>
    <w:rsid w:val="00DB0C72"/>
    <w:rsid w:val="00DB0C7E"/>
    <w:rsid w:val="00DB0CA2"/>
    <w:rsid w:val="00DB0D8A"/>
    <w:rsid w:val="00DB0EAB"/>
    <w:rsid w:val="00DB1118"/>
    <w:rsid w:val="00DB11F2"/>
    <w:rsid w:val="00DB13FB"/>
    <w:rsid w:val="00DB1794"/>
    <w:rsid w:val="00DB1886"/>
    <w:rsid w:val="00DB191B"/>
    <w:rsid w:val="00DB1BCA"/>
    <w:rsid w:val="00DB1C51"/>
    <w:rsid w:val="00DB1D73"/>
    <w:rsid w:val="00DB1FE0"/>
    <w:rsid w:val="00DB1FF0"/>
    <w:rsid w:val="00DB2244"/>
    <w:rsid w:val="00DB23B8"/>
    <w:rsid w:val="00DB24B4"/>
    <w:rsid w:val="00DB24BC"/>
    <w:rsid w:val="00DB25B1"/>
    <w:rsid w:val="00DB25D2"/>
    <w:rsid w:val="00DB2B25"/>
    <w:rsid w:val="00DB2B27"/>
    <w:rsid w:val="00DB2CCF"/>
    <w:rsid w:val="00DB2EDB"/>
    <w:rsid w:val="00DB3301"/>
    <w:rsid w:val="00DB33DB"/>
    <w:rsid w:val="00DB370A"/>
    <w:rsid w:val="00DB3760"/>
    <w:rsid w:val="00DB399F"/>
    <w:rsid w:val="00DB39C6"/>
    <w:rsid w:val="00DB39D2"/>
    <w:rsid w:val="00DB3A05"/>
    <w:rsid w:val="00DB3AC4"/>
    <w:rsid w:val="00DB3C39"/>
    <w:rsid w:val="00DB3CA0"/>
    <w:rsid w:val="00DB3CF6"/>
    <w:rsid w:val="00DB406B"/>
    <w:rsid w:val="00DB420C"/>
    <w:rsid w:val="00DB42A6"/>
    <w:rsid w:val="00DB4354"/>
    <w:rsid w:val="00DB443E"/>
    <w:rsid w:val="00DB4616"/>
    <w:rsid w:val="00DB471C"/>
    <w:rsid w:val="00DB4A03"/>
    <w:rsid w:val="00DB4A95"/>
    <w:rsid w:val="00DB4B3B"/>
    <w:rsid w:val="00DB4BA2"/>
    <w:rsid w:val="00DB4BF8"/>
    <w:rsid w:val="00DB4C06"/>
    <w:rsid w:val="00DB4E2B"/>
    <w:rsid w:val="00DB4FE8"/>
    <w:rsid w:val="00DB5068"/>
    <w:rsid w:val="00DB5104"/>
    <w:rsid w:val="00DB51B6"/>
    <w:rsid w:val="00DB51DC"/>
    <w:rsid w:val="00DB534D"/>
    <w:rsid w:val="00DB53EA"/>
    <w:rsid w:val="00DB5417"/>
    <w:rsid w:val="00DB5672"/>
    <w:rsid w:val="00DB5693"/>
    <w:rsid w:val="00DB5821"/>
    <w:rsid w:val="00DB597D"/>
    <w:rsid w:val="00DB5B49"/>
    <w:rsid w:val="00DB5C08"/>
    <w:rsid w:val="00DB5C3F"/>
    <w:rsid w:val="00DB5CC2"/>
    <w:rsid w:val="00DB6098"/>
    <w:rsid w:val="00DB6136"/>
    <w:rsid w:val="00DB6149"/>
    <w:rsid w:val="00DB647F"/>
    <w:rsid w:val="00DB6485"/>
    <w:rsid w:val="00DB6687"/>
    <w:rsid w:val="00DB69AE"/>
    <w:rsid w:val="00DB6AFD"/>
    <w:rsid w:val="00DB6D6C"/>
    <w:rsid w:val="00DB6D84"/>
    <w:rsid w:val="00DB6DE7"/>
    <w:rsid w:val="00DB6F24"/>
    <w:rsid w:val="00DB6F70"/>
    <w:rsid w:val="00DB7180"/>
    <w:rsid w:val="00DB71C8"/>
    <w:rsid w:val="00DB71EF"/>
    <w:rsid w:val="00DB743F"/>
    <w:rsid w:val="00DB766D"/>
    <w:rsid w:val="00DB772C"/>
    <w:rsid w:val="00DB7E2D"/>
    <w:rsid w:val="00DB7E73"/>
    <w:rsid w:val="00DB7F57"/>
    <w:rsid w:val="00DB7F58"/>
    <w:rsid w:val="00DC0152"/>
    <w:rsid w:val="00DC025D"/>
    <w:rsid w:val="00DC038B"/>
    <w:rsid w:val="00DC06F2"/>
    <w:rsid w:val="00DC094C"/>
    <w:rsid w:val="00DC09E1"/>
    <w:rsid w:val="00DC0A7A"/>
    <w:rsid w:val="00DC0C30"/>
    <w:rsid w:val="00DC0CEA"/>
    <w:rsid w:val="00DC0E2F"/>
    <w:rsid w:val="00DC0F5A"/>
    <w:rsid w:val="00DC1251"/>
    <w:rsid w:val="00DC13E0"/>
    <w:rsid w:val="00DC143A"/>
    <w:rsid w:val="00DC145A"/>
    <w:rsid w:val="00DC1535"/>
    <w:rsid w:val="00DC1597"/>
    <w:rsid w:val="00DC17E3"/>
    <w:rsid w:val="00DC18A3"/>
    <w:rsid w:val="00DC190B"/>
    <w:rsid w:val="00DC1AFE"/>
    <w:rsid w:val="00DC1B2D"/>
    <w:rsid w:val="00DC1E5D"/>
    <w:rsid w:val="00DC201E"/>
    <w:rsid w:val="00DC22C6"/>
    <w:rsid w:val="00DC2494"/>
    <w:rsid w:val="00DC2580"/>
    <w:rsid w:val="00DC2654"/>
    <w:rsid w:val="00DC2918"/>
    <w:rsid w:val="00DC2C80"/>
    <w:rsid w:val="00DC3199"/>
    <w:rsid w:val="00DC337F"/>
    <w:rsid w:val="00DC338E"/>
    <w:rsid w:val="00DC3845"/>
    <w:rsid w:val="00DC3A75"/>
    <w:rsid w:val="00DC3BF4"/>
    <w:rsid w:val="00DC3E7F"/>
    <w:rsid w:val="00DC410A"/>
    <w:rsid w:val="00DC412D"/>
    <w:rsid w:val="00DC4148"/>
    <w:rsid w:val="00DC4260"/>
    <w:rsid w:val="00DC45B7"/>
    <w:rsid w:val="00DC4874"/>
    <w:rsid w:val="00DC4892"/>
    <w:rsid w:val="00DC48C3"/>
    <w:rsid w:val="00DC49D5"/>
    <w:rsid w:val="00DC4AA8"/>
    <w:rsid w:val="00DC4AE0"/>
    <w:rsid w:val="00DC4C06"/>
    <w:rsid w:val="00DC4D03"/>
    <w:rsid w:val="00DC4E2B"/>
    <w:rsid w:val="00DC4F62"/>
    <w:rsid w:val="00DC5031"/>
    <w:rsid w:val="00DC50A0"/>
    <w:rsid w:val="00DC51A4"/>
    <w:rsid w:val="00DC5281"/>
    <w:rsid w:val="00DC52C9"/>
    <w:rsid w:val="00DC5335"/>
    <w:rsid w:val="00DC536C"/>
    <w:rsid w:val="00DC55C0"/>
    <w:rsid w:val="00DC5819"/>
    <w:rsid w:val="00DC5B4E"/>
    <w:rsid w:val="00DC5B66"/>
    <w:rsid w:val="00DC5CBD"/>
    <w:rsid w:val="00DC5E4E"/>
    <w:rsid w:val="00DC5F4B"/>
    <w:rsid w:val="00DC5F72"/>
    <w:rsid w:val="00DC61FA"/>
    <w:rsid w:val="00DC6472"/>
    <w:rsid w:val="00DC6643"/>
    <w:rsid w:val="00DC6728"/>
    <w:rsid w:val="00DC672F"/>
    <w:rsid w:val="00DC6A1E"/>
    <w:rsid w:val="00DC6B6F"/>
    <w:rsid w:val="00DC6C65"/>
    <w:rsid w:val="00DC6D84"/>
    <w:rsid w:val="00DC6F9B"/>
    <w:rsid w:val="00DC6FAF"/>
    <w:rsid w:val="00DC6FBF"/>
    <w:rsid w:val="00DC700E"/>
    <w:rsid w:val="00DC70A6"/>
    <w:rsid w:val="00DC7191"/>
    <w:rsid w:val="00DC7250"/>
    <w:rsid w:val="00DC7368"/>
    <w:rsid w:val="00DC742C"/>
    <w:rsid w:val="00DC7934"/>
    <w:rsid w:val="00DC79BB"/>
    <w:rsid w:val="00DC7B04"/>
    <w:rsid w:val="00DC7DF2"/>
    <w:rsid w:val="00DD00D6"/>
    <w:rsid w:val="00DD010C"/>
    <w:rsid w:val="00DD02E5"/>
    <w:rsid w:val="00DD053B"/>
    <w:rsid w:val="00DD0560"/>
    <w:rsid w:val="00DD0995"/>
    <w:rsid w:val="00DD09A0"/>
    <w:rsid w:val="00DD09DD"/>
    <w:rsid w:val="00DD0AAF"/>
    <w:rsid w:val="00DD0AB0"/>
    <w:rsid w:val="00DD0AF6"/>
    <w:rsid w:val="00DD0C7E"/>
    <w:rsid w:val="00DD0CC9"/>
    <w:rsid w:val="00DD139B"/>
    <w:rsid w:val="00DD14F0"/>
    <w:rsid w:val="00DD1770"/>
    <w:rsid w:val="00DD1807"/>
    <w:rsid w:val="00DD1C8D"/>
    <w:rsid w:val="00DD1CA9"/>
    <w:rsid w:val="00DD1E44"/>
    <w:rsid w:val="00DD1E4E"/>
    <w:rsid w:val="00DD207E"/>
    <w:rsid w:val="00DD233B"/>
    <w:rsid w:val="00DD2499"/>
    <w:rsid w:val="00DD2725"/>
    <w:rsid w:val="00DD29BC"/>
    <w:rsid w:val="00DD2A95"/>
    <w:rsid w:val="00DD323B"/>
    <w:rsid w:val="00DD32F2"/>
    <w:rsid w:val="00DD34BC"/>
    <w:rsid w:val="00DD35CA"/>
    <w:rsid w:val="00DD3620"/>
    <w:rsid w:val="00DD3946"/>
    <w:rsid w:val="00DD3E41"/>
    <w:rsid w:val="00DD3EE3"/>
    <w:rsid w:val="00DD40B7"/>
    <w:rsid w:val="00DD4524"/>
    <w:rsid w:val="00DD45DF"/>
    <w:rsid w:val="00DD46C4"/>
    <w:rsid w:val="00DD4702"/>
    <w:rsid w:val="00DD4705"/>
    <w:rsid w:val="00DD4810"/>
    <w:rsid w:val="00DD4966"/>
    <w:rsid w:val="00DD4A0B"/>
    <w:rsid w:val="00DD4A17"/>
    <w:rsid w:val="00DD4D19"/>
    <w:rsid w:val="00DD5110"/>
    <w:rsid w:val="00DD51CC"/>
    <w:rsid w:val="00DD5418"/>
    <w:rsid w:val="00DD5445"/>
    <w:rsid w:val="00DD54DF"/>
    <w:rsid w:val="00DD5774"/>
    <w:rsid w:val="00DD58BA"/>
    <w:rsid w:val="00DD5C05"/>
    <w:rsid w:val="00DD5D3F"/>
    <w:rsid w:val="00DD5D7D"/>
    <w:rsid w:val="00DD5FFC"/>
    <w:rsid w:val="00DD6020"/>
    <w:rsid w:val="00DD6092"/>
    <w:rsid w:val="00DD6325"/>
    <w:rsid w:val="00DD63F9"/>
    <w:rsid w:val="00DD64E8"/>
    <w:rsid w:val="00DD652F"/>
    <w:rsid w:val="00DD66F7"/>
    <w:rsid w:val="00DD6A93"/>
    <w:rsid w:val="00DD7097"/>
    <w:rsid w:val="00DD761D"/>
    <w:rsid w:val="00DD7792"/>
    <w:rsid w:val="00DD7845"/>
    <w:rsid w:val="00DD7C08"/>
    <w:rsid w:val="00DD7CE7"/>
    <w:rsid w:val="00DD7F61"/>
    <w:rsid w:val="00DE001B"/>
    <w:rsid w:val="00DE0279"/>
    <w:rsid w:val="00DE0680"/>
    <w:rsid w:val="00DE07E1"/>
    <w:rsid w:val="00DE0808"/>
    <w:rsid w:val="00DE082C"/>
    <w:rsid w:val="00DE0A85"/>
    <w:rsid w:val="00DE0AC2"/>
    <w:rsid w:val="00DE0ADA"/>
    <w:rsid w:val="00DE0B3F"/>
    <w:rsid w:val="00DE0B40"/>
    <w:rsid w:val="00DE0C80"/>
    <w:rsid w:val="00DE0D5B"/>
    <w:rsid w:val="00DE0D62"/>
    <w:rsid w:val="00DE0F7F"/>
    <w:rsid w:val="00DE1115"/>
    <w:rsid w:val="00DE1162"/>
    <w:rsid w:val="00DE148E"/>
    <w:rsid w:val="00DE14E8"/>
    <w:rsid w:val="00DE1575"/>
    <w:rsid w:val="00DE1595"/>
    <w:rsid w:val="00DE175D"/>
    <w:rsid w:val="00DE1970"/>
    <w:rsid w:val="00DE19B1"/>
    <w:rsid w:val="00DE1B9D"/>
    <w:rsid w:val="00DE1C0E"/>
    <w:rsid w:val="00DE1C93"/>
    <w:rsid w:val="00DE1D78"/>
    <w:rsid w:val="00DE1E00"/>
    <w:rsid w:val="00DE1FB4"/>
    <w:rsid w:val="00DE1FDA"/>
    <w:rsid w:val="00DE235B"/>
    <w:rsid w:val="00DE2672"/>
    <w:rsid w:val="00DE2823"/>
    <w:rsid w:val="00DE2879"/>
    <w:rsid w:val="00DE28EE"/>
    <w:rsid w:val="00DE2C53"/>
    <w:rsid w:val="00DE2E12"/>
    <w:rsid w:val="00DE2E1D"/>
    <w:rsid w:val="00DE2E72"/>
    <w:rsid w:val="00DE305E"/>
    <w:rsid w:val="00DE3496"/>
    <w:rsid w:val="00DE3500"/>
    <w:rsid w:val="00DE355F"/>
    <w:rsid w:val="00DE36CE"/>
    <w:rsid w:val="00DE39FD"/>
    <w:rsid w:val="00DE3E05"/>
    <w:rsid w:val="00DE3F11"/>
    <w:rsid w:val="00DE401C"/>
    <w:rsid w:val="00DE4164"/>
    <w:rsid w:val="00DE43A9"/>
    <w:rsid w:val="00DE46D6"/>
    <w:rsid w:val="00DE4797"/>
    <w:rsid w:val="00DE48BE"/>
    <w:rsid w:val="00DE4982"/>
    <w:rsid w:val="00DE4A2D"/>
    <w:rsid w:val="00DE4CC2"/>
    <w:rsid w:val="00DE4D54"/>
    <w:rsid w:val="00DE4E5B"/>
    <w:rsid w:val="00DE5121"/>
    <w:rsid w:val="00DE517F"/>
    <w:rsid w:val="00DE573B"/>
    <w:rsid w:val="00DE57B3"/>
    <w:rsid w:val="00DE581F"/>
    <w:rsid w:val="00DE5937"/>
    <w:rsid w:val="00DE5A11"/>
    <w:rsid w:val="00DE606B"/>
    <w:rsid w:val="00DE6144"/>
    <w:rsid w:val="00DE621E"/>
    <w:rsid w:val="00DE6349"/>
    <w:rsid w:val="00DE64C4"/>
    <w:rsid w:val="00DE6697"/>
    <w:rsid w:val="00DE6841"/>
    <w:rsid w:val="00DE68A2"/>
    <w:rsid w:val="00DE6A20"/>
    <w:rsid w:val="00DE6B45"/>
    <w:rsid w:val="00DE6B7C"/>
    <w:rsid w:val="00DE6C7E"/>
    <w:rsid w:val="00DE6D1C"/>
    <w:rsid w:val="00DE6DAE"/>
    <w:rsid w:val="00DE6E58"/>
    <w:rsid w:val="00DE6F7C"/>
    <w:rsid w:val="00DE7256"/>
    <w:rsid w:val="00DE733F"/>
    <w:rsid w:val="00DE7421"/>
    <w:rsid w:val="00DE7458"/>
    <w:rsid w:val="00DE75F8"/>
    <w:rsid w:val="00DE7732"/>
    <w:rsid w:val="00DE77C9"/>
    <w:rsid w:val="00DE7999"/>
    <w:rsid w:val="00DE7FD4"/>
    <w:rsid w:val="00DF0160"/>
    <w:rsid w:val="00DF08E4"/>
    <w:rsid w:val="00DF0A81"/>
    <w:rsid w:val="00DF0B20"/>
    <w:rsid w:val="00DF0BAB"/>
    <w:rsid w:val="00DF11E3"/>
    <w:rsid w:val="00DF1296"/>
    <w:rsid w:val="00DF1881"/>
    <w:rsid w:val="00DF192C"/>
    <w:rsid w:val="00DF1AB8"/>
    <w:rsid w:val="00DF1F8B"/>
    <w:rsid w:val="00DF2456"/>
    <w:rsid w:val="00DF24DE"/>
    <w:rsid w:val="00DF2506"/>
    <w:rsid w:val="00DF2555"/>
    <w:rsid w:val="00DF2894"/>
    <w:rsid w:val="00DF28C6"/>
    <w:rsid w:val="00DF2928"/>
    <w:rsid w:val="00DF29D5"/>
    <w:rsid w:val="00DF2A95"/>
    <w:rsid w:val="00DF2C3C"/>
    <w:rsid w:val="00DF2C62"/>
    <w:rsid w:val="00DF30E7"/>
    <w:rsid w:val="00DF3162"/>
    <w:rsid w:val="00DF3190"/>
    <w:rsid w:val="00DF3269"/>
    <w:rsid w:val="00DF3347"/>
    <w:rsid w:val="00DF342F"/>
    <w:rsid w:val="00DF3471"/>
    <w:rsid w:val="00DF3501"/>
    <w:rsid w:val="00DF3543"/>
    <w:rsid w:val="00DF3777"/>
    <w:rsid w:val="00DF37D7"/>
    <w:rsid w:val="00DF381A"/>
    <w:rsid w:val="00DF394F"/>
    <w:rsid w:val="00DF3AE1"/>
    <w:rsid w:val="00DF3C59"/>
    <w:rsid w:val="00DF3CB6"/>
    <w:rsid w:val="00DF3D4A"/>
    <w:rsid w:val="00DF3E6F"/>
    <w:rsid w:val="00DF3F89"/>
    <w:rsid w:val="00DF427F"/>
    <w:rsid w:val="00DF4321"/>
    <w:rsid w:val="00DF45A4"/>
    <w:rsid w:val="00DF4871"/>
    <w:rsid w:val="00DF4986"/>
    <w:rsid w:val="00DF4ABB"/>
    <w:rsid w:val="00DF4AC3"/>
    <w:rsid w:val="00DF4B45"/>
    <w:rsid w:val="00DF50A4"/>
    <w:rsid w:val="00DF50E1"/>
    <w:rsid w:val="00DF532C"/>
    <w:rsid w:val="00DF5686"/>
    <w:rsid w:val="00DF575B"/>
    <w:rsid w:val="00DF58D3"/>
    <w:rsid w:val="00DF5A56"/>
    <w:rsid w:val="00DF5C6B"/>
    <w:rsid w:val="00DF5CAA"/>
    <w:rsid w:val="00DF5CF9"/>
    <w:rsid w:val="00DF5FA4"/>
    <w:rsid w:val="00DF6003"/>
    <w:rsid w:val="00DF600D"/>
    <w:rsid w:val="00DF6335"/>
    <w:rsid w:val="00DF634B"/>
    <w:rsid w:val="00DF6439"/>
    <w:rsid w:val="00DF673B"/>
    <w:rsid w:val="00DF67E1"/>
    <w:rsid w:val="00DF690E"/>
    <w:rsid w:val="00DF693C"/>
    <w:rsid w:val="00DF6B39"/>
    <w:rsid w:val="00DF6CA1"/>
    <w:rsid w:val="00DF6EDA"/>
    <w:rsid w:val="00DF7021"/>
    <w:rsid w:val="00DF71AB"/>
    <w:rsid w:val="00DF75ED"/>
    <w:rsid w:val="00DF7618"/>
    <w:rsid w:val="00DF7757"/>
    <w:rsid w:val="00DF7860"/>
    <w:rsid w:val="00DF7B09"/>
    <w:rsid w:val="00DF7FD6"/>
    <w:rsid w:val="00E000E4"/>
    <w:rsid w:val="00E001B7"/>
    <w:rsid w:val="00E00270"/>
    <w:rsid w:val="00E003AB"/>
    <w:rsid w:val="00E00697"/>
    <w:rsid w:val="00E0076D"/>
    <w:rsid w:val="00E007F2"/>
    <w:rsid w:val="00E00830"/>
    <w:rsid w:val="00E00891"/>
    <w:rsid w:val="00E00E72"/>
    <w:rsid w:val="00E00F53"/>
    <w:rsid w:val="00E00FF3"/>
    <w:rsid w:val="00E01147"/>
    <w:rsid w:val="00E0138B"/>
    <w:rsid w:val="00E014A8"/>
    <w:rsid w:val="00E015C8"/>
    <w:rsid w:val="00E01614"/>
    <w:rsid w:val="00E018FA"/>
    <w:rsid w:val="00E01E2D"/>
    <w:rsid w:val="00E01E9F"/>
    <w:rsid w:val="00E021A3"/>
    <w:rsid w:val="00E022B7"/>
    <w:rsid w:val="00E022BD"/>
    <w:rsid w:val="00E02570"/>
    <w:rsid w:val="00E025DC"/>
    <w:rsid w:val="00E02606"/>
    <w:rsid w:val="00E027E1"/>
    <w:rsid w:val="00E02901"/>
    <w:rsid w:val="00E02AFB"/>
    <w:rsid w:val="00E02B47"/>
    <w:rsid w:val="00E02C6C"/>
    <w:rsid w:val="00E02CD8"/>
    <w:rsid w:val="00E02D97"/>
    <w:rsid w:val="00E02DA6"/>
    <w:rsid w:val="00E02DEA"/>
    <w:rsid w:val="00E02F6C"/>
    <w:rsid w:val="00E030BA"/>
    <w:rsid w:val="00E030EE"/>
    <w:rsid w:val="00E031C0"/>
    <w:rsid w:val="00E03306"/>
    <w:rsid w:val="00E037D1"/>
    <w:rsid w:val="00E037F0"/>
    <w:rsid w:val="00E03887"/>
    <w:rsid w:val="00E038D7"/>
    <w:rsid w:val="00E03AF7"/>
    <w:rsid w:val="00E03C6D"/>
    <w:rsid w:val="00E03E3E"/>
    <w:rsid w:val="00E03ECD"/>
    <w:rsid w:val="00E04131"/>
    <w:rsid w:val="00E04139"/>
    <w:rsid w:val="00E0422B"/>
    <w:rsid w:val="00E0466C"/>
    <w:rsid w:val="00E04AD3"/>
    <w:rsid w:val="00E04B14"/>
    <w:rsid w:val="00E05066"/>
    <w:rsid w:val="00E05252"/>
    <w:rsid w:val="00E056E2"/>
    <w:rsid w:val="00E05701"/>
    <w:rsid w:val="00E05794"/>
    <w:rsid w:val="00E057BD"/>
    <w:rsid w:val="00E057CC"/>
    <w:rsid w:val="00E058CC"/>
    <w:rsid w:val="00E05B7D"/>
    <w:rsid w:val="00E05BAD"/>
    <w:rsid w:val="00E05EBF"/>
    <w:rsid w:val="00E05F2C"/>
    <w:rsid w:val="00E06164"/>
    <w:rsid w:val="00E06248"/>
    <w:rsid w:val="00E0646F"/>
    <w:rsid w:val="00E06504"/>
    <w:rsid w:val="00E066AC"/>
    <w:rsid w:val="00E06823"/>
    <w:rsid w:val="00E06865"/>
    <w:rsid w:val="00E069EA"/>
    <w:rsid w:val="00E06CF6"/>
    <w:rsid w:val="00E0721A"/>
    <w:rsid w:val="00E0733D"/>
    <w:rsid w:val="00E07353"/>
    <w:rsid w:val="00E073C8"/>
    <w:rsid w:val="00E07428"/>
    <w:rsid w:val="00E0760F"/>
    <w:rsid w:val="00E0776B"/>
    <w:rsid w:val="00E078B8"/>
    <w:rsid w:val="00E07ADF"/>
    <w:rsid w:val="00E07AEE"/>
    <w:rsid w:val="00E07C9F"/>
    <w:rsid w:val="00E07D58"/>
    <w:rsid w:val="00E07DC3"/>
    <w:rsid w:val="00E07EE2"/>
    <w:rsid w:val="00E07F68"/>
    <w:rsid w:val="00E1003D"/>
    <w:rsid w:val="00E100D1"/>
    <w:rsid w:val="00E10235"/>
    <w:rsid w:val="00E102EB"/>
    <w:rsid w:val="00E1088F"/>
    <w:rsid w:val="00E108BF"/>
    <w:rsid w:val="00E1097A"/>
    <w:rsid w:val="00E109AB"/>
    <w:rsid w:val="00E10B43"/>
    <w:rsid w:val="00E10BE7"/>
    <w:rsid w:val="00E10DFB"/>
    <w:rsid w:val="00E110C9"/>
    <w:rsid w:val="00E111C6"/>
    <w:rsid w:val="00E112B3"/>
    <w:rsid w:val="00E11508"/>
    <w:rsid w:val="00E1177C"/>
    <w:rsid w:val="00E11828"/>
    <w:rsid w:val="00E11A70"/>
    <w:rsid w:val="00E11ADB"/>
    <w:rsid w:val="00E11AF1"/>
    <w:rsid w:val="00E11D5B"/>
    <w:rsid w:val="00E11E07"/>
    <w:rsid w:val="00E12134"/>
    <w:rsid w:val="00E1219B"/>
    <w:rsid w:val="00E125D3"/>
    <w:rsid w:val="00E12637"/>
    <w:rsid w:val="00E12891"/>
    <w:rsid w:val="00E12949"/>
    <w:rsid w:val="00E12B51"/>
    <w:rsid w:val="00E12C4A"/>
    <w:rsid w:val="00E12EDF"/>
    <w:rsid w:val="00E130A0"/>
    <w:rsid w:val="00E131AD"/>
    <w:rsid w:val="00E1327C"/>
    <w:rsid w:val="00E13369"/>
    <w:rsid w:val="00E13384"/>
    <w:rsid w:val="00E1342C"/>
    <w:rsid w:val="00E1363D"/>
    <w:rsid w:val="00E137FB"/>
    <w:rsid w:val="00E13A7A"/>
    <w:rsid w:val="00E13D20"/>
    <w:rsid w:val="00E13D25"/>
    <w:rsid w:val="00E14192"/>
    <w:rsid w:val="00E1429E"/>
    <w:rsid w:val="00E1464D"/>
    <w:rsid w:val="00E149BB"/>
    <w:rsid w:val="00E14C3F"/>
    <w:rsid w:val="00E14C6B"/>
    <w:rsid w:val="00E14CDD"/>
    <w:rsid w:val="00E14EB3"/>
    <w:rsid w:val="00E14F8A"/>
    <w:rsid w:val="00E15067"/>
    <w:rsid w:val="00E1512C"/>
    <w:rsid w:val="00E1526E"/>
    <w:rsid w:val="00E1530E"/>
    <w:rsid w:val="00E153D5"/>
    <w:rsid w:val="00E15426"/>
    <w:rsid w:val="00E1578E"/>
    <w:rsid w:val="00E158C8"/>
    <w:rsid w:val="00E15921"/>
    <w:rsid w:val="00E15A35"/>
    <w:rsid w:val="00E15B76"/>
    <w:rsid w:val="00E15BAB"/>
    <w:rsid w:val="00E15E22"/>
    <w:rsid w:val="00E15E2B"/>
    <w:rsid w:val="00E161CC"/>
    <w:rsid w:val="00E1624D"/>
    <w:rsid w:val="00E162CB"/>
    <w:rsid w:val="00E166F1"/>
    <w:rsid w:val="00E16707"/>
    <w:rsid w:val="00E1679D"/>
    <w:rsid w:val="00E16A9F"/>
    <w:rsid w:val="00E16AB0"/>
    <w:rsid w:val="00E16C82"/>
    <w:rsid w:val="00E16D37"/>
    <w:rsid w:val="00E16D75"/>
    <w:rsid w:val="00E1705A"/>
    <w:rsid w:val="00E1705E"/>
    <w:rsid w:val="00E170FC"/>
    <w:rsid w:val="00E17290"/>
    <w:rsid w:val="00E17459"/>
    <w:rsid w:val="00E17AA8"/>
    <w:rsid w:val="00E17F77"/>
    <w:rsid w:val="00E20018"/>
    <w:rsid w:val="00E200E1"/>
    <w:rsid w:val="00E202DF"/>
    <w:rsid w:val="00E202F5"/>
    <w:rsid w:val="00E20308"/>
    <w:rsid w:val="00E20339"/>
    <w:rsid w:val="00E20536"/>
    <w:rsid w:val="00E20717"/>
    <w:rsid w:val="00E208F8"/>
    <w:rsid w:val="00E20987"/>
    <w:rsid w:val="00E20B7F"/>
    <w:rsid w:val="00E20EF1"/>
    <w:rsid w:val="00E21101"/>
    <w:rsid w:val="00E211DA"/>
    <w:rsid w:val="00E21399"/>
    <w:rsid w:val="00E21818"/>
    <w:rsid w:val="00E21B12"/>
    <w:rsid w:val="00E21DA7"/>
    <w:rsid w:val="00E21FC5"/>
    <w:rsid w:val="00E2213B"/>
    <w:rsid w:val="00E2218C"/>
    <w:rsid w:val="00E221A6"/>
    <w:rsid w:val="00E221D5"/>
    <w:rsid w:val="00E22261"/>
    <w:rsid w:val="00E22400"/>
    <w:rsid w:val="00E224AC"/>
    <w:rsid w:val="00E22909"/>
    <w:rsid w:val="00E22AF8"/>
    <w:rsid w:val="00E22BE0"/>
    <w:rsid w:val="00E22BFC"/>
    <w:rsid w:val="00E22E32"/>
    <w:rsid w:val="00E22E9D"/>
    <w:rsid w:val="00E23079"/>
    <w:rsid w:val="00E23164"/>
    <w:rsid w:val="00E23274"/>
    <w:rsid w:val="00E234F6"/>
    <w:rsid w:val="00E236E5"/>
    <w:rsid w:val="00E239EC"/>
    <w:rsid w:val="00E23A32"/>
    <w:rsid w:val="00E23C2A"/>
    <w:rsid w:val="00E23C52"/>
    <w:rsid w:val="00E23CB2"/>
    <w:rsid w:val="00E23E13"/>
    <w:rsid w:val="00E23E66"/>
    <w:rsid w:val="00E2451F"/>
    <w:rsid w:val="00E247D1"/>
    <w:rsid w:val="00E24BCB"/>
    <w:rsid w:val="00E24CCC"/>
    <w:rsid w:val="00E24DDE"/>
    <w:rsid w:val="00E24E2E"/>
    <w:rsid w:val="00E24EA4"/>
    <w:rsid w:val="00E24EBB"/>
    <w:rsid w:val="00E24F0E"/>
    <w:rsid w:val="00E252C9"/>
    <w:rsid w:val="00E253B0"/>
    <w:rsid w:val="00E2540D"/>
    <w:rsid w:val="00E255D6"/>
    <w:rsid w:val="00E256E6"/>
    <w:rsid w:val="00E257E3"/>
    <w:rsid w:val="00E25A6A"/>
    <w:rsid w:val="00E25AA1"/>
    <w:rsid w:val="00E25BED"/>
    <w:rsid w:val="00E25C35"/>
    <w:rsid w:val="00E25C47"/>
    <w:rsid w:val="00E25EAD"/>
    <w:rsid w:val="00E262E0"/>
    <w:rsid w:val="00E26545"/>
    <w:rsid w:val="00E267AF"/>
    <w:rsid w:val="00E26E2C"/>
    <w:rsid w:val="00E26E33"/>
    <w:rsid w:val="00E27001"/>
    <w:rsid w:val="00E27108"/>
    <w:rsid w:val="00E27128"/>
    <w:rsid w:val="00E27299"/>
    <w:rsid w:val="00E272C7"/>
    <w:rsid w:val="00E272F5"/>
    <w:rsid w:val="00E274AD"/>
    <w:rsid w:val="00E27762"/>
    <w:rsid w:val="00E27849"/>
    <w:rsid w:val="00E27FBE"/>
    <w:rsid w:val="00E30183"/>
    <w:rsid w:val="00E3037D"/>
    <w:rsid w:val="00E30437"/>
    <w:rsid w:val="00E304C4"/>
    <w:rsid w:val="00E30887"/>
    <w:rsid w:val="00E30A3A"/>
    <w:rsid w:val="00E30A76"/>
    <w:rsid w:val="00E30B6A"/>
    <w:rsid w:val="00E30D51"/>
    <w:rsid w:val="00E30EB5"/>
    <w:rsid w:val="00E31010"/>
    <w:rsid w:val="00E311BD"/>
    <w:rsid w:val="00E31300"/>
    <w:rsid w:val="00E316DB"/>
    <w:rsid w:val="00E31A3D"/>
    <w:rsid w:val="00E31B21"/>
    <w:rsid w:val="00E31B40"/>
    <w:rsid w:val="00E32021"/>
    <w:rsid w:val="00E32115"/>
    <w:rsid w:val="00E32217"/>
    <w:rsid w:val="00E3247C"/>
    <w:rsid w:val="00E325B8"/>
    <w:rsid w:val="00E32727"/>
    <w:rsid w:val="00E32B84"/>
    <w:rsid w:val="00E32C1B"/>
    <w:rsid w:val="00E32D0C"/>
    <w:rsid w:val="00E32DF6"/>
    <w:rsid w:val="00E3301D"/>
    <w:rsid w:val="00E33264"/>
    <w:rsid w:val="00E333F0"/>
    <w:rsid w:val="00E334A3"/>
    <w:rsid w:val="00E33A22"/>
    <w:rsid w:val="00E33D0D"/>
    <w:rsid w:val="00E33D9B"/>
    <w:rsid w:val="00E33E0F"/>
    <w:rsid w:val="00E33FE9"/>
    <w:rsid w:val="00E34012"/>
    <w:rsid w:val="00E340D4"/>
    <w:rsid w:val="00E3429C"/>
    <w:rsid w:val="00E34332"/>
    <w:rsid w:val="00E345C3"/>
    <w:rsid w:val="00E346BA"/>
    <w:rsid w:val="00E347CC"/>
    <w:rsid w:val="00E34862"/>
    <w:rsid w:val="00E34C14"/>
    <w:rsid w:val="00E34C33"/>
    <w:rsid w:val="00E34DD5"/>
    <w:rsid w:val="00E34E3C"/>
    <w:rsid w:val="00E34EA0"/>
    <w:rsid w:val="00E34EE4"/>
    <w:rsid w:val="00E34F79"/>
    <w:rsid w:val="00E34FB7"/>
    <w:rsid w:val="00E3540F"/>
    <w:rsid w:val="00E354CD"/>
    <w:rsid w:val="00E355DD"/>
    <w:rsid w:val="00E35B7C"/>
    <w:rsid w:val="00E35D29"/>
    <w:rsid w:val="00E35D48"/>
    <w:rsid w:val="00E35FC9"/>
    <w:rsid w:val="00E36007"/>
    <w:rsid w:val="00E36368"/>
    <w:rsid w:val="00E364B9"/>
    <w:rsid w:val="00E364BA"/>
    <w:rsid w:val="00E36DCB"/>
    <w:rsid w:val="00E37023"/>
    <w:rsid w:val="00E370C0"/>
    <w:rsid w:val="00E3718E"/>
    <w:rsid w:val="00E37236"/>
    <w:rsid w:val="00E374E1"/>
    <w:rsid w:val="00E378BA"/>
    <w:rsid w:val="00E3790D"/>
    <w:rsid w:val="00E37DAF"/>
    <w:rsid w:val="00E37E11"/>
    <w:rsid w:val="00E40323"/>
    <w:rsid w:val="00E40441"/>
    <w:rsid w:val="00E40484"/>
    <w:rsid w:val="00E404E6"/>
    <w:rsid w:val="00E4054E"/>
    <w:rsid w:val="00E410B7"/>
    <w:rsid w:val="00E410EB"/>
    <w:rsid w:val="00E411E6"/>
    <w:rsid w:val="00E4125B"/>
    <w:rsid w:val="00E41675"/>
    <w:rsid w:val="00E41723"/>
    <w:rsid w:val="00E418D8"/>
    <w:rsid w:val="00E4198E"/>
    <w:rsid w:val="00E41A2B"/>
    <w:rsid w:val="00E41B18"/>
    <w:rsid w:val="00E41D81"/>
    <w:rsid w:val="00E41FA1"/>
    <w:rsid w:val="00E4213A"/>
    <w:rsid w:val="00E42405"/>
    <w:rsid w:val="00E42442"/>
    <w:rsid w:val="00E4251D"/>
    <w:rsid w:val="00E42727"/>
    <w:rsid w:val="00E4273D"/>
    <w:rsid w:val="00E428D9"/>
    <w:rsid w:val="00E4293A"/>
    <w:rsid w:val="00E42A5F"/>
    <w:rsid w:val="00E42BAF"/>
    <w:rsid w:val="00E42F1F"/>
    <w:rsid w:val="00E43103"/>
    <w:rsid w:val="00E43177"/>
    <w:rsid w:val="00E432E7"/>
    <w:rsid w:val="00E432EF"/>
    <w:rsid w:val="00E435B9"/>
    <w:rsid w:val="00E4370C"/>
    <w:rsid w:val="00E43729"/>
    <w:rsid w:val="00E43842"/>
    <w:rsid w:val="00E438B4"/>
    <w:rsid w:val="00E4392A"/>
    <w:rsid w:val="00E4394D"/>
    <w:rsid w:val="00E43AEF"/>
    <w:rsid w:val="00E43BE4"/>
    <w:rsid w:val="00E43F4D"/>
    <w:rsid w:val="00E441C1"/>
    <w:rsid w:val="00E4461D"/>
    <w:rsid w:val="00E446B7"/>
    <w:rsid w:val="00E44A19"/>
    <w:rsid w:val="00E44A5B"/>
    <w:rsid w:val="00E44CC4"/>
    <w:rsid w:val="00E44E94"/>
    <w:rsid w:val="00E4501E"/>
    <w:rsid w:val="00E45A2F"/>
    <w:rsid w:val="00E45A52"/>
    <w:rsid w:val="00E45AB1"/>
    <w:rsid w:val="00E45C59"/>
    <w:rsid w:val="00E45C91"/>
    <w:rsid w:val="00E45D23"/>
    <w:rsid w:val="00E45DA4"/>
    <w:rsid w:val="00E4638E"/>
    <w:rsid w:val="00E463AE"/>
    <w:rsid w:val="00E4688C"/>
    <w:rsid w:val="00E4694A"/>
    <w:rsid w:val="00E46ADC"/>
    <w:rsid w:val="00E46BF9"/>
    <w:rsid w:val="00E46C4E"/>
    <w:rsid w:val="00E47279"/>
    <w:rsid w:val="00E47319"/>
    <w:rsid w:val="00E474E1"/>
    <w:rsid w:val="00E4755E"/>
    <w:rsid w:val="00E4798F"/>
    <w:rsid w:val="00E47A08"/>
    <w:rsid w:val="00E47A69"/>
    <w:rsid w:val="00E47B09"/>
    <w:rsid w:val="00E47BAC"/>
    <w:rsid w:val="00E47E18"/>
    <w:rsid w:val="00E47F8B"/>
    <w:rsid w:val="00E47FF1"/>
    <w:rsid w:val="00E5050A"/>
    <w:rsid w:val="00E50606"/>
    <w:rsid w:val="00E506C5"/>
    <w:rsid w:val="00E50726"/>
    <w:rsid w:val="00E5097B"/>
    <w:rsid w:val="00E50D10"/>
    <w:rsid w:val="00E50F4A"/>
    <w:rsid w:val="00E50F86"/>
    <w:rsid w:val="00E51245"/>
    <w:rsid w:val="00E512D2"/>
    <w:rsid w:val="00E519ED"/>
    <w:rsid w:val="00E51A79"/>
    <w:rsid w:val="00E51EE8"/>
    <w:rsid w:val="00E51F35"/>
    <w:rsid w:val="00E520B3"/>
    <w:rsid w:val="00E522AA"/>
    <w:rsid w:val="00E524BC"/>
    <w:rsid w:val="00E524E4"/>
    <w:rsid w:val="00E525A6"/>
    <w:rsid w:val="00E5265D"/>
    <w:rsid w:val="00E52732"/>
    <w:rsid w:val="00E52813"/>
    <w:rsid w:val="00E52996"/>
    <w:rsid w:val="00E52C08"/>
    <w:rsid w:val="00E52C89"/>
    <w:rsid w:val="00E52CFB"/>
    <w:rsid w:val="00E53048"/>
    <w:rsid w:val="00E5319B"/>
    <w:rsid w:val="00E53376"/>
    <w:rsid w:val="00E53414"/>
    <w:rsid w:val="00E537A8"/>
    <w:rsid w:val="00E539CF"/>
    <w:rsid w:val="00E53A1C"/>
    <w:rsid w:val="00E53F71"/>
    <w:rsid w:val="00E541A0"/>
    <w:rsid w:val="00E54362"/>
    <w:rsid w:val="00E54415"/>
    <w:rsid w:val="00E54641"/>
    <w:rsid w:val="00E549B4"/>
    <w:rsid w:val="00E54BFB"/>
    <w:rsid w:val="00E54D14"/>
    <w:rsid w:val="00E54EAB"/>
    <w:rsid w:val="00E54EE5"/>
    <w:rsid w:val="00E54EE8"/>
    <w:rsid w:val="00E54F22"/>
    <w:rsid w:val="00E55080"/>
    <w:rsid w:val="00E550B3"/>
    <w:rsid w:val="00E5571A"/>
    <w:rsid w:val="00E55847"/>
    <w:rsid w:val="00E55980"/>
    <w:rsid w:val="00E55B1A"/>
    <w:rsid w:val="00E55BD6"/>
    <w:rsid w:val="00E55C7E"/>
    <w:rsid w:val="00E55DC8"/>
    <w:rsid w:val="00E55F7D"/>
    <w:rsid w:val="00E55FC1"/>
    <w:rsid w:val="00E56005"/>
    <w:rsid w:val="00E56048"/>
    <w:rsid w:val="00E5623E"/>
    <w:rsid w:val="00E56584"/>
    <w:rsid w:val="00E5664B"/>
    <w:rsid w:val="00E56676"/>
    <w:rsid w:val="00E56685"/>
    <w:rsid w:val="00E56B22"/>
    <w:rsid w:val="00E56C11"/>
    <w:rsid w:val="00E56F7F"/>
    <w:rsid w:val="00E57261"/>
    <w:rsid w:val="00E5730A"/>
    <w:rsid w:val="00E573F5"/>
    <w:rsid w:val="00E575B7"/>
    <w:rsid w:val="00E5765E"/>
    <w:rsid w:val="00E57708"/>
    <w:rsid w:val="00E57BAE"/>
    <w:rsid w:val="00E57C04"/>
    <w:rsid w:val="00E57C4C"/>
    <w:rsid w:val="00E57E72"/>
    <w:rsid w:val="00E600A1"/>
    <w:rsid w:val="00E6028E"/>
    <w:rsid w:val="00E60785"/>
    <w:rsid w:val="00E60790"/>
    <w:rsid w:val="00E60B45"/>
    <w:rsid w:val="00E60B84"/>
    <w:rsid w:val="00E60BF3"/>
    <w:rsid w:val="00E60D66"/>
    <w:rsid w:val="00E60DA0"/>
    <w:rsid w:val="00E60E71"/>
    <w:rsid w:val="00E60FE4"/>
    <w:rsid w:val="00E6118A"/>
    <w:rsid w:val="00E611E8"/>
    <w:rsid w:val="00E61379"/>
    <w:rsid w:val="00E61398"/>
    <w:rsid w:val="00E616A7"/>
    <w:rsid w:val="00E619BC"/>
    <w:rsid w:val="00E61DBB"/>
    <w:rsid w:val="00E61E77"/>
    <w:rsid w:val="00E61EAB"/>
    <w:rsid w:val="00E6210B"/>
    <w:rsid w:val="00E6223D"/>
    <w:rsid w:val="00E6223F"/>
    <w:rsid w:val="00E624C8"/>
    <w:rsid w:val="00E62574"/>
    <w:rsid w:val="00E62988"/>
    <w:rsid w:val="00E629E9"/>
    <w:rsid w:val="00E62AA2"/>
    <w:rsid w:val="00E62C7E"/>
    <w:rsid w:val="00E62CD9"/>
    <w:rsid w:val="00E62D3A"/>
    <w:rsid w:val="00E63088"/>
    <w:rsid w:val="00E631C1"/>
    <w:rsid w:val="00E636D1"/>
    <w:rsid w:val="00E6374F"/>
    <w:rsid w:val="00E63760"/>
    <w:rsid w:val="00E63AB7"/>
    <w:rsid w:val="00E63ACC"/>
    <w:rsid w:val="00E640D5"/>
    <w:rsid w:val="00E641EC"/>
    <w:rsid w:val="00E6423F"/>
    <w:rsid w:val="00E643C7"/>
    <w:rsid w:val="00E64599"/>
    <w:rsid w:val="00E645DA"/>
    <w:rsid w:val="00E6471E"/>
    <w:rsid w:val="00E64A45"/>
    <w:rsid w:val="00E64ACF"/>
    <w:rsid w:val="00E64EA1"/>
    <w:rsid w:val="00E64F2A"/>
    <w:rsid w:val="00E653B7"/>
    <w:rsid w:val="00E65409"/>
    <w:rsid w:val="00E654F5"/>
    <w:rsid w:val="00E655A1"/>
    <w:rsid w:val="00E65609"/>
    <w:rsid w:val="00E657FD"/>
    <w:rsid w:val="00E658DC"/>
    <w:rsid w:val="00E6591A"/>
    <w:rsid w:val="00E6596E"/>
    <w:rsid w:val="00E65AF5"/>
    <w:rsid w:val="00E65B03"/>
    <w:rsid w:val="00E65CD3"/>
    <w:rsid w:val="00E65E0C"/>
    <w:rsid w:val="00E65E7D"/>
    <w:rsid w:val="00E66297"/>
    <w:rsid w:val="00E663C0"/>
    <w:rsid w:val="00E66905"/>
    <w:rsid w:val="00E669F5"/>
    <w:rsid w:val="00E66D00"/>
    <w:rsid w:val="00E66EB9"/>
    <w:rsid w:val="00E67154"/>
    <w:rsid w:val="00E6722B"/>
    <w:rsid w:val="00E677BC"/>
    <w:rsid w:val="00E67C6E"/>
    <w:rsid w:val="00E67E32"/>
    <w:rsid w:val="00E700C2"/>
    <w:rsid w:val="00E70201"/>
    <w:rsid w:val="00E702BD"/>
    <w:rsid w:val="00E7066E"/>
    <w:rsid w:val="00E7074E"/>
    <w:rsid w:val="00E70799"/>
    <w:rsid w:val="00E70A3D"/>
    <w:rsid w:val="00E70C93"/>
    <w:rsid w:val="00E70D5D"/>
    <w:rsid w:val="00E70ECC"/>
    <w:rsid w:val="00E70F18"/>
    <w:rsid w:val="00E70F55"/>
    <w:rsid w:val="00E70FAA"/>
    <w:rsid w:val="00E7108F"/>
    <w:rsid w:val="00E711E5"/>
    <w:rsid w:val="00E712F3"/>
    <w:rsid w:val="00E714EE"/>
    <w:rsid w:val="00E71515"/>
    <w:rsid w:val="00E717E7"/>
    <w:rsid w:val="00E719AA"/>
    <w:rsid w:val="00E71BB2"/>
    <w:rsid w:val="00E7200E"/>
    <w:rsid w:val="00E72430"/>
    <w:rsid w:val="00E7249F"/>
    <w:rsid w:val="00E7253F"/>
    <w:rsid w:val="00E72628"/>
    <w:rsid w:val="00E72686"/>
    <w:rsid w:val="00E726B8"/>
    <w:rsid w:val="00E72794"/>
    <w:rsid w:val="00E72853"/>
    <w:rsid w:val="00E72B62"/>
    <w:rsid w:val="00E72B83"/>
    <w:rsid w:val="00E72BCB"/>
    <w:rsid w:val="00E72D9C"/>
    <w:rsid w:val="00E730DB"/>
    <w:rsid w:val="00E73229"/>
    <w:rsid w:val="00E732D5"/>
    <w:rsid w:val="00E733F0"/>
    <w:rsid w:val="00E7340B"/>
    <w:rsid w:val="00E7345E"/>
    <w:rsid w:val="00E73464"/>
    <w:rsid w:val="00E73491"/>
    <w:rsid w:val="00E73593"/>
    <w:rsid w:val="00E73648"/>
    <w:rsid w:val="00E7373F"/>
    <w:rsid w:val="00E73817"/>
    <w:rsid w:val="00E73990"/>
    <w:rsid w:val="00E739BE"/>
    <w:rsid w:val="00E739C3"/>
    <w:rsid w:val="00E73A29"/>
    <w:rsid w:val="00E73B33"/>
    <w:rsid w:val="00E73CE2"/>
    <w:rsid w:val="00E73D2A"/>
    <w:rsid w:val="00E73E1C"/>
    <w:rsid w:val="00E73EFE"/>
    <w:rsid w:val="00E74004"/>
    <w:rsid w:val="00E74336"/>
    <w:rsid w:val="00E7450D"/>
    <w:rsid w:val="00E7488A"/>
    <w:rsid w:val="00E74B54"/>
    <w:rsid w:val="00E74C3B"/>
    <w:rsid w:val="00E74C59"/>
    <w:rsid w:val="00E74CED"/>
    <w:rsid w:val="00E74F58"/>
    <w:rsid w:val="00E75050"/>
    <w:rsid w:val="00E750D2"/>
    <w:rsid w:val="00E75196"/>
    <w:rsid w:val="00E7524C"/>
    <w:rsid w:val="00E752F1"/>
    <w:rsid w:val="00E7535E"/>
    <w:rsid w:val="00E753C6"/>
    <w:rsid w:val="00E75443"/>
    <w:rsid w:val="00E75707"/>
    <w:rsid w:val="00E759B2"/>
    <w:rsid w:val="00E75C5E"/>
    <w:rsid w:val="00E75E19"/>
    <w:rsid w:val="00E75EEB"/>
    <w:rsid w:val="00E7600D"/>
    <w:rsid w:val="00E76045"/>
    <w:rsid w:val="00E7604F"/>
    <w:rsid w:val="00E76183"/>
    <w:rsid w:val="00E763EB"/>
    <w:rsid w:val="00E76519"/>
    <w:rsid w:val="00E765B2"/>
    <w:rsid w:val="00E76726"/>
    <w:rsid w:val="00E76807"/>
    <w:rsid w:val="00E769D4"/>
    <w:rsid w:val="00E76C7E"/>
    <w:rsid w:val="00E76E74"/>
    <w:rsid w:val="00E76E82"/>
    <w:rsid w:val="00E76F5F"/>
    <w:rsid w:val="00E76F7F"/>
    <w:rsid w:val="00E77167"/>
    <w:rsid w:val="00E77AE3"/>
    <w:rsid w:val="00E77C33"/>
    <w:rsid w:val="00E77FF4"/>
    <w:rsid w:val="00E80035"/>
    <w:rsid w:val="00E80386"/>
    <w:rsid w:val="00E804C0"/>
    <w:rsid w:val="00E80A5D"/>
    <w:rsid w:val="00E80AB4"/>
    <w:rsid w:val="00E80BA1"/>
    <w:rsid w:val="00E80D99"/>
    <w:rsid w:val="00E81270"/>
    <w:rsid w:val="00E81303"/>
    <w:rsid w:val="00E8131C"/>
    <w:rsid w:val="00E814FA"/>
    <w:rsid w:val="00E815CC"/>
    <w:rsid w:val="00E81CC8"/>
    <w:rsid w:val="00E8229F"/>
    <w:rsid w:val="00E82464"/>
    <w:rsid w:val="00E824BA"/>
    <w:rsid w:val="00E824F1"/>
    <w:rsid w:val="00E82843"/>
    <w:rsid w:val="00E82946"/>
    <w:rsid w:val="00E82BD9"/>
    <w:rsid w:val="00E82EC3"/>
    <w:rsid w:val="00E82FD7"/>
    <w:rsid w:val="00E8311A"/>
    <w:rsid w:val="00E83233"/>
    <w:rsid w:val="00E83240"/>
    <w:rsid w:val="00E833F5"/>
    <w:rsid w:val="00E835E8"/>
    <w:rsid w:val="00E83689"/>
    <w:rsid w:val="00E8379F"/>
    <w:rsid w:val="00E837DD"/>
    <w:rsid w:val="00E837E3"/>
    <w:rsid w:val="00E838BC"/>
    <w:rsid w:val="00E83A31"/>
    <w:rsid w:val="00E83A87"/>
    <w:rsid w:val="00E83C7D"/>
    <w:rsid w:val="00E83CAD"/>
    <w:rsid w:val="00E83D26"/>
    <w:rsid w:val="00E83E64"/>
    <w:rsid w:val="00E83E77"/>
    <w:rsid w:val="00E83E7A"/>
    <w:rsid w:val="00E83ECF"/>
    <w:rsid w:val="00E83EF8"/>
    <w:rsid w:val="00E84198"/>
    <w:rsid w:val="00E844A5"/>
    <w:rsid w:val="00E84647"/>
    <w:rsid w:val="00E84A30"/>
    <w:rsid w:val="00E84ACD"/>
    <w:rsid w:val="00E84C33"/>
    <w:rsid w:val="00E84D59"/>
    <w:rsid w:val="00E84E37"/>
    <w:rsid w:val="00E84E44"/>
    <w:rsid w:val="00E84EBA"/>
    <w:rsid w:val="00E84F46"/>
    <w:rsid w:val="00E84F84"/>
    <w:rsid w:val="00E85013"/>
    <w:rsid w:val="00E8507C"/>
    <w:rsid w:val="00E850FA"/>
    <w:rsid w:val="00E85337"/>
    <w:rsid w:val="00E85343"/>
    <w:rsid w:val="00E855C6"/>
    <w:rsid w:val="00E855F5"/>
    <w:rsid w:val="00E856BD"/>
    <w:rsid w:val="00E85793"/>
    <w:rsid w:val="00E858ED"/>
    <w:rsid w:val="00E8597D"/>
    <w:rsid w:val="00E85FA8"/>
    <w:rsid w:val="00E862A5"/>
    <w:rsid w:val="00E863A6"/>
    <w:rsid w:val="00E864D8"/>
    <w:rsid w:val="00E8664F"/>
    <w:rsid w:val="00E86C6E"/>
    <w:rsid w:val="00E86DE9"/>
    <w:rsid w:val="00E86EB9"/>
    <w:rsid w:val="00E870A7"/>
    <w:rsid w:val="00E872A1"/>
    <w:rsid w:val="00E872EC"/>
    <w:rsid w:val="00E872F2"/>
    <w:rsid w:val="00E87440"/>
    <w:rsid w:val="00E8755F"/>
    <w:rsid w:val="00E8775C"/>
    <w:rsid w:val="00E877DF"/>
    <w:rsid w:val="00E87B74"/>
    <w:rsid w:val="00E87BD8"/>
    <w:rsid w:val="00E87C75"/>
    <w:rsid w:val="00E87D6C"/>
    <w:rsid w:val="00E87FCC"/>
    <w:rsid w:val="00E87FEA"/>
    <w:rsid w:val="00E90047"/>
    <w:rsid w:val="00E9045B"/>
    <w:rsid w:val="00E904BB"/>
    <w:rsid w:val="00E90579"/>
    <w:rsid w:val="00E905C4"/>
    <w:rsid w:val="00E90633"/>
    <w:rsid w:val="00E90B6A"/>
    <w:rsid w:val="00E91136"/>
    <w:rsid w:val="00E912BC"/>
    <w:rsid w:val="00E91429"/>
    <w:rsid w:val="00E9149F"/>
    <w:rsid w:val="00E914BD"/>
    <w:rsid w:val="00E91632"/>
    <w:rsid w:val="00E917A1"/>
    <w:rsid w:val="00E9189C"/>
    <w:rsid w:val="00E91B63"/>
    <w:rsid w:val="00E91E31"/>
    <w:rsid w:val="00E9223E"/>
    <w:rsid w:val="00E923A9"/>
    <w:rsid w:val="00E923CD"/>
    <w:rsid w:val="00E9276C"/>
    <w:rsid w:val="00E92859"/>
    <w:rsid w:val="00E92924"/>
    <w:rsid w:val="00E929B2"/>
    <w:rsid w:val="00E929FC"/>
    <w:rsid w:val="00E92B93"/>
    <w:rsid w:val="00E92C19"/>
    <w:rsid w:val="00E92C57"/>
    <w:rsid w:val="00E92F32"/>
    <w:rsid w:val="00E92FF3"/>
    <w:rsid w:val="00E9326A"/>
    <w:rsid w:val="00E932FB"/>
    <w:rsid w:val="00E93418"/>
    <w:rsid w:val="00E9341B"/>
    <w:rsid w:val="00E93499"/>
    <w:rsid w:val="00E93520"/>
    <w:rsid w:val="00E93717"/>
    <w:rsid w:val="00E93912"/>
    <w:rsid w:val="00E93953"/>
    <w:rsid w:val="00E93B2F"/>
    <w:rsid w:val="00E93FAD"/>
    <w:rsid w:val="00E941F3"/>
    <w:rsid w:val="00E9426C"/>
    <w:rsid w:val="00E94271"/>
    <w:rsid w:val="00E94294"/>
    <w:rsid w:val="00E94312"/>
    <w:rsid w:val="00E943E1"/>
    <w:rsid w:val="00E9470F"/>
    <w:rsid w:val="00E9473E"/>
    <w:rsid w:val="00E9478C"/>
    <w:rsid w:val="00E94B04"/>
    <w:rsid w:val="00E94B6D"/>
    <w:rsid w:val="00E94C91"/>
    <w:rsid w:val="00E94CDE"/>
    <w:rsid w:val="00E94DDD"/>
    <w:rsid w:val="00E94E7A"/>
    <w:rsid w:val="00E94FD4"/>
    <w:rsid w:val="00E952FC"/>
    <w:rsid w:val="00E9539E"/>
    <w:rsid w:val="00E954C1"/>
    <w:rsid w:val="00E954EA"/>
    <w:rsid w:val="00E9552A"/>
    <w:rsid w:val="00E955F5"/>
    <w:rsid w:val="00E956B0"/>
    <w:rsid w:val="00E956C1"/>
    <w:rsid w:val="00E95789"/>
    <w:rsid w:val="00E957A5"/>
    <w:rsid w:val="00E95E0B"/>
    <w:rsid w:val="00E95E40"/>
    <w:rsid w:val="00E95EED"/>
    <w:rsid w:val="00E95FD2"/>
    <w:rsid w:val="00E960A6"/>
    <w:rsid w:val="00E9618B"/>
    <w:rsid w:val="00E961FB"/>
    <w:rsid w:val="00E9627C"/>
    <w:rsid w:val="00E96293"/>
    <w:rsid w:val="00E964CE"/>
    <w:rsid w:val="00E96597"/>
    <w:rsid w:val="00E9663D"/>
    <w:rsid w:val="00E96909"/>
    <w:rsid w:val="00E96A03"/>
    <w:rsid w:val="00E96A96"/>
    <w:rsid w:val="00E96BFD"/>
    <w:rsid w:val="00E96CCE"/>
    <w:rsid w:val="00E96DFA"/>
    <w:rsid w:val="00E96E16"/>
    <w:rsid w:val="00E96EF0"/>
    <w:rsid w:val="00E97201"/>
    <w:rsid w:val="00E97254"/>
    <w:rsid w:val="00E973B9"/>
    <w:rsid w:val="00E97548"/>
    <w:rsid w:val="00E976D6"/>
    <w:rsid w:val="00E976F5"/>
    <w:rsid w:val="00E97805"/>
    <w:rsid w:val="00E9791F"/>
    <w:rsid w:val="00E97BED"/>
    <w:rsid w:val="00E97C8D"/>
    <w:rsid w:val="00E97D49"/>
    <w:rsid w:val="00E97DA3"/>
    <w:rsid w:val="00E97E3F"/>
    <w:rsid w:val="00EA004A"/>
    <w:rsid w:val="00EA006B"/>
    <w:rsid w:val="00EA00A3"/>
    <w:rsid w:val="00EA00BF"/>
    <w:rsid w:val="00EA0119"/>
    <w:rsid w:val="00EA0130"/>
    <w:rsid w:val="00EA0367"/>
    <w:rsid w:val="00EA0564"/>
    <w:rsid w:val="00EA05CA"/>
    <w:rsid w:val="00EA065A"/>
    <w:rsid w:val="00EA0800"/>
    <w:rsid w:val="00EA0902"/>
    <w:rsid w:val="00EA091F"/>
    <w:rsid w:val="00EA0B5C"/>
    <w:rsid w:val="00EA0BC8"/>
    <w:rsid w:val="00EA0BCE"/>
    <w:rsid w:val="00EA0CB4"/>
    <w:rsid w:val="00EA0D0E"/>
    <w:rsid w:val="00EA0FA8"/>
    <w:rsid w:val="00EA1154"/>
    <w:rsid w:val="00EA12EB"/>
    <w:rsid w:val="00EA14CF"/>
    <w:rsid w:val="00EA1843"/>
    <w:rsid w:val="00EA18CC"/>
    <w:rsid w:val="00EA18FE"/>
    <w:rsid w:val="00EA1B4D"/>
    <w:rsid w:val="00EA1B79"/>
    <w:rsid w:val="00EA1D02"/>
    <w:rsid w:val="00EA1ED3"/>
    <w:rsid w:val="00EA1EF3"/>
    <w:rsid w:val="00EA1F1D"/>
    <w:rsid w:val="00EA1FE0"/>
    <w:rsid w:val="00EA2048"/>
    <w:rsid w:val="00EA20FD"/>
    <w:rsid w:val="00EA2168"/>
    <w:rsid w:val="00EA2875"/>
    <w:rsid w:val="00EA28E8"/>
    <w:rsid w:val="00EA2A67"/>
    <w:rsid w:val="00EA2CDF"/>
    <w:rsid w:val="00EA2DC3"/>
    <w:rsid w:val="00EA2EF8"/>
    <w:rsid w:val="00EA2F40"/>
    <w:rsid w:val="00EA318C"/>
    <w:rsid w:val="00EA33B4"/>
    <w:rsid w:val="00EA3436"/>
    <w:rsid w:val="00EA385B"/>
    <w:rsid w:val="00EA3867"/>
    <w:rsid w:val="00EA397B"/>
    <w:rsid w:val="00EA3BCB"/>
    <w:rsid w:val="00EA3F23"/>
    <w:rsid w:val="00EA3F38"/>
    <w:rsid w:val="00EA4065"/>
    <w:rsid w:val="00EA41E8"/>
    <w:rsid w:val="00EA43D2"/>
    <w:rsid w:val="00EA45CC"/>
    <w:rsid w:val="00EA467B"/>
    <w:rsid w:val="00EA4781"/>
    <w:rsid w:val="00EA47F5"/>
    <w:rsid w:val="00EA4A7E"/>
    <w:rsid w:val="00EA4AD2"/>
    <w:rsid w:val="00EA4B51"/>
    <w:rsid w:val="00EA4BA2"/>
    <w:rsid w:val="00EA4DFA"/>
    <w:rsid w:val="00EA5363"/>
    <w:rsid w:val="00EA5364"/>
    <w:rsid w:val="00EA53D7"/>
    <w:rsid w:val="00EA59A6"/>
    <w:rsid w:val="00EA5B73"/>
    <w:rsid w:val="00EA5D60"/>
    <w:rsid w:val="00EA5D85"/>
    <w:rsid w:val="00EA5F26"/>
    <w:rsid w:val="00EA5F48"/>
    <w:rsid w:val="00EA606C"/>
    <w:rsid w:val="00EA6277"/>
    <w:rsid w:val="00EA6407"/>
    <w:rsid w:val="00EA644D"/>
    <w:rsid w:val="00EA697E"/>
    <w:rsid w:val="00EA6DAC"/>
    <w:rsid w:val="00EA6F04"/>
    <w:rsid w:val="00EA700F"/>
    <w:rsid w:val="00EA7164"/>
    <w:rsid w:val="00EA72A0"/>
    <w:rsid w:val="00EA7429"/>
    <w:rsid w:val="00EA7475"/>
    <w:rsid w:val="00EA74D8"/>
    <w:rsid w:val="00EA7725"/>
    <w:rsid w:val="00EA7729"/>
    <w:rsid w:val="00EA77DE"/>
    <w:rsid w:val="00EA797D"/>
    <w:rsid w:val="00EA7A02"/>
    <w:rsid w:val="00EA7E6E"/>
    <w:rsid w:val="00EB048A"/>
    <w:rsid w:val="00EB04A7"/>
    <w:rsid w:val="00EB0594"/>
    <w:rsid w:val="00EB0F6B"/>
    <w:rsid w:val="00EB1192"/>
    <w:rsid w:val="00EB14DE"/>
    <w:rsid w:val="00EB17D7"/>
    <w:rsid w:val="00EB19E4"/>
    <w:rsid w:val="00EB1B00"/>
    <w:rsid w:val="00EB1C88"/>
    <w:rsid w:val="00EB1E4B"/>
    <w:rsid w:val="00EB1EF8"/>
    <w:rsid w:val="00EB247B"/>
    <w:rsid w:val="00EB247C"/>
    <w:rsid w:val="00EB2497"/>
    <w:rsid w:val="00EB26F5"/>
    <w:rsid w:val="00EB27BD"/>
    <w:rsid w:val="00EB293D"/>
    <w:rsid w:val="00EB2A89"/>
    <w:rsid w:val="00EB2C29"/>
    <w:rsid w:val="00EB2F7F"/>
    <w:rsid w:val="00EB3154"/>
    <w:rsid w:val="00EB3162"/>
    <w:rsid w:val="00EB32E2"/>
    <w:rsid w:val="00EB33EC"/>
    <w:rsid w:val="00EB354C"/>
    <w:rsid w:val="00EB36C1"/>
    <w:rsid w:val="00EB3728"/>
    <w:rsid w:val="00EB3902"/>
    <w:rsid w:val="00EB3A06"/>
    <w:rsid w:val="00EB3B43"/>
    <w:rsid w:val="00EB3C53"/>
    <w:rsid w:val="00EB3D52"/>
    <w:rsid w:val="00EB416F"/>
    <w:rsid w:val="00EB41D5"/>
    <w:rsid w:val="00EB4290"/>
    <w:rsid w:val="00EB4311"/>
    <w:rsid w:val="00EB4356"/>
    <w:rsid w:val="00EB4771"/>
    <w:rsid w:val="00EB4840"/>
    <w:rsid w:val="00EB4856"/>
    <w:rsid w:val="00EB4954"/>
    <w:rsid w:val="00EB4CFB"/>
    <w:rsid w:val="00EB4D3A"/>
    <w:rsid w:val="00EB4DF5"/>
    <w:rsid w:val="00EB50C4"/>
    <w:rsid w:val="00EB51D0"/>
    <w:rsid w:val="00EB5244"/>
    <w:rsid w:val="00EB55D1"/>
    <w:rsid w:val="00EB5653"/>
    <w:rsid w:val="00EB5D79"/>
    <w:rsid w:val="00EB6167"/>
    <w:rsid w:val="00EB62FD"/>
    <w:rsid w:val="00EB631B"/>
    <w:rsid w:val="00EB64C2"/>
    <w:rsid w:val="00EB656B"/>
    <w:rsid w:val="00EB676D"/>
    <w:rsid w:val="00EB69D3"/>
    <w:rsid w:val="00EB69D8"/>
    <w:rsid w:val="00EB6A21"/>
    <w:rsid w:val="00EB6A87"/>
    <w:rsid w:val="00EB6B26"/>
    <w:rsid w:val="00EB6DA4"/>
    <w:rsid w:val="00EB7102"/>
    <w:rsid w:val="00EB73EB"/>
    <w:rsid w:val="00EB7437"/>
    <w:rsid w:val="00EB74CA"/>
    <w:rsid w:val="00EB7B83"/>
    <w:rsid w:val="00EB7C9E"/>
    <w:rsid w:val="00EB7CEB"/>
    <w:rsid w:val="00EB7E88"/>
    <w:rsid w:val="00EB7FB2"/>
    <w:rsid w:val="00EC0006"/>
    <w:rsid w:val="00EC0223"/>
    <w:rsid w:val="00EC060C"/>
    <w:rsid w:val="00EC0673"/>
    <w:rsid w:val="00EC0779"/>
    <w:rsid w:val="00EC07A5"/>
    <w:rsid w:val="00EC0B8B"/>
    <w:rsid w:val="00EC0DAE"/>
    <w:rsid w:val="00EC113E"/>
    <w:rsid w:val="00EC1343"/>
    <w:rsid w:val="00EC1351"/>
    <w:rsid w:val="00EC15F2"/>
    <w:rsid w:val="00EC174D"/>
    <w:rsid w:val="00EC179C"/>
    <w:rsid w:val="00EC1A01"/>
    <w:rsid w:val="00EC1AA0"/>
    <w:rsid w:val="00EC1BB4"/>
    <w:rsid w:val="00EC1BD7"/>
    <w:rsid w:val="00EC2170"/>
    <w:rsid w:val="00EC21BF"/>
    <w:rsid w:val="00EC234A"/>
    <w:rsid w:val="00EC23D9"/>
    <w:rsid w:val="00EC267B"/>
    <w:rsid w:val="00EC26A6"/>
    <w:rsid w:val="00EC26B3"/>
    <w:rsid w:val="00EC28E6"/>
    <w:rsid w:val="00EC2921"/>
    <w:rsid w:val="00EC29BF"/>
    <w:rsid w:val="00EC2C53"/>
    <w:rsid w:val="00EC2E52"/>
    <w:rsid w:val="00EC2EF5"/>
    <w:rsid w:val="00EC2FDC"/>
    <w:rsid w:val="00EC307D"/>
    <w:rsid w:val="00EC3498"/>
    <w:rsid w:val="00EC358E"/>
    <w:rsid w:val="00EC3E68"/>
    <w:rsid w:val="00EC3E91"/>
    <w:rsid w:val="00EC3EC8"/>
    <w:rsid w:val="00EC3F67"/>
    <w:rsid w:val="00EC41AC"/>
    <w:rsid w:val="00EC430D"/>
    <w:rsid w:val="00EC4652"/>
    <w:rsid w:val="00EC4BB8"/>
    <w:rsid w:val="00EC4BE0"/>
    <w:rsid w:val="00EC4C2D"/>
    <w:rsid w:val="00EC4FBA"/>
    <w:rsid w:val="00EC559D"/>
    <w:rsid w:val="00EC55B5"/>
    <w:rsid w:val="00EC5850"/>
    <w:rsid w:val="00EC5AC2"/>
    <w:rsid w:val="00EC5AF3"/>
    <w:rsid w:val="00EC5B01"/>
    <w:rsid w:val="00EC5BD0"/>
    <w:rsid w:val="00EC6072"/>
    <w:rsid w:val="00EC61C1"/>
    <w:rsid w:val="00EC6632"/>
    <w:rsid w:val="00EC6755"/>
    <w:rsid w:val="00EC675A"/>
    <w:rsid w:val="00EC6788"/>
    <w:rsid w:val="00EC6BFC"/>
    <w:rsid w:val="00EC6DD0"/>
    <w:rsid w:val="00EC6F60"/>
    <w:rsid w:val="00EC6FC3"/>
    <w:rsid w:val="00EC71D5"/>
    <w:rsid w:val="00EC73A3"/>
    <w:rsid w:val="00EC7663"/>
    <w:rsid w:val="00EC77EF"/>
    <w:rsid w:val="00EC7A76"/>
    <w:rsid w:val="00EC7C85"/>
    <w:rsid w:val="00EC7CD2"/>
    <w:rsid w:val="00EC7CE5"/>
    <w:rsid w:val="00EC7D2D"/>
    <w:rsid w:val="00EC7E9D"/>
    <w:rsid w:val="00EC7EE6"/>
    <w:rsid w:val="00EC7F8E"/>
    <w:rsid w:val="00EC7F9C"/>
    <w:rsid w:val="00ED00D6"/>
    <w:rsid w:val="00ED0105"/>
    <w:rsid w:val="00ED0479"/>
    <w:rsid w:val="00ED0586"/>
    <w:rsid w:val="00ED080E"/>
    <w:rsid w:val="00ED0AB7"/>
    <w:rsid w:val="00ED0AEC"/>
    <w:rsid w:val="00ED0B4B"/>
    <w:rsid w:val="00ED0B9D"/>
    <w:rsid w:val="00ED0BFA"/>
    <w:rsid w:val="00ED0C01"/>
    <w:rsid w:val="00ED0EA6"/>
    <w:rsid w:val="00ED0F82"/>
    <w:rsid w:val="00ED0FAC"/>
    <w:rsid w:val="00ED10AE"/>
    <w:rsid w:val="00ED10BF"/>
    <w:rsid w:val="00ED1135"/>
    <w:rsid w:val="00ED1336"/>
    <w:rsid w:val="00ED15D2"/>
    <w:rsid w:val="00ED1B04"/>
    <w:rsid w:val="00ED1D0C"/>
    <w:rsid w:val="00ED1D60"/>
    <w:rsid w:val="00ED1D80"/>
    <w:rsid w:val="00ED1DCF"/>
    <w:rsid w:val="00ED2394"/>
    <w:rsid w:val="00ED239A"/>
    <w:rsid w:val="00ED25F5"/>
    <w:rsid w:val="00ED26B6"/>
    <w:rsid w:val="00ED2749"/>
    <w:rsid w:val="00ED294C"/>
    <w:rsid w:val="00ED2AF8"/>
    <w:rsid w:val="00ED2BA8"/>
    <w:rsid w:val="00ED2D82"/>
    <w:rsid w:val="00ED2DB2"/>
    <w:rsid w:val="00ED34B1"/>
    <w:rsid w:val="00ED35D8"/>
    <w:rsid w:val="00ED35DA"/>
    <w:rsid w:val="00ED3640"/>
    <w:rsid w:val="00ED364A"/>
    <w:rsid w:val="00ED3679"/>
    <w:rsid w:val="00ED38C2"/>
    <w:rsid w:val="00ED3B80"/>
    <w:rsid w:val="00ED3B89"/>
    <w:rsid w:val="00ED4112"/>
    <w:rsid w:val="00ED432A"/>
    <w:rsid w:val="00ED433B"/>
    <w:rsid w:val="00ED4552"/>
    <w:rsid w:val="00ED46AC"/>
    <w:rsid w:val="00ED4C7F"/>
    <w:rsid w:val="00ED4D60"/>
    <w:rsid w:val="00ED4FAA"/>
    <w:rsid w:val="00ED50E6"/>
    <w:rsid w:val="00ED589B"/>
    <w:rsid w:val="00ED58BE"/>
    <w:rsid w:val="00ED5B3D"/>
    <w:rsid w:val="00ED5BF8"/>
    <w:rsid w:val="00ED5EE5"/>
    <w:rsid w:val="00ED6087"/>
    <w:rsid w:val="00ED64AE"/>
    <w:rsid w:val="00ED6559"/>
    <w:rsid w:val="00ED681E"/>
    <w:rsid w:val="00ED697F"/>
    <w:rsid w:val="00ED6A3B"/>
    <w:rsid w:val="00ED6BF0"/>
    <w:rsid w:val="00ED6DC8"/>
    <w:rsid w:val="00ED70F2"/>
    <w:rsid w:val="00ED712F"/>
    <w:rsid w:val="00ED73C2"/>
    <w:rsid w:val="00ED73E1"/>
    <w:rsid w:val="00ED74F5"/>
    <w:rsid w:val="00ED75C1"/>
    <w:rsid w:val="00ED7829"/>
    <w:rsid w:val="00ED7836"/>
    <w:rsid w:val="00ED793D"/>
    <w:rsid w:val="00ED79A4"/>
    <w:rsid w:val="00ED7B52"/>
    <w:rsid w:val="00ED7D26"/>
    <w:rsid w:val="00ED7DBB"/>
    <w:rsid w:val="00ED7F6D"/>
    <w:rsid w:val="00ED7FD6"/>
    <w:rsid w:val="00EE0251"/>
    <w:rsid w:val="00EE04CA"/>
    <w:rsid w:val="00EE091D"/>
    <w:rsid w:val="00EE09CC"/>
    <w:rsid w:val="00EE0ACA"/>
    <w:rsid w:val="00EE0AFD"/>
    <w:rsid w:val="00EE0E5C"/>
    <w:rsid w:val="00EE0F78"/>
    <w:rsid w:val="00EE115F"/>
    <w:rsid w:val="00EE1189"/>
    <w:rsid w:val="00EE11E7"/>
    <w:rsid w:val="00EE15DC"/>
    <w:rsid w:val="00EE1988"/>
    <w:rsid w:val="00EE19AE"/>
    <w:rsid w:val="00EE1A22"/>
    <w:rsid w:val="00EE1ACB"/>
    <w:rsid w:val="00EE1C9E"/>
    <w:rsid w:val="00EE1D73"/>
    <w:rsid w:val="00EE20EF"/>
    <w:rsid w:val="00EE23CD"/>
    <w:rsid w:val="00EE2644"/>
    <w:rsid w:val="00EE296B"/>
    <w:rsid w:val="00EE2B2D"/>
    <w:rsid w:val="00EE2B90"/>
    <w:rsid w:val="00EE2B98"/>
    <w:rsid w:val="00EE2F4A"/>
    <w:rsid w:val="00EE316B"/>
    <w:rsid w:val="00EE32AC"/>
    <w:rsid w:val="00EE344E"/>
    <w:rsid w:val="00EE3646"/>
    <w:rsid w:val="00EE3697"/>
    <w:rsid w:val="00EE3A67"/>
    <w:rsid w:val="00EE3BE7"/>
    <w:rsid w:val="00EE3BEE"/>
    <w:rsid w:val="00EE3C5E"/>
    <w:rsid w:val="00EE3E67"/>
    <w:rsid w:val="00EE4494"/>
    <w:rsid w:val="00EE47A6"/>
    <w:rsid w:val="00EE4DBB"/>
    <w:rsid w:val="00EE4DEC"/>
    <w:rsid w:val="00EE4E12"/>
    <w:rsid w:val="00EE5020"/>
    <w:rsid w:val="00EE5272"/>
    <w:rsid w:val="00EE52E6"/>
    <w:rsid w:val="00EE540A"/>
    <w:rsid w:val="00EE5642"/>
    <w:rsid w:val="00EE5705"/>
    <w:rsid w:val="00EE58F3"/>
    <w:rsid w:val="00EE5A20"/>
    <w:rsid w:val="00EE5B31"/>
    <w:rsid w:val="00EE5DDC"/>
    <w:rsid w:val="00EE5F6F"/>
    <w:rsid w:val="00EE5FF9"/>
    <w:rsid w:val="00EE60A1"/>
    <w:rsid w:val="00EE60F0"/>
    <w:rsid w:val="00EE6418"/>
    <w:rsid w:val="00EE66B4"/>
    <w:rsid w:val="00EE681A"/>
    <w:rsid w:val="00EE696F"/>
    <w:rsid w:val="00EE6A71"/>
    <w:rsid w:val="00EE6C57"/>
    <w:rsid w:val="00EE6CC9"/>
    <w:rsid w:val="00EE6E94"/>
    <w:rsid w:val="00EE7056"/>
    <w:rsid w:val="00EE73EC"/>
    <w:rsid w:val="00EE747B"/>
    <w:rsid w:val="00EE74F5"/>
    <w:rsid w:val="00EE75CD"/>
    <w:rsid w:val="00EE7690"/>
    <w:rsid w:val="00EE78C9"/>
    <w:rsid w:val="00EE7956"/>
    <w:rsid w:val="00EE7C52"/>
    <w:rsid w:val="00EE7D8C"/>
    <w:rsid w:val="00EF01B0"/>
    <w:rsid w:val="00EF059A"/>
    <w:rsid w:val="00EF0781"/>
    <w:rsid w:val="00EF085E"/>
    <w:rsid w:val="00EF089B"/>
    <w:rsid w:val="00EF08EB"/>
    <w:rsid w:val="00EF09D6"/>
    <w:rsid w:val="00EF0E2A"/>
    <w:rsid w:val="00EF0F80"/>
    <w:rsid w:val="00EF0FD2"/>
    <w:rsid w:val="00EF128A"/>
    <w:rsid w:val="00EF1437"/>
    <w:rsid w:val="00EF14D2"/>
    <w:rsid w:val="00EF18A0"/>
    <w:rsid w:val="00EF1A29"/>
    <w:rsid w:val="00EF1B3D"/>
    <w:rsid w:val="00EF1B89"/>
    <w:rsid w:val="00EF1E63"/>
    <w:rsid w:val="00EF1EA5"/>
    <w:rsid w:val="00EF1FA7"/>
    <w:rsid w:val="00EF20C4"/>
    <w:rsid w:val="00EF212C"/>
    <w:rsid w:val="00EF2220"/>
    <w:rsid w:val="00EF236F"/>
    <w:rsid w:val="00EF23D8"/>
    <w:rsid w:val="00EF26D8"/>
    <w:rsid w:val="00EF271B"/>
    <w:rsid w:val="00EF2AF9"/>
    <w:rsid w:val="00EF2B42"/>
    <w:rsid w:val="00EF2C16"/>
    <w:rsid w:val="00EF2E76"/>
    <w:rsid w:val="00EF336D"/>
    <w:rsid w:val="00EF3414"/>
    <w:rsid w:val="00EF3426"/>
    <w:rsid w:val="00EF3512"/>
    <w:rsid w:val="00EF3642"/>
    <w:rsid w:val="00EF3744"/>
    <w:rsid w:val="00EF3D07"/>
    <w:rsid w:val="00EF3D09"/>
    <w:rsid w:val="00EF3DC8"/>
    <w:rsid w:val="00EF3FA9"/>
    <w:rsid w:val="00EF421E"/>
    <w:rsid w:val="00EF4294"/>
    <w:rsid w:val="00EF43F5"/>
    <w:rsid w:val="00EF4408"/>
    <w:rsid w:val="00EF443E"/>
    <w:rsid w:val="00EF45CC"/>
    <w:rsid w:val="00EF45D7"/>
    <w:rsid w:val="00EF4686"/>
    <w:rsid w:val="00EF46C9"/>
    <w:rsid w:val="00EF4765"/>
    <w:rsid w:val="00EF4845"/>
    <w:rsid w:val="00EF48BB"/>
    <w:rsid w:val="00EF4943"/>
    <w:rsid w:val="00EF4BB3"/>
    <w:rsid w:val="00EF4C08"/>
    <w:rsid w:val="00EF4D69"/>
    <w:rsid w:val="00EF4EF3"/>
    <w:rsid w:val="00EF50FB"/>
    <w:rsid w:val="00EF53E4"/>
    <w:rsid w:val="00EF54F8"/>
    <w:rsid w:val="00EF55BC"/>
    <w:rsid w:val="00EF55DB"/>
    <w:rsid w:val="00EF5642"/>
    <w:rsid w:val="00EF5789"/>
    <w:rsid w:val="00EF59AE"/>
    <w:rsid w:val="00EF5A71"/>
    <w:rsid w:val="00EF5A87"/>
    <w:rsid w:val="00EF5CA5"/>
    <w:rsid w:val="00EF5CE4"/>
    <w:rsid w:val="00EF5E91"/>
    <w:rsid w:val="00EF5F65"/>
    <w:rsid w:val="00EF5FCF"/>
    <w:rsid w:val="00EF6077"/>
    <w:rsid w:val="00EF60FE"/>
    <w:rsid w:val="00EF6AAD"/>
    <w:rsid w:val="00EF6D7E"/>
    <w:rsid w:val="00EF7081"/>
    <w:rsid w:val="00EF72AF"/>
    <w:rsid w:val="00EF7343"/>
    <w:rsid w:val="00EF7556"/>
    <w:rsid w:val="00EF7619"/>
    <w:rsid w:val="00EF776D"/>
    <w:rsid w:val="00EF78AB"/>
    <w:rsid w:val="00EF78C1"/>
    <w:rsid w:val="00EF7C0F"/>
    <w:rsid w:val="00F00208"/>
    <w:rsid w:val="00F0026C"/>
    <w:rsid w:val="00F00404"/>
    <w:rsid w:val="00F004A3"/>
    <w:rsid w:val="00F0069C"/>
    <w:rsid w:val="00F0070A"/>
    <w:rsid w:val="00F0071F"/>
    <w:rsid w:val="00F007FD"/>
    <w:rsid w:val="00F008CB"/>
    <w:rsid w:val="00F00906"/>
    <w:rsid w:val="00F00B58"/>
    <w:rsid w:val="00F00BD7"/>
    <w:rsid w:val="00F00ED9"/>
    <w:rsid w:val="00F01002"/>
    <w:rsid w:val="00F0103D"/>
    <w:rsid w:val="00F0108D"/>
    <w:rsid w:val="00F01304"/>
    <w:rsid w:val="00F01490"/>
    <w:rsid w:val="00F014A0"/>
    <w:rsid w:val="00F0152A"/>
    <w:rsid w:val="00F0155A"/>
    <w:rsid w:val="00F01582"/>
    <w:rsid w:val="00F01728"/>
    <w:rsid w:val="00F0183A"/>
    <w:rsid w:val="00F018D8"/>
    <w:rsid w:val="00F0190A"/>
    <w:rsid w:val="00F019BA"/>
    <w:rsid w:val="00F01A4A"/>
    <w:rsid w:val="00F01D0E"/>
    <w:rsid w:val="00F01D9B"/>
    <w:rsid w:val="00F01E52"/>
    <w:rsid w:val="00F02560"/>
    <w:rsid w:val="00F02A28"/>
    <w:rsid w:val="00F02BD0"/>
    <w:rsid w:val="00F02E4D"/>
    <w:rsid w:val="00F02EB1"/>
    <w:rsid w:val="00F03116"/>
    <w:rsid w:val="00F031A2"/>
    <w:rsid w:val="00F0344A"/>
    <w:rsid w:val="00F03517"/>
    <w:rsid w:val="00F035B4"/>
    <w:rsid w:val="00F03712"/>
    <w:rsid w:val="00F03897"/>
    <w:rsid w:val="00F03BA7"/>
    <w:rsid w:val="00F03C76"/>
    <w:rsid w:val="00F03CE3"/>
    <w:rsid w:val="00F03FD2"/>
    <w:rsid w:val="00F03FE4"/>
    <w:rsid w:val="00F0423A"/>
    <w:rsid w:val="00F04272"/>
    <w:rsid w:val="00F0428F"/>
    <w:rsid w:val="00F04A55"/>
    <w:rsid w:val="00F04CC2"/>
    <w:rsid w:val="00F04D61"/>
    <w:rsid w:val="00F04E08"/>
    <w:rsid w:val="00F04F2A"/>
    <w:rsid w:val="00F054BC"/>
    <w:rsid w:val="00F0567C"/>
    <w:rsid w:val="00F05783"/>
    <w:rsid w:val="00F05795"/>
    <w:rsid w:val="00F0580D"/>
    <w:rsid w:val="00F058E0"/>
    <w:rsid w:val="00F05C07"/>
    <w:rsid w:val="00F0606B"/>
    <w:rsid w:val="00F060AA"/>
    <w:rsid w:val="00F065CF"/>
    <w:rsid w:val="00F0676A"/>
    <w:rsid w:val="00F067C7"/>
    <w:rsid w:val="00F06892"/>
    <w:rsid w:val="00F068BA"/>
    <w:rsid w:val="00F06A4B"/>
    <w:rsid w:val="00F06A6F"/>
    <w:rsid w:val="00F06B7A"/>
    <w:rsid w:val="00F06BB1"/>
    <w:rsid w:val="00F06CF7"/>
    <w:rsid w:val="00F06D47"/>
    <w:rsid w:val="00F06F1A"/>
    <w:rsid w:val="00F07369"/>
    <w:rsid w:val="00F07806"/>
    <w:rsid w:val="00F0784D"/>
    <w:rsid w:val="00F07E33"/>
    <w:rsid w:val="00F07EEC"/>
    <w:rsid w:val="00F07FDB"/>
    <w:rsid w:val="00F10180"/>
    <w:rsid w:val="00F101E2"/>
    <w:rsid w:val="00F102B7"/>
    <w:rsid w:val="00F108F4"/>
    <w:rsid w:val="00F10BD3"/>
    <w:rsid w:val="00F10CF2"/>
    <w:rsid w:val="00F10D5A"/>
    <w:rsid w:val="00F10F13"/>
    <w:rsid w:val="00F11281"/>
    <w:rsid w:val="00F1131A"/>
    <w:rsid w:val="00F1132F"/>
    <w:rsid w:val="00F11868"/>
    <w:rsid w:val="00F118A6"/>
    <w:rsid w:val="00F11919"/>
    <w:rsid w:val="00F11944"/>
    <w:rsid w:val="00F1198E"/>
    <w:rsid w:val="00F11AE7"/>
    <w:rsid w:val="00F11BB1"/>
    <w:rsid w:val="00F11C0B"/>
    <w:rsid w:val="00F11C75"/>
    <w:rsid w:val="00F11D13"/>
    <w:rsid w:val="00F11F24"/>
    <w:rsid w:val="00F1235C"/>
    <w:rsid w:val="00F12400"/>
    <w:rsid w:val="00F12437"/>
    <w:rsid w:val="00F12458"/>
    <w:rsid w:val="00F128E7"/>
    <w:rsid w:val="00F13038"/>
    <w:rsid w:val="00F130BB"/>
    <w:rsid w:val="00F13211"/>
    <w:rsid w:val="00F133E6"/>
    <w:rsid w:val="00F13B3C"/>
    <w:rsid w:val="00F13CB1"/>
    <w:rsid w:val="00F13DA4"/>
    <w:rsid w:val="00F13EE8"/>
    <w:rsid w:val="00F13FDC"/>
    <w:rsid w:val="00F140A7"/>
    <w:rsid w:val="00F142D7"/>
    <w:rsid w:val="00F1492D"/>
    <w:rsid w:val="00F149EF"/>
    <w:rsid w:val="00F14D4F"/>
    <w:rsid w:val="00F14E5F"/>
    <w:rsid w:val="00F1503C"/>
    <w:rsid w:val="00F15084"/>
    <w:rsid w:val="00F15133"/>
    <w:rsid w:val="00F15392"/>
    <w:rsid w:val="00F153B7"/>
    <w:rsid w:val="00F154C5"/>
    <w:rsid w:val="00F1569D"/>
    <w:rsid w:val="00F1570F"/>
    <w:rsid w:val="00F1579D"/>
    <w:rsid w:val="00F1595D"/>
    <w:rsid w:val="00F159FE"/>
    <w:rsid w:val="00F15C74"/>
    <w:rsid w:val="00F15F75"/>
    <w:rsid w:val="00F1610D"/>
    <w:rsid w:val="00F16236"/>
    <w:rsid w:val="00F16328"/>
    <w:rsid w:val="00F16498"/>
    <w:rsid w:val="00F165D3"/>
    <w:rsid w:val="00F1678A"/>
    <w:rsid w:val="00F167D6"/>
    <w:rsid w:val="00F16831"/>
    <w:rsid w:val="00F16CC6"/>
    <w:rsid w:val="00F16E42"/>
    <w:rsid w:val="00F174AF"/>
    <w:rsid w:val="00F17601"/>
    <w:rsid w:val="00F1762D"/>
    <w:rsid w:val="00F17666"/>
    <w:rsid w:val="00F1768E"/>
    <w:rsid w:val="00F177B3"/>
    <w:rsid w:val="00F178C6"/>
    <w:rsid w:val="00F17BF3"/>
    <w:rsid w:val="00F17ED2"/>
    <w:rsid w:val="00F17F0E"/>
    <w:rsid w:val="00F17F1D"/>
    <w:rsid w:val="00F17F37"/>
    <w:rsid w:val="00F17FCE"/>
    <w:rsid w:val="00F20418"/>
    <w:rsid w:val="00F2056B"/>
    <w:rsid w:val="00F20661"/>
    <w:rsid w:val="00F20802"/>
    <w:rsid w:val="00F208B1"/>
    <w:rsid w:val="00F20AB1"/>
    <w:rsid w:val="00F20C8E"/>
    <w:rsid w:val="00F20DF1"/>
    <w:rsid w:val="00F20FEB"/>
    <w:rsid w:val="00F20FFD"/>
    <w:rsid w:val="00F21025"/>
    <w:rsid w:val="00F21048"/>
    <w:rsid w:val="00F213B3"/>
    <w:rsid w:val="00F21461"/>
    <w:rsid w:val="00F215C3"/>
    <w:rsid w:val="00F2167B"/>
    <w:rsid w:val="00F2182F"/>
    <w:rsid w:val="00F21CC8"/>
    <w:rsid w:val="00F21F7E"/>
    <w:rsid w:val="00F21FF7"/>
    <w:rsid w:val="00F220A2"/>
    <w:rsid w:val="00F221F0"/>
    <w:rsid w:val="00F2238F"/>
    <w:rsid w:val="00F227EB"/>
    <w:rsid w:val="00F22945"/>
    <w:rsid w:val="00F22B48"/>
    <w:rsid w:val="00F22C11"/>
    <w:rsid w:val="00F22CDA"/>
    <w:rsid w:val="00F22D89"/>
    <w:rsid w:val="00F22E7B"/>
    <w:rsid w:val="00F22FA6"/>
    <w:rsid w:val="00F22FED"/>
    <w:rsid w:val="00F232B4"/>
    <w:rsid w:val="00F23342"/>
    <w:rsid w:val="00F2338E"/>
    <w:rsid w:val="00F233C6"/>
    <w:rsid w:val="00F233E1"/>
    <w:rsid w:val="00F23531"/>
    <w:rsid w:val="00F235AF"/>
    <w:rsid w:val="00F23665"/>
    <w:rsid w:val="00F23695"/>
    <w:rsid w:val="00F237AE"/>
    <w:rsid w:val="00F23B8D"/>
    <w:rsid w:val="00F23D12"/>
    <w:rsid w:val="00F23E65"/>
    <w:rsid w:val="00F23E81"/>
    <w:rsid w:val="00F23EBB"/>
    <w:rsid w:val="00F23F96"/>
    <w:rsid w:val="00F242C6"/>
    <w:rsid w:val="00F243A1"/>
    <w:rsid w:val="00F24678"/>
    <w:rsid w:val="00F246CB"/>
    <w:rsid w:val="00F2482C"/>
    <w:rsid w:val="00F24A2A"/>
    <w:rsid w:val="00F24AEE"/>
    <w:rsid w:val="00F24B4E"/>
    <w:rsid w:val="00F24C77"/>
    <w:rsid w:val="00F24D62"/>
    <w:rsid w:val="00F24DC9"/>
    <w:rsid w:val="00F24EB9"/>
    <w:rsid w:val="00F253C4"/>
    <w:rsid w:val="00F25438"/>
    <w:rsid w:val="00F2544B"/>
    <w:rsid w:val="00F254DF"/>
    <w:rsid w:val="00F255BD"/>
    <w:rsid w:val="00F256A3"/>
    <w:rsid w:val="00F2573B"/>
    <w:rsid w:val="00F25806"/>
    <w:rsid w:val="00F25839"/>
    <w:rsid w:val="00F25EF6"/>
    <w:rsid w:val="00F2620D"/>
    <w:rsid w:val="00F26481"/>
    <w:rsid w:val="00F26489"/>
    <w:rsid w:val="00F26858"/>
    <w:rsid w:val="00F26A9C"/>
    <w:rsid w:val="00F271FE"/>
    <w:rsid w:val="00F27429"/>
    <w:rsid w:val="00F275B4"/>
    <w:rsid w:val="00F275DE"/>
    <w:rsid w:val="00F27653"/>
    <w:rsid w:val="00F276A0"/>
    <w:rsid w:val="00F2788E"/>
    <w:rsid w:val="00F302F3"/>
    <w:rsid w:val="00F3064C"/>
    <w:rsid w:val="00F30738"/>
    <w:rsid w:val="00F307DE"/>
    <w:rsid w:val="00F307EE"/>
    <w:rsid w:val="00F3096A"/>
    <w:rsid w:val="00F3099F"/>
    <w:rsid w:val="00F30C14"/>
    <w:rsid w:val="00F30D12"/>
    <w:rsid w:val="00F30DF3"/>
    <w:rsid w:val="00F30FD4"/>
    <w:rsid w:val="00F313B3"/>
    <w:rsid w:val="00F31545"/>
    <w:rsid w:val="00F31641"/>
    <w:rsid w:val="00F31930"/>
    <w:rsid w:val="00F31A7D"/>
    <w:rsid w:val="00F31AA5"/>
    <w:rsid w:val="00F31E6D"/>
    <w:rsid w:val="00F31EE2"/>
    <w:rsid w:val="00F31EED"/>
    <w:rsid w:val="00F32061"/>
    <w:rsid w:val="00F3208F"/>
    <w:rsid w:val="00F32483"/>
    <w:rsid w:val="00F327FD"/>
    <w:rsid w:val="00F32A15"/>
    <w:rsid w:val="00F32A22"/>
    <w:rsid w:val="00F32AE3"/>
    <w:rsid w:val="00F32BF1"/>
    <w:rsid w:val="00F32CCF"/>
    <w:rsid w:val="00F32D61"/>
    <w:rsid w:val="00F32E10"/>
    <w:rsid w:val="00F33022"/>
    <w:rsid w:val="00F330DE"/>
    <w:rsid w:val="00F33251"/>
    <w:rsid w:val="00F3363C"/>
    <w:rsid w:val="00F338ED"/>
    <w:rsid w:val="00F33C66"/>
    <w:rsid w:val="00F33CEF"/>
    <w:rsid w:val="00F33DEB"/>
    <w:rsid w:val="00F33EEC"/>
    <w:rsid w:val="00F33F98"/>
    <w:rsid w:val="00F34021"/>
    <w:rsid w:val="00F34186"/>
    <w:rsid w:val="00F34216"/>
    <w:rsid w:val="00F3428F"/>
    <w:rsid w:val="00F34413"/>
    <w:rsid w:val="00F34A9B"/>
    <w:rsid w:val="00F34C6C"/>
    <w:rsid w:val="00F34C79"/>
    <w:rsid w:val="00F34D99"/>
    <w:rsid w:val="00F34FCB"/>
    <w:rsid w:val="00F34FED"/>
    <w:rsid w:val="00F35080"/>
    <w:rsid w:val="00F354FF"/>
    <w:rsid w:val="00F3558A"/>
    <w:rsid w:val="00F356A2"/>
    <w:rsid w:val="00F35A40"/>
    <w:rsid w:val="00F35A6B"/>
    <w:rsid w:val="00F35C0C"/>
    <w:rsid w:val="00F35CBA"/>
    <w:rsid w:val="00F35D82"/>
    <w:rsid w:val="00F35E62"/>
    <w:rsid w:val="00F35E77"/>
    <w:rsid w:val="00F35ED5"/>
    <w:rsid w:val="00F35F1C"/>
    <w:rsid w:val="00F3607B"/>
    <w:rsid w:val="00F3611B"/>
    <w:rsid w:val="00F3611C"/>
    <w:rsid w:val="00F361FF"/>
    <w:rsid w:val="00F363B4"/>
    <w:rsid w:val="00F364CA"/>
    <w:rsid w:val="00F36607"/>
    <w:rsid w:val="00F36791"/>
    <w:rsid w:val="00F36907"/>
    <w:rsid w:val="00F3699D"/>
    <w:rsid w:val="00F36AFA"/>
    <w:rsid w:val="00F36B2A"/>
    <w:rsid w:val="00F36BBA"/>
    <w:rsid w:val="00F36BCE"/>
    <w:rsid w:val="00F36D8B"/>
    <w:rsid w:val="00F36D97"/>
    <w:rsid w:val="00F36E18"/>
    <w:rsid w:val="00F36E76"/>
    <w:rsid w:val="00F371A0"/>
    <w:rsid w:val="00F375FF"/>
    <w:rsid w:val="00F3765F"/>
    <w:rsid w:val="00F3771D"/>
    <w:rsid w:val="00F3796A"/>
    <w:rsid w:val="00F37A76"/>
    <w:rsid w:val="00F37BDC"/>
    <w:rsid w:val="00F37BE2"/>
    <w:rsid w:val="00F37C62"/>
    <w:rsid w:val="00F37D39"/>
    <w:rsid w:val="00F37DFF"/>
    <w:rsid w:val="00F37EF4"/>
    <w:rsid w:val="00F37FB9"/>
    <w:rsid w:val="00F400EE"/>
    <w:rsid w:val="00F402BC"/>
    <w:rsid w:val="00F40B2D"/>
    <w:rsid w:val="00F40C40"/>
    <w:rsid w:val="00F40C79"/>
    <w:rsid w:val="00F40D52"/>
    <w:rsid w:val="00F40D64"/>
    <w:rsid w:val="00F40F57"/>
    <w:rsid w:val="00F40F7F"/>
    <w:rsid w:val="00F41362"/>
    <w:rsid w:val="00F413AE"/>
    <w:rsid w:val="00F413FA"/>
    <w:rsid w:val="00F415B2"/>
    <w:rsid w:val="00F41665"/>
    <w:rsid w:val="00F418CD"/>
    <w:rsid w:val="00F41AC7"/>
    <w:rsid w:val="00F41ACC"/>
    <w:rsid w:val="00F41AFD"/>
    <w:rsid w:val="00F41B60"/>
    <w:rsid w:val="00F41BA8"/>
    <w:rsid w:val="00F41CB4"/>
    <w:rsid w:val="00F41E94"/>
    <w:rsid w:val="00F41F56"/>
    <w:rsid w:val="00F42304"/>
    <w:rsid w:val="00F42391"/>
    <w:rsid w:val="00F423C0"/>
    <w:rsid w:val="00F425E5"/>
    <w:rsid w:val="00F42605"/>
    <w:rsid w:val="00F42625"/>
    <w:rsid w:val="00F426B6"/>
    <w:rsid w:val="00F426F8"/>
    <w:rsid w:val="00F42CB5"/>
    <w:rsid w:val="00F42DAE"/>
    <w:rsid w:val="00F42E71"/>
    <w:rsid w:val="00F42F20"/>
    <w:rsid w:val="00F43270"/>
    <w:rsid w:val="00F433D2"/>
    <w:rsid w:val="00F43577"/>
    <w:rsid w:val="00F43707"/>
    <w:rsid w:val="00F43C9B"/>
    <w:rsid w:val="00F43EE3"/>
    <w:rsid w:val="00F43F54"/>
    <w:rsid w:val="00F443B4"/>
    <w:rsid w:val="00F443C6"/>
    <w:rsid w:val="00F44530"/>
    <w:rsid w:val="00F446BC"/>
    <w:rsid w:val="00F44A6B"/>
    <w:rsid w:val="00F44B61"/>
    <w:rsid w:val="00F44DAD"/>
    <w:rsid w:val="00F44EB4"/>
    <w:rsid w:val="00F44F13"/>
    <w:rsid w:val="00F450C0"/>
    <w:rsid w:val="00F451C6"/>
    <w:rsid w:val="00F453E7"/>
    <w:rsid w:val="00F453F6"/>
    <w:rsid w:val="00F45641"/>
    <w:rsid w:val="00F45847"/>
    <w:rsid w:val="00F45BE4"/>
    <w:rsid w:val="00F45C8E"/>
    <w:rsid w:val="00F45CCF"/>
    <w:rsid w:val="00F45EE7"/>
    <w:rsid w:val="00F45EF9"/>
    <w:rsid w:val="00F46033"/>
    <w:rsid w:val="00F4611E"/>
    <w:rsid w:val="00F462D6"/>
    <w:rsid w:val="00F463C0"/>
    <w:rsid w:val="00F46555"/>
    <w:rsid w:val="00F46831"/>
    <w:rsid w:val="00F4697F"/>
    <w:rsid w:val="00F46B75"/>
    <w:rsid w:val="00F46B77"/>
    <w:rsid w:val="00F46B9E"/>
    <w:rsid w:val="00F46E00"/>
    <w:rsid w:val="00F47076"/>
    <w:rsid w:val="00F472B2"/>
    <w:rsid w:val="00F4746B"/>
    <w:rsid w:val="00F4765A"/>
    <w:rsid w:val="00F478F5"/>
    <w:rsid w:val="00F47B60"/>
    <w:rsid w:val="00F47CAC"/>
    <w:rsid w:val="00F47E44"/>
    <w:rsid w:val="00F5014B"/>
    <w:rsid w:val="00F5035D"/>
    <w:rsid w:val="00F504EE"/>
    <w:rsid w:val="00F505BD"/>
    <w:rsid w:val="00F50789"/>
    <w:rsid w:val="00F50A59"/>
    <w:rsid w:val="00F50B6C"/>
    <w:rsid w:val="00F50DC3"/>
    <w:rsid w:val="00F50DFC"/>
    <w:rsid w:val="00F50E1D"/>
    <w:rsid w:val="00F50F1F"/>
    <w:rsid w:val="00F51125"/>
    <w:rsid w:val="00F511C9"/>
    <w:rsid w:val="00F514E6"/>
    <w:rsid w:val="00F516B5"/>
    <w:rsid w:val="00F51756"/>
    <w:rsid w:val="00F51B24"/>
    <w:rsid w:val="00F51B9C"/>
    <w:rsid w:val="00F51C61"/>
    <w:rsid w:val="00F51C6C"/>
    <w:rsid w:val="00F51E0D"/>
    <w:rsid w:val="00F51EFC"/>
    <w:rsid w:val="00F51F6C"/>
    <w:rsid w:val="00F5241B"/>
    <w:rsid w:val="00F526C3"/>
    <w:rsid w:val="00F52A25"/>
    <w:rsid w:val="00F52A43"/>
    <w:rsid w:val="00F52FEC"/>
    <w:rsid w:val="00F53055"/>
    <w:rsid w:val="00F53624"/>
    <w:rsid w:val="00F53C52"/>
    <w:rsid w:val="00F54072"/>
    <w:rsid w:val="00F540A9"/>
    <w:rsid w:val="00F54403"/>
    <w:rsid w:val="00F54566"/>
    <w:rsid w:val="00F547CA"/>
    <w:rsid w:val="00F5499A"/>
    <w:rsid w:val="00F54A74"/>
    <w:rsid w:val="00F54CCA"/>
    <w:rsid w:val="00F54EEB"/>
    <w:rsid w:val="00F54FA6"/>
    <w:rsid w:val="00F553AC"/>
    <w:rsid w:val="00F556E6"/>
    <w:rsid w:val="00F559D8"/>
    <w:rsid w:val="00F55A11"/>
    <w:rsid w:val="00F55C00"/>
    <w:rsid w:val="00F55DA7"/>
    <w:rsid w:val="00F55DCD"/>
    <w:rsid w:val="00F55EEC"/>
    <w:rsid w:val="00F56251"/>
    <w:rsid w:val="00F56296"/>
    <w:rsid w:val="00F562E4"/>
    <w:rsid w:val="00F565B2"/>
    <w:rsid w:val="00F56806"/>
    <w:rsid w:val="00F5722B"/>
    <w:rsid w:val="00F57346"/>
    <w:rsid w:val="00F5735F"/>
    <w:rsid w:val="00F574B6"/>
    <w:rsid w:val="00F57549"/>
    <w:rsid w:val="00F575FD"/>
    <w:rsid w:val="00F57614"/>
    <w:rsid w:val="00F57825"/>
    <w:rsid w:val="00F578BB"/>
    <w:rsid w:val="00F579B6"/>
    <w:rsid w:val="00F57BB1"/>
    <w:rsid w:val="00F57C1A"/>
    <w:rsid w:val="00F57F1D"/>
    <w:rsid w:val="00F60019"/>
    <w:rsid w:val="00F600ED"/>
    <w:rsid w:val="00F602D3"/>
    <w:rsid w:val="00F60780"/>
    <w:rsid w:val="00F607F9"/>
    <w:rsid w:val="00F609A2"/>
    <w:rsid w:val="00F60AAD"/>
    <w:rsid w:val="00F60C59"/>
    <w:rsid w:val="00F60CBA"/>
    <w:rsid w:val="00F60E46"/>
    <w:rsid w:val="00F60E89"/>
    <w:rsid w:val="00F61058"/>
    <w:rsid w:val="00F61225"/>
    <w:rsid w:val="00F61229"/>
    <w:rsid w:val="00F6122E"/>
    <w:rsid w:val="00F612D9"/>
    <w:rsid w:val="00F6136B"/>
    <w:rsid w:val="00F614AB"/>
    <w:rsid w:val="00F615FD"/>
    <w:rsid w:val="00F6172E"/>
    <w:rsid w:val="00F6191A"/>
    <w:rsid w:val="00F61921"/>
    <w:rsid w:val="00F61A0C"/>
    <w:rsid w:val="00F61BB7"/>
    <w:rsid w:val="00F61BBB"/>
    <w:rsid w:val="00F61BD4"/>
    <w:rsid w:val="00F61F0F"/>
    <w:rsid w:val="00F61FFE"/>
    <w:rsid w:val="00F62048"/>
    <w:rsid w:val="00F6212D"/>
    <w:rsid w:val="00F62250"/>
    <w:rsid w:val="00F622AC"/>
    <w:rsid w:val="00F622BE"/>
    <w:rsid w:val="00F622C3"/>
    <w:rsid w:val="00F623BF"/>
    <w:rsid w:val="00F625E3"/>
    <w:rsid w:val="00F62678"/>
    <w:rsid w:val="00F62735"/>
    <w:rsid w:val="00F62842"/>
    <w:rsid w:val="00F629BC"/>
    <w:rsid w:val="00F62AF7"/>
    <w:rsid w:val="00F62DCB"/>
    <w:rsid w:val="00F62FF7"/>
    <w:rsid w:val="00F6304B"/>
    <w:rsid w:val="00F6328E"/>
    <w:rsid w:val="00F6343E"/>
    <w:rsid w:val="00F6343F"/>
    <w:rsid w:val="00F635A2"/>
    <w:rsid w:val="00F6369A"/>
    <w:rsid w:val="00F6371C"/>
    <w:rsid w:val="00F63876"/>
    <w:rsid w:val="00F63A0A"/>
    <w:rsid w:val="00F63B38"/>
    <w:rsid w:val="00F63E2A"/>
    <w:rsid w:val="00F63FDE"/>
    <w:rsid w:val="00F64007"/>
    <w:rsid w:val="00F64068"/>
    <w:rsid w:val="00F643E8"/>
    <w:rsid w:val="00F64439"/>
    <w:rsid w:val="00F644CB"/>
    <w:rsid w:val="00F646D3"/>
    <w:rsid w:val="00F64990"/>
    <w:rsid w:val="00F64A8A"/>
    <w:rsid w:val="00F64A8B"/>
    <w:rsid w:val="00F64C6D"/>
    <w:rsid w:val="00F64EAF"/>
    <w:rsid w:val="00F65213"/>
    <w:rsid w:val="00F65306"/>
    <w:rsid w:val="00F65A01"/>
    <w:rsid w:val="00F65B17"/>
    <w:rsid w:val="00F65E5F"/>
    <w:rsid w:val="00F65ECD"/>
    <w:rsid w:val="00F65FAE"/>
    <w:rsid w:val="00F65FB1"/>
    <w:rsid w:val="00F6609B"/>
    <w:rsid w:val="00F666CE"/>
    <w:rsid w:val="00F6675D"/>
    <w:rsid w:val="00F6696D"/>
    <w:rsid w:val="00F669B0"/>
    <w:rsid w:val="00F66A3C"/>
    <w:rsid w:val="00F66C61"/>
    <w:rsid w:val="00F66DC4"/>
    <w:rsid w:val="00F66DCA"/>
    <w:rsid w:val="00F66F9E"/>
    <w:rsid w:val="00F67015"/>
    <w:rsid w:val="00F67083"/>
    <w:rsid w:val="00F67162"/>
    <w:rsid w:val="00F67328"/>
    <w:rsid w:val="00F674F9"/>
    <w:rsid w:val="00F677FD"/>
    <w:rsid w:val="00F67A57"/>
    <w:rsid w:val="00F67B94"/>
    <w:rsid w:val="00F67BA3"/>
    <w:rsid w:val="00F7007D"/>
    <w:rsid w:val="00F70157"/>
    <w:rsid w:val="00F70231"/>
    <w:rsid w:val="00F703F6"/>
    <w:rsid w:val="00F7057F"/>
    <w:rsid w:val="00F70632"/>
    <w:rsid w:val="00F70A7F"/>
    <w:rsid w:val="00F70A99"/>
    <w:rsid w:val="00F70CAB"/>
    <w:rsid w:val="00F71306"/>
    <w:rsid w:val="00F715A4"/>
    <w:rsid w:val="00F715E8"/>
    <w:rsid w:val="00F71886"/>
    <w:rsid w:val="00F719BE"/>
    <w:rsid w:val="00F71A9B"/>
    <w:rsid w:val="00F71AC1"/>
    <w:rsid w:val="00F71B8F"/>
    <w:rsid w:val="00F71BB6"/>
    <w:rsid w:val="00F71D52"/>
    <w:rsid w:val="00F71F92"/>
    <w:rsid w:val="00F7203F"/>
    <w:rsid w:val="00F72149"/>
    <w:rsid w:val="00F72240"/>
    <w:rsid w:val="00F72559"/>
    <w:rsid w:val="00F72743"/>
    <w:rsid w:val="00F727DF"/>
    <w:rsid w:val="00F7298F"/>
    <w:rsid w:val="00F72C12"/>
    <w:rsid w:val="00F72DBE"/>
    <w:rsid w:val="00F72EE1"/>
    <w:rsid w:val="00F72F5B"/>
    <w:rsid w:val="00F72FEA"/>
    <w:rsid w:val="00F73512"/>
    <w:rsid w:val="00F73698"/>
    <w:rsid w:val="00F73885"/>
    <w:rsid w:val="00F73977"/>
    <w:rsid w:val="00F73A16"/>
    <w:rsid w:val="00F741C1"/>
    <w:rsid w:val="00F74202"/>
    <w:rsid w:val="00F74439"/>
    <w:rsid w:val="00F7444B"/>
    <w:rsid w:val="00F745F2"/>
    <w:rsid w:val="00F74769"/>
    <w:rsid w:val="00F74B95"/>
    <w:rsid w:val="00F74E95"/>
    <w:rsid w:val="00F750A5"/>
    <w:rsid w:val="00F7510C"/>
    <w:rsid w:val="00F7518A"/>
    <w:rsid w:val="00F751F7"/>
    <w:rsid w:val="00F7532C"/>
    <w:rsid w:val="00F753B7"/>
    <w:rsid w:val="00F753E5"/>
    <w:rsid w:val="00F75434"/>
    <w:rsid w:val="00F7564C"/>
    <w:rsid w:val="00F757DA"/>
    <w:rsid w:val="00F75847"/>
    <w:rsid w:val="00F75893"/>
    <w:rsid w:val="00F75E5E"/>
    <w:rsid w:val="00F75E6C"/>
    <w:rsid w:val="00F75F83"/>
    <w:rsid w:val="00F76248"/>
    <w:rsid w:val="00F764D1"/>
    <w:rsid w:val="00F7677A"/>
    <w:rsid w:val="00F768DF"/>
    <w:rsid w:val="00F76938"/>
    <w:rsid w:val="00F770B7"/>
    <w:rsid w:val="00F77146"/>
    <w:rsid w:val="00F77217"/>
    <w:rsid w:val="00F7724F"/>
    <w:rsid w:val="00F77510"/>
    <w:rsid w:val="00F7756D"/>
    <w:rsid w:val="00F77701"/>
    <w:rsid w:val="00F77763"/>
    <w:rsid w:val="00F7780B"/>
    <w:rsid w:val="00F77892"/>
    <w:rsid w:val="00F7797B"/>
    <w:rsid w:val="00F779FB"/>
    <w:rsid w:val="00F77A55"/>
    <w:rsid w:val="00F77B48"/>
    <w:rsid w:val="00F77BF1"/>
    <w:rsid w:val="00F77D4C"/>
    <w:rsid w:val="00F80014"/>
    <w:rsid w:val="00F80202"/>
    <w:rsid w:val="00F80298"/>
    <w:rsid w:val="00F80578"/>
    <w:rsid w:val="00F807AF"/>
    <w:rsid w:val="00F80ADF"/>
    <w:rsid w:val="00F80E2B"/>
    <w:rsid w:val="00F810B0"/>
    <w:rsid w:val="00F810DF"/>
    <w:rsid w:val="00F8153E"/>
    <w:rsid w:val="00F81588"/>
    <w:rsid w:val="00F8177E"/>
    <w:rsid w:val="00F81926"/>
    <w:rsid w:val="00F81B4D"/>
    <w:rsid w:val="00F81C44"/>
    <w:rsid w:val="00F81D22"/>
    <w:rsid w:val="00F81DFE"/>
    <w:rsid w:val="00F81E67"/>
    <w:rsid w:val="00F81E6D"/>
    <w:rsid w:val="00F81F49"/>
    <w:rsid w:val="00F822CB"/>
    <w:rsid w:val="00F8232E"/>
    <w:rsid w:val="00F823D3"/>
    <w:rsid w:val="00F8240E"/>
    <w:rsid w:val="00F82548"/>
    <w:rsid w:val="00F8262B"/>
    <w:rsid w:val="00F826C3"/>
    <w:rsid w:val="00F8273A"/>
    <w:rsid w:val="00F82743"/>
    <w:rsid w:val="00F8290D"/>
    <w:rsid w:val="00F82987"/>
    <w:rsid w:val="00F82AEF"/>
    <w:rsid w:val="00F82B31"/>
    <w:rsid w:val="00F82D79"/>
    <w:rsid w:val="00F82E07"/>
    <w:rsid w:val="00F82FC3"/>
    <w:rsid w:val="00F834C7"/>
    <w:rsid w:val="00F83A09"/>
    <w:rsid w:val="00F83BFB"/>
    <w:rsid w:val="00F83EAC"/>
    <w:rsid w:val="00F83EAF"/>
    <w:rsid w:val="00F8418F"/>
    <w:rsid w:val="00F842C0"/>
    <w:rsid w:val="00F8459A"/>
    <w:rsid w:val="00F8482E"/>
    <w:rsid w:val="00F8496B"/>
    <w:rsid w:val="00F84BFD"/>
    <w:rsid w:val="00F84FBF"/>
    <w:rsid w:val="00F85074"/>
    <w:rsid w:val="00F85166"/>
    <w:rsid w:val="00F851D6"/>
    <w:rsid w:val="00F8521F"/>
    <w:rsid w:val="00F85319"/>
    <w:rsid w:val="00F8576A"/>
    <w:rsid w:val="00F85AE8"/>
    <w:rsid w:val="00F85BF5"/>
    <w:rsid w:val="00F85E5A"/>
    <w:rsid w:val="00F85E94"/>
    <w:rsid w:val="00F85FF9"/>
    <w:rsid w:val="00F860C1"/>
    <w:rsid w:val="00F8645E"/>
    <w:rsid w:val="00F8649C"/>
    <w:rsid w:val="00F864A2"/>
    <w:rsid w:val="00F864F1"/>
    <w:rsid w:val="00F86655"/>
    <w:rsid w:val="00F867CF"/>
    <w:rsid w:val="00F86BA8"/>
    <w:rsid w:val="00F86C8B"/>
    <w:rsid w:val="00F86DE9"/>
    <w:rsid w:val="00F86E14"/>
    <w:rsid w:val="00F86E50"/>
    <w:rsid w:val="00F87630"/>
    <w:rsid w:val="00F87973"/>
    <w:rsid w:val="00F87B9E"/>
    <w:rsid w:val="00F87DF4"/>
    <w:rsid w:val="00F87F31"/>
    <w:rsid w:val="00F900E0"/>
    <w:rsid w:val="00F903E8"/>
    <w:rsid w:val="00F909DF"/>
    <w:rsid w:val="00F90AD9"/>
    <w:rsid w:val="00F90C89"/>
    <w:rsid w:val="00F90CB3"/>
    <w:rsid w:val="00F91105"/>
    <w:rsid w:val="00F917DD"/>
    <w:rsid w:val="00F917F5"/>
    <w:rsid w:val="00F9186A"/>
    <w:rsid w:val="00F919AC"/>
    <w:rsid w:val="00F919FB"/>
    <w:rsid w:val="00F91D33"/>
    <w:rsid w:val="00F91FE0"/>
    <w:rsid w:val="00F9202F"/>
    <w:rsid w:val="00F920B3"/>
    <w:rsid w:val="00F92678"/>
    <w:rsid w:val="00F92B6A"/>
    <w:rsid w:val="00F92D0F"/>
    <w:rsid w:val="00F92D48"/>
    <w:rsid w:val="00F92E0C"/>
    <w:rsid w:val="00F92E7A"/>
    <w:rsid w:val="00F92F04"/>
    <w:rsid w:val="00F92F64"/>
    <w:rsid w:val="00F92FE3"/>
    <w:rsid w:val="00F93023"/>
    <w:rsid w:val="00F932DB"/>
    <w:rsid w:val="00F9352C"/>
    <w:rsid w:val="00F93654"/>
    <w:rsid w:val="00F9378C"/>
    <w:rsid w:val="00F93959"/>
    <w:rsid w:val="00F939FA"/>
    <w:rsid w:val="00F93AB3"/>
    <w:rsid w:val="00F93B03"/>
    <w:rsid w:val="00F93D03"/>
    <w:rsid w:val="00F93E18"/>
    <w:rsid w:val="00F93EC5"/>
    <w:rsid w:val="00F93F1C"/>
    <w:rsid w:val="00F9407F"/>
    <w:rsid w:val="00F940A6"/>
    <w:rsid w:val="00F9454F"/>
    <w:rsid w:val="00F947A4"/>
    <w:rsid w:val="00F94A76"/>
    <w:rsid w:val="00F94AF3"/>
    <w:rsid w:val="00F94CA7"/>
    <w:rsid w:val="00F94DAE"/>
    <w:rsid w:val="00F94E7D"/>
    <w:rsid w:val="00F950D2"/>
    <w:rsid w:val="00F9524A"/>
    <w:rsid w:val="00F952B3"/>
    <w:rsid w:val="00F95355"/>
    <w:rsid w:val="00F9539D"/>
    <w:rsid w:val="00F95562"/>
    <w:rsid w:val="00F956F2"/>
    <w:rsid w:val="00F9587F"/>
    <w:rsid w:val="00F95C25"/>
    <w:rsid w:val="00F95D18"/>
    <w:rsid w:val="00F95D81"/>
    <w:rsid w:val="00F95E76"/>
    <w:rsid w:val="00F95E8C"/>
    <w:rsid w:val="00F95EDA"/>
    <w:rsid w:val="00F95FAA"/>
    <w:rsid w:val="00F96013"/>
    <w:rsid w:val="00F9610D"/>
    <w:rsid w:val="00F966FE"/>
    <w:rsid w:val="00F9671F"/>
    <w:rsid w:val="00F96A72"/>
    <w:rsid w:val="00F96B6E"/>
    <w:rsid w:val="00F96BFB"/>
    <w:rsid w:val="00F96E06"/>
    <w:rsid w:val="00F971D1"/>
    <w:rsid w:val="00F97361"/>
    <w:rsid w:val="00F9763A"/>
    <w:rsid w:val="00F97825"/>
    <w:rsid w:val="00F97979"/>
    <w:rsid w:val="00F97A1C"/>
    <w:rsid w:val="00F97B87"/>
    <w:rsid w:val="00F97EC4"/>
    <w:rsid w:val="00FA0042"/>
    <w:rsid w:val="00FA0080"/>
    <w:rsid w:val="00FA00A6"/>
    <w:rsid w:val="00FA00EC"/>
    <w:rsid w:val="00FA0278"/>
    <w:rsid w:val="00FA03DC"/>
    <w:rsid w:val="00FA0409"/>
    <w:rsid w:val="00FA0685"/>
    <w:rsid w:val="00FA074A"/>
    <w:rsid w:val="00FA0A2D"/>
    <w:rsid w:val="00FA0D2A"/>
    <w:rsid w:val="00FA0D76"/>
    <w:rsid w:val="00FA0E34"/>
    <w:rsid w:val="00FA11DC"/>
    <w:rsid w:val="00FA126E"/>
    <w:rsid w:val="00FA1822"/>
    <w:rsid w:val="00FA18EC"/>
    <w:rsid w:val="00FA1964"/>
    <w:rsid w:val="00FA1ADE"/>
    <w:rsid w:val="00FA1B12"/>
    <w:rsid w:val="00FA1CF3"/>
    <w:rsid w:val="00FA1E78"/>
    <w:rsid w:val="00FA2099"/>
    <w:rsid w:val="00FA20FD"/>
    <w:rsid w:val="00FA21CE"/>
    <w:rsid w:val="00FA23B5"/>
    <w:rsid w:val="00FA243D"/>
    <w:rsid w:val="00FA247F"/>
    <w:rsid w:val="00FA252B"/>
    <w:rsid w:val="00FA2540"/>
    <w:rsid w:val="00FA2739"/>
    <w:rsid w:val="00FA28EB"/>
    <w:rsid w:val="00FA2A12"/>
    <w:rsid w:val="00FA2A7D"/>
    <w:rsid w:val="00FA2D43"/>
    <w:rsid w:val="00FA2DA7"/>
    <w:rsid w:val="00FA32AC"/>
    <w:rsid w:val="00FA32B5"/>
    <w:rsid w:val="00FA335B"/>
    <w:rsid w:val="00FA3363"/>
    <w:rsid w:val="00FA38B8"/>
    <w:rsid w:val="00FA39FA"/>
    <w:rsid w:val="00FA3BEF"/>
    <w:rsid w:val="00FA3F30"/>
    <w:rsid w:val="00FA3F93"/>
    <w:rsid w:val="00FA4191"/>
    <w:rsid w:val="00FA428F"/>
    <w:rsid w:val="00FA429F"/>
    <w:rsid w:val="00FA4329"/>
    <w:rsid w:val="00FA4331"/>
    <w:rsid w:val="00FA44F7"/>
    <w:rsid w:val="00FA4582"/>
    <w:rsid w:val="00FA4665"/>
    <w:rsid w:val="00FA471B"/>
    <w:rsid w:val="00FA478B"/>
    <w:rsid w:val="00FA47C9"/>
    <w:rsid w:val="00FA4889"/>
    <w:rsid w:val="00FA488C"/>
    <w:rsid w:val="00FA4A96"/>
    <w:rsid w:val="00FA4B1F"/>
    <w:rsid w:val="00FA4D80"/>
    <w:rsid w:val="00FA51D6"/>
    <w:rsid w:val="00FA535E"/>
    <w:rsid w:val="00FA5438"/>
    <w:rsid w:val="00FA544D"/>
    <w:rsid w:val="00FA5692"/>
    <w:rsid w:val="00FA5724"/>
    <w:rsid w:val="00FA587B"/>
    <w:rsid w:val="00FA5885"/>
    <w:rsid w:val="00FA5A01"/>
    <w:rsid w:val="00FA5C6E"/>
    <w:rsid w:val="00FA5E36"/>
    <w:rsid w:val="00FA5E74"/>
    <w:rsid w:val="00FA5F65"/>
    <w:rsid w:val="00FA609A"/>
    <w:rsid w:val="00FA60BD"/>
    <w:rsid w:val="00FA6178"/>
    <w:rsid w:val="00FA6338"/>
    <w:rsid w:val="00FA6473"/>
    <w:rsid w:val="00FA65B7"/>
    <w:rsid w:val="00FA67A5"/>
    <w:rsid w:val="00FA67A7"/>
    <w:rsid w:val="00FA68B4"/>
    <w:rsid w:val="00FA6A96"/>
    <w:rsid w:val="00FA6ADB"/>
    <w:rsid w:val="00FA6ED9"/>
    <w:rsid w:val="00FA7092"/>
    <w:rsid w:val="00FA7164"/>
    <w:rsid w:val="00FA71A0"/>
    <w:rsid w:val="00FA7278"/>
    <w:rsid w:val="00FA7283"/>
    <w:rsid w:val="00FA7311"/>
    <w:rsid w:val="00FA7666"/>
    <w:rsid w:val="00FA77D3"/>
    <w:rsid w:val="00FA7863"/>
    <w:rsid w:val="00FA7AB3"/>
    <w:rsid w:val="00FA7ACD"/>
    <w:rsid w:val="00FA7D62"/>
    <w:rsid w:val="00FA7E22"/>
    <w:rsid w:val="00FA7E8A"/>
    <w:rsid w:val="00FB0122"/>
    <w:rsid w:val="00FB0277"/>
    <w:rsid w:val="00FB0315"/>
    <w:rsid w:val="00FB035A"/>
    <w:rsid w:val="00FB069A"/>
    <w:rsid w:val="00FB07C7"/>
    <w:rsid w:val="00FB096D"/>
    <w:rsid w:val="00FB0A37"/>
    <w:rsid w:val="00FB118E"/>
    <w:rsid w:val="00FB156D"/>
    <w:rsid w:val="00FB180A"/>
    <w:rsid w:val="00FB189D"/>
    <w:rsid w:val="00FB18FA"/>
    <w:rsid w:val="00FB1BE8"/>
    <w:rsid w:val="00FB1CCC"/>
    <w:rsid w:val="00FB1F15"/>
    <w:rsid w:val="00FB2102"/>
    <w:rsid w:val="00FB2185"/>
    <w:rsid w:val="00FB2541"/>
    <w:rsid w:val="00FB2580"/>
    <w:rsid w:val="00FB270F"/>
    <w:rsid w:val="00FB279C"/>
    <w:rsid w:val="00FB2884"/>
    <w:rsid w:val="00FB2D08"/>
    <w:rsid w:val="00FB2D81"/>
    <w:rsid w:val="00FB3032"/>
    <w:rsid w:val="00FB30DB"/>
    <w:rsid w:val="00FB30EA"/>
    <w:rsid w:val="00FB30FC"/>
    <w:rsid w:val="00FB37EB"/>
    <w:rsid w:val="00FB3897"/>
    <w:rsid w:val="00FB38A4"/>
    <w:rsid w:val="00FB3A02"/>
    <w:rsid w:val="00FB3A47"/>
    <w:rsid w:val="00FB3A5C"/>
    <w:rsid w:val="00FB3C5F"/>
    <w:rsid w:val="00FB3C94"/>
    <w:rsid w:val="00FB3CC8"/>
    <w:rsid w:val="00FB3F71"/>
    <w:rsid w:val="00FB42DA"/>
    <w:rsid w:val="00FB433B"/>
    <w:rsid w:val="00FB4377"/>
    <w:rsid w:val="00FB453C"/>
    <w:rsid w:val="00FB481E"/>
    <w:rsid w:val="00FB4C2C"/>
    <w:rsid w:val="00FB4C93"/>
    <w:rsid w:val="00FB4D60"/>
    <w:rsid w:val="00FB4E79"/>
    <w:rsid w:val="00FB4F9D"/>
    <w:rsid w:val="00FB4FDE"/>
    <w:rsid w:val="00FB52CA"/>
    <w:rsid w:val="00FB5814"/>
    <w:rsid w:val="00FB582D"/>
    <w:rsid w:val="00FB58EC"/>
    <w:rsid w:val="00FB5BEE"/>
    <w:rsid w:val="00FB5C6A"/>
    <w:rsid w:val="00FB5F7A"/>
    <w:rsid w:val="00FB6417"/>
    <w:rsid w:val="00FB6641"/>
    <w:rsid w:val="00FB678B"/>
    <w:rsid w:val="00FB6823"/>
    <w:rsid w:val="00FB6D54"/>
    <w:rsid w:val="00FB709D"/>
    <w:rsid w:val="00FB7181"/>
    <w:rsid w:val="00FB758D"/>
    <w:rsid w:val="00FB75A7"/>
    <w:rsid w:val="00FB766F"/>
    <w:rsid w:val="00FB7780"/>
    <w:rsid w:val="00FB78C1"/>
    <w:rsid w:val="00FB78D7"/>
    <w:rsid w:val="00FB79AE"/>
    <w:rsid w:val="00FB79B5"/>
    <w:rsid w:val="00FB7A54"/>
    <w:rsid w:val="00FB7D3C"/>
    <w:rsid w:val="00FB7DF2"/>
    <w:rsid w:val="00FB7F7C"/>
    <w:rsid w:val="00FB7FC0"/>
    <w:rsid w:val="00FC00DF"/>
    <w:rsid w:val="00FC010F"/>
    <w:rsid w:val="00FC0188"/>
    <w:rsid w:val="00FC0507"/>
    <w:rsid w:val="00FC0584"/>
    <w:rsid w:val="00FC0606"/>
    <w:rsid w:val="00FC0639"/>
    <w:rsid w:val="00FC0790"/>
    <w:rsid w:val="00FC0959"/>
    <w:rsid w:val="00FC0AE9"/>
    <w:rsid w:val="00FC0C28"/>
    <w:rsid w:val="00FC0D15"/>
    <w:rsid w:val="00FC0F3A"/>
    <w:rsid w:val="00FC118C"/>
    <w:rsid w:val="00FC1453"/>
    <w:rsid w:val="00FC1464"/>
    <w:rsid w:val="00FC158C"/>
    <w:rsid w:val="00FC16B4"/>
    <w:rsid w:val="00FC17D9"/>
    <w:rsid w:val="00FC17DB"/>
    <w:rsid w:val="00FC1AF7"/>
    <w:rsid w:val="00FC1D96"/>
    <w:rsid w:val="00FC1F30"/>
    <w:rsid w:val="00FC2058"/>
    <w:rsid w:val="00FC235D"/>
    <w:rsid w:val="00FC2458"/>
    <w:rsid w:val="00FC25EF"/>
    <w:rsid w:val="00FC2818"/>
    <w:rsid w:val="00FC284D"/>
    <w:rsid w:val="00FC2976"/>
    <w:rsid w:val="00FC29C1"/>
    <w:rsid w:val="00FC2ACE"/>
    <w:rsid w:val="00FC2ACF"/>
    <w:rsid w:val="00FC2B94"/>
    <w:rsid w:val="00FC2C00"/>
    <w:rsid w:val="00FC2C85"/>
    <w:rsid w:val="00FC2F0E"/>
    <w:rsid w:val="00FC2FDD"/>
    <w:rsid w:val="00FC3131"/>
    <w:rsid w:val="00FC3175"/>
    <w:rsid w:val="00FC32AD"/>
    <w:rsid w:val="00FC3380"/>
    <w:rsid w:val="00FC34CB"/>
    <w:rsid w:val="00FC388E"/>
    <w:rsid w:val="00FC3909"/>
    <w:rsid w:val="00FC3959"/>
    <w:rsid w:val="00FC3A1E"/>
    <w:rsid w:val="00FC3A5F"/>
    <w:rsid w:val="00FC3A9A"/>
    <w:rsid w:val="00FC3CE2"/>
    <w:rsid w:val="00FC3D51"/>
    <w:rsid w:val="00FC3DF2"/>
    <w:rsid w:val="00FC3F6C"/>
    <w:rsid w:val="00FC42CD"/>
    <w:rsid w:val="00FC4498"/>
    <w:rsid w:val="00FC4609"/>
    <w:rsid w:val="00FC468E"/>
    <w:rsid w:val="00FC47B1"/>
    <w:rsid w:val="00FC4837"/>
    <w:rsid w:val="00FC48BC"/>
    <w:rsid w:val="00FC4CBF"/>
    <w:rsid w:val="00FC4D4D"/>
    <w:rsid w:val="00FC4FD4"/>
    <w:rsid w:val="00FC50BC"/>
    <w:rsid w:val="00FC52CA"/>
    <w:rsid w:val="00FC5392"/>
    <w:rsid w:val="00FC5408"/>
    <w:rsid w:val="00FC549B"/>
    <w:rsid w:val="00FC5621"/>
    <w:rsid w:val="00FC5649"/>
    <w:rsid w:val="00FC57CC"/>
    <w:rsid w:val="00FC5DC0"/>
    <w:rsid w:val="00FC6014"/>
    <w:rsid w:val="00FC616D"/>
    <w:rsid w:val="00FC61FF"/>
    <w:rsid w:val="00FC66B5"/>
    <w:rsid w:val="00FC682F"/>
    <w:rsid w:val="00FC69F2"/>
    <w:rsid w:val="00FC6A34"/>
    <w:rsid w:val="00FC6E89"/>
    <w:rsid w:val="00FC6ECB"/>
    <w:rsid w:val="00FC7085"/>
    <w:rsid w:val="00FC70E1"/>
    <w:rsid w:val="00FC7657"/>
    <w:rsid w:val="00FC76B8"/>
    <w:rsid w:val="00FC7E54"/>
    <w:rsid w:val="00FD0461"/>
    <w:rsid w:val="00FD0464"/>
    <w:rsid w:val="00FD04D0"/>
    <w:rsid w:val="00FD05EF"/>
    <w:rsid w:val="00FD0634"/>
    <w:rsid w:val="00FD0774"/>
    <w:rsid w:val="00FD078B"/>
    <w:rsid w:val="00FD07BA"/>
    <w:rsid w:val="00FD08A8"/>
    <w:rsid w:val="00FD0A9E"/>
    <w:rsid w:val="00FD0AA4"/>
    <w:rsid w:val="00FD0B38"/>
    <w:rsid w:val="00FD0B76"/>
    <w:rsid w:val="00FD0F4A"/>
    <w:rsid w:val="00FD111C"/>
    <w:rsid w:val="00FD139F"/>
    <w:rsid w:val="00FD13CA"/>
    <w:rsid w:val="00FD177E"/>
    <w:rsid w:val="00FD1B89"/>
    <w:rsid w:val="00FD1E89"/>
    <w:rsid w:val="00FD21B9"/>
    <w:rsid w:val="00FD24CB"/>
    <w:rsid w:val="00FD2550"/>
    <w:rsid w:val="00FD255C"/>
    <w:rsid w:val="00FD25ED"/>
    <w:rsid w:val="00FD2949"/>
    <w:rsid w:val="00FD295B"/>
    <w:rsid w:val="00FD2A19"/>
    <w:rsid w:val="00FD2B70"/>
    <w:rsid w:val="00FD2C74"/>
    <w:rsid w:val="00FD2CA3"/>
    <w:rsid w:val="00FD2DCA"/>
    <w:rsid w:val="00FD2F03"/>
    <w:rsid w:val="00FD2F4C"/>
    <w:rsid w:val="00FD3164"/>
    <w:rsid w:val="00FD31AF"/>
    <w:rsid w:val="00FD34A4"/>
    <w:rsid w:val="00FD37B4"/>
    <w:rsid w:val="00FD37F9"/>
    <w:rsid w:val="00FD3842"/>
    <w:rsid w:val="00FD38B3"/>
    <w:rsid w:val="00FD3A02"/>
    <w:rsid w:val="00FD3D78"/>
    <w:rsid w:val="00FD3DA8"/>
    <w:rsid w:val="00FD3F97"/>
    <w:rsid w:val="00FD4212"/>
    <w:rsid w:val="00FD442F"/>
    <w:rsid w:val="00FD44C0"/>
    <w:rsid w:val="00FD4513"/>
    <w:rsid w:val="00FD4524"/>
    <w:rsid w:val="00FD487E"/>
    <w:rsid w:val="00FD4BE6"/>
    <w:rsid w:val="00FD4D58"/>
    <w:rsid w:val="00FD4DBF"/>
    <w:rsid w:val="00FD5021"/>
    <w:rsid w:val="00FD5050"/>
    <w:rsid w:val="00FD50EB"/>
    <w:rsid w:val="00FD5415"/>
    <w:rsid w:val="00FD56CF"/>
    <w:rsid w:val="00FD5787"/>
    <w:rsid w:val="00FD5945"/>
    <w:rsid w:val="00FD5B89"/>
    <w:rsid w:val="00FD5FAA"/>
    <w:rsid w:val="00FD6202"/>
    <w:rsid w:val="00FD657A"/>
    <w:rsid w:val="00FD65E2"/>
    <w:rsid w:val="00FD68A0"/>
    <w:rsid w:val="00FD69AC"/>
    <w:rsid w:val="00FD6B2D"/>
    <w:rsid w:val="00FD6C83"/>
    <w:rsid w:val="00FD6DF0"/>
    <w:rsid w:val="00FD6EFC"/>
    <w:rsid w:val="00FD6F24"/>
    <w:rsid w:val="00FD6F7E"/>
    <w:rsid w:val="00FD702E"/>
    <w:rsid w:val="00FD72EF"/>
    <w:rsid w:val="00FD758B"/>
    <w:rsid w:val="00FD7B2A"/>
    <w:rsid w:val="00FD7B61"/>
    <w:rsid w:val="00FD7BD2"/>
    <w:rsid w:val="00FD7C80"/>
    <w:rsid w:val="00FD7E19"/>
    <w:rsid w:val="00FD7FB3"/>
    <w:rsid w:val="00FE00A5"/>
    <w:rsid w:val="00FE0126"/>
    <w:rsid w:val="00FE034F"/>
    <w:rsid w:val="00FE05B9"/>
    <w:rsid w:val="00FE07CD"/>
    <w:rsid w:val="00FE07DA"/>
    <w:rsid w:val="00FE08A7"/>
    <w:rsid w:val="00FE08BE"/>
    <w:rsid w:val="00FE0A43"/>
    <w:rsid w:val="00FE0B0E"/>
    <w:rsid w:val="00FE0B90"/>
    <w:rsid w:val="00FE0C74"/>
    <w:rsid w:val="00FE0E3B"/>
    <w:rsid w:val="00FE0F82"/>
    <w:rsid w:val="00FE1118"/>
    <w:rsid w:val="00FE1264"/>
    <w:rsid w:val="00FE13E0"/>
    <w:rsid w:val="00FE14DF"/>
    <w:rsid w:val="00FE150A"/>
    <w:rsid w:val="00FE15B8"/>
    <w:rsid w:val="00FE1B5B"/>
    <w:rsid w:val="00FE1C8A"/>
    <w:rsid w:val="00FE1CA3"/>
    <w:rsid w:val="00FE1EDC"/>
    <w:rsid w:val="00FE1F6D"/>
    <w:rsid w:val="00FE1FB4"/>
    <w:rsid w:val="00FE2322"/>
    <w:rsid w:val="00FE2620"/>
    <w:rsid w:val="00FE271F"/>
    <w:rsid w:val="00FE2819"/>
    <w:rsid w:val="00FE28A1"/>
    <w:rsid w:val="00FE28AD"/>
    <w:rsid w:val="00FE2905"/>
    <w:rsid w:val="00FE2B76"/>
    <w:rsid w:val="00FE2F40"/>
    <w:rsid w:val="00FE2FB1"/>
    <w:rsid w:val="00FE2FD1"/>
    <w:rsid w:val="00FE31DE"/>
    <w:rsid w:val="00FE34C1"/>
    <w:rsid w:val="00FE371E"/>
    <w:rsid w:val="00FE3735"/>
    <w:rsid w:val="00FE3B41"/>
    <w:rsid w:val="00FE3B4E"/>
    <w:rsid w:val="00FE3BEB"/>
    <w:rsid w:val="00FE3CAA"/>
    <w:rsid w:val="00FE3EAD"/>
    <w:rsid w:val="00FE3EEC"/>
    <w:rsid w:val="00FE3FDB"/>
    <w:rsid w:val="00FE404D"/>
    <w:rsid w:val="00FE41A2"/>
    <w:rsid w:val="00FE41D9"/>
    <w:rsid w:val="00FE4279"/>
    <w:rsid w:val="00FE42FA"/>
    <w:rsid w:val="00FE43CF"/>
    <w:rsid w:val="00FE456A"/>
    <w:rsid w:val="00FE483B"/>
    <w:rsid w:val="00FE4B73"/>
    <w:rsid w:val="00FE4C9F"/>
    <w:rsid w:val="00FE4D57"/>
    <w:rsid w:val="00FE4EB4"/>
    <w:rsid w:val="00FE5007"/>
    <w:rsid w:val="00FE5472"/>
    <w:rsid w:val="00FE5BE0"/>
    <w:rsid w:val="00FE5CA4"/>
    <w:rsid w:val="00FE5F7E"/>
    <w:rsid w:val="00FE60A3"/>
    <w:rsid w:val="00FE6509"/>
    <w:rsid w:val="00FE65B0"/>
    <w:rsid w:val="00FE6845"/>
    <w:rsid w:val="00FE69A1"/>
    <w:rsid w:val="00FE69E2"/>
    <w:rsid w:val="00FE69FC"/>
    <w:rsid w:val="00FE6BC4"/>
    <w:rsid w:val="00FE6E28"/>
    <w:rsid w:val="00FE6F9E"/>
    <w:rsid w:val="00FE74EB"/>
    <w:rsid w:val="00FE7699"/>
    <w:rsid w:val="00FE76E1"/>
    <w:rsid w:val="00FE77F3"/>
    <w:rsid w:val="00FE78E2"/>
    <w:rsid w:val="00FE7BB7"/>
    <w:rsid w:val="00FE7D92"/>
    <w:rsid w:val="00FE7EA2"/>
    <w:rsid w:val="00FE7FF7"/>
    <w:rsid w:val="00FF0225"/>
    <w:rsid w:val="00FF0322"/>
    <w:rsid w:val="00FF040B"/>
    <w:rsid w:val="00FF049C"/>
    <w:rsid w:val="00FF04CD"/>
    <w:rsid w:val="00FF080D"/>
    <w:rsid w:val="00FF0992"/>
    <w:rsid w:val="00FF09E8"/>
    <w:rsid w:val="00FF0CCD"/>
    <w:rsid w:val="00FF10A9"/>
    <w:rsid w:val="00FF11A4"/>
    <w:rsid w:val="00FF126F"/>
    <w:rsid w:val="00FF1378"/>
    <w:rsid w:val="00FF14A8"/>
    <w:rsid w:val="00FF17A9"/>
    <w:rsid w:val="00FF17F2"/>
    <w:rsid w:val="00FF1A2D"/>
    <w:rsid w:val="00FF1A93"/>
    <w:rsid w:val="00FF1B76"/>
    <w:rsid w:val="00FF1BF4"/>
    <w:rsid w:val="00FF1C96"/>
    <w:rsid w:val="00FF1D5D"/>
    <w:rsid w:val="00FF1E8C"/>
    <w:rsid w:val="00FF20A8"/>
    <w:rsid w:val="00FF22AE"/>
    <w:rsid w:val="00FF2689"/>
    <w:rsid w:val="00FF2739"/>
    <w:rsid w:val="00FF2760"/>
    <w:rsid w:val="00FF27DF"/>
    <w:rsid w:val="00FF2A12"/>
    <w:rsid w:val="00FF2A92"/>
    <w:rsid w:val="00FF2B1E"/>
    <w:rsid w:val="00FF2E34"/>
    <w:rsid w:val="00FF3453"/>
    <w:rsid w:val="00FF357C"/>
    <w:rsid w:val="00FF35BA"/>
    <w:rsid w:val="00FF36EC"/>
    <w:rsid w:val="00FF37A3"/>
    <w:rsid w:val="00FF3BB0"/>
    <w:rsid w:val="00FF3E04"/>
    <w:rsid w:val="00FF3F28"/>
    <w:rsid w:val="00FF3F7F"/>
    <w:rsid w:val="00FF417A"/>
    <w:rsid w:val="00FF4190"/>
    <w:rsid w:val="00FF41B0"/>
    <w:rsid w:val="00FF42E5"/>
    <w:rsid w:val="00FF4560"/>
    <w:rsid w:val="00FF4579"/>
    <w:rsid w:val="00FF4A45"/>
    <w:rsid w:val="00FF4AA7"/>
    <w:rsid w:val="00FF4AE3"/>
    <w:rsid w:val="00FF4D13"/>
    <w:rsid w:val="00FF4D7D"/>
    <w:rsid w:val="00FF4EAE"/>
    <w:rsid w:val="00FF4FFB"/>
    <w:rsid w:val="00FF51BB"/>
    <w:rsid w:val="00FF52E3"/>
    <w:rsid w:val="00FF531B"/>
    <w:rsid w:val="00FF54CE"/>
    <w:rsid w:val="00FF5505"/>
    <w:rsid w:val="00FF553B"/>
    <w:rsid w:val="00FF5596"/>
    <w:rsid w:val="00FF5755"/>
    <w:rsid w:val="00FF5758"/>
    <w:rsid w:val="00FF57D4"/>
    <w:rsid w:val="00FF58E5"/>
    <w:rsid w:val="00FF5B5E"/>
    <w:rsid w:val="00FF5B85"/>
    <w:rsid w:val="00FF5C41"/>
    <w:rsid w:val="00FF5D6F"/>
    <w:rsid w:val="00FF5E0A"/>
    <w:rsid w:val="00FF5F64"/>
    <w:rsid w:val="00FF61C6"/>
    <w:rsid w:val="00FF63FE"/>
    <w:rsid w:val="00FF6467"/>
    <w:rsid w:val="00FF6536"/>
    <w:rsid w:val="00FF6628"/>
    <w:rsid w:val="00FF6676"/>
    <w:rsid w:val="00FF68FC"/>
    <w:rsid w:val="00FF6BE4"/>
    <w:rsid w:val="00FF6C5C"/>
    <w:rsid w:val="00FF6EEE"/>
    <w:rsid w:val="00FF6F88"/>
    <w:rsid w:val="00FF71EC"/>
    <w:rsid w:val="00FF724D"/>
    <w:rsid w:val="00FF7534"/>
    <w:rsid w:val="00FF75B7"/>
    <w:rsid w:val="00FF75E9"/>
    <w:rsid w:val="00FF7825"/>
    <w:rsid w:val="00FF7858"/>
    <w:rsid w:val="00FF79B0"/>
    <w:rsid w:val="00FF7A12"/>
    <w:rsid w:val="00FF7DA8"/>
    <w:rsid w:val="00FF7FAD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301D"/>
  <w15:chartTrackingRefBased/>
  <w15:docId w15:val="{3B371A9F-47F2-4B3B-A882-3968BCA1D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4F3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E4680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E4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4680"/>
  </w:style>
  <w:style w:type="paragraph" w:styleId="Footer">
    <w:name w:val="footer"/>
    <w:basedOn w:val="Normal"/>
    <w:link w:val="FooterChar"/>
    <w:uiPriority w:val="99"/>
    <w:unhideWhenUsed/>
    <w:rsid w:val="005E4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680"/>
  </w:style>
  <w:style w:type="character" w:customStyle="1" w:styleId="Heading1Char">
    <w:name w:val="Heading 1 Char"/>
    <w:basedOn w:val="DefaultParagraphFont"/>
    <w:link w:val="Heading1"/>
    <w:rsid w:val="005E468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">
    <w:name w:val="Body Text"/>
    <w:basedOn w:val="Normal"/>
    <w:link w:val="BodyTextChar"/>
    <w:rsid w:val="005E4680"/>
    <w:pPr>
      <w:jc w:val="center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5E4680"/>
    <w:rPr>
      <w:rFonts w:ascii="Times New Roman" w:eastAsia="Times New Roman" w:hAnsi="Times New Roman" w:cs="Times New Roman"/>
      <w:b/>
      <w:sz w:val="32"/>
      <w:szCs w:val="20"/>
    </w:rPr>
  </w:style>
  <w:style w:type="paragraph" w:styleId="BodyText3">
    <w:name w:val="Body Text 3"/>
    <w:basedOn w:val="Normal"/>
    <w:link w:val="BodyText3Char"/>
    <w:rsid w:val="005E4680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5E4680"/>
    <w:rPr>
      <w:rFonts w:ascii="Arial" w:eastAsia="Times New Roman" w:hAnsi="Arial" w:cs="Arial"/>
      <w:b/>
      <w:sz w:val="28"/>
      <w:szCs w:val="24"/>
      <w:lang w:val="en-US"/>
    </w:rPr>
  </w:style>
  <w:style w:type="table" w:styleId="TableGrid">
    <w:name w:val="Table Grid"/>
    <w:basedOn w:val="TableNormal"/>
    <w:rsid w:val="00AB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B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43A"/>
    <w:pPr>
      <w:spacing w:before="100" w:beforeAutospacing="1" w:after="100" w:afterAutospacing="1"/>
    </w:pPr>
    <w:rPr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F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700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03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03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48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420C73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NoSpacing">
    <w:name w:val="No Spacing"/>
    <w:uiPriority w:val="1"/>
    <w:qFormat/>
    <w:rsid w:val="004423E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9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2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69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12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3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7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4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2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47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2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5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6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802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983754C12A534486FAF6E4B0F19A7B" ma:contentTypeVersion="14" ma:contentTypeDescription="Create a new document." ma:contentTypeScope="" ma:versionID="2e32269a02ea32cb79344dc8be3bcbe5">
  <xsd:schema xmlns:xsd="http://www.w3.org/2001/XMLSchema" xmlns:xs="http://www.w3.org/2001/XMLSchema" xmlns:p="http://schemas.microsoft.com/office/2006/metadata/properties" xmlns:ns3="a1600116-b72d-43b1-9bab-9ab5708105a8" xmlns:ns4="9f1d8c2d-0f98-4249-a07f-1e885ae191a1" targetNamespace="http://schemas.microsoft.com/office/2006/metadata/properties" ma:root="true" ma:fieldsID="a0f35c4e0944b35d3cd5c82670009dd0" ns3:_="" ns4:_="">
    <xsd:import namespace="a1600116-b72d-43b1-9bab-9ab5708105a8"/>
    <xsd:import namespace="9f1d8c2d-0f98-4249-a07f-1e885ae191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00116-b72d-43b1-9bab-9ab570810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d8c2d-0f98-4249-a07f-1e885ae191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53C45-3DEA-47A2-A161-065EF77770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2652F7-6334-41D6-BA5B-04CCDF4395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3177AF-0C76-49BD-9EF7-5AC08D083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00116-b72d-43b1-9bab-9ab5708105a8"/>
    <ds:schemaRef ds:uri="9f1d8c2d-0f98-4249-a07f-1e885ae191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BBD4C6-4BBC-4B65-AE66-BA00126F5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23</Pages>
  <Words>7495</Words>
  <Characters>42726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Weerawarnakula Surangi (RNU) Oxford Health</dc:creator>
  <cp:keywords/>
  <dc:description/>
  <cp:lastModifiedBy>Wall Susan (RNU) Oxford Health</cp:lastModifiedBy>
  <cp:revision>37</cp:revision>
  <dcterms:created xsi:type="dcterms:W3CDTF">2022-08-02T12:27:00Z</dcterms:created>
  <dcterms:modified xsi:type="dcterms:W3CDTF">2022-09-13T18:58:00Z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0x010100A5983754C12A534486FAF6E4B0F19A7B</vt:lpwstr>
  </property>
</Properties>
</file>