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CE65" w14:textId="7127C5DD" w:rsidR="00B718EC" w:rsidRPr="00B718EC" w:rsidRDefault="00B718EC" w:rsidP="00B718EC">
      <w:pPr>
        <w:spacing w:after="0" w:line="240" w:lineRule="auto"/>
        <w:rPr>
          <w:rFonts w:cstheme="minorHAnsi"/>
          <w:b/>
          <w:bCs/>
        </w:rPr>
      </w:pPr>
      <w:r w:rsidRPr="00B718EC">
        <w:rPr>
          <w:rFonts w:cstheme="minorHAnsi"/>
          <w:noProof/>
        </w:rPr>
        <w:drawing>
          <wp:anchor distT="0" distB="0" distL="114300" distR="114300" simplePos="0" relativeHeight="251659264" behindDoc="0" locked="0" layoutInCell="1" allowOverlap="1" wp14:anchorId="1DDEB2F0" wp14:editId="41DA930D">
            <wp:simplePos x="0" y="0"/>
            <wp:positionH relativeFrom="column">
              <wp:posOffset>7338060</wp:posOffset>
            </wp:positionH>
            <wp:positionV relativeFrom="paragraph">
              <wp:posOffset>0</wp:posOffset>
            </wp:positionV>
            <wp:extent cx="1487805" cy="666115"/>
            <wp:effectExtent l="0" t="0" r="0" b="635"/>
            <wp:wrapSquare wrapText="bothSides"/>
            <wp:docPr id="1" name="Picture 1" descr="A4%20logo%2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20logo%20size"/>
                    <pic:cNvPicPr>
                      <a:picLocks noChangeAspect="1" noChangeArrowheads="1"/>
                    </pic:cNvPicPr>
                  </pic:nvPicPr>
                  <pic:blipFill>
                    <a:blip r:embed="rId9" cstate="print">
                      <a:extLst>
                        <a:ext uri="{28A0092B-C50C-407E-A947-70E740481C1C}">
                          <a14:useLocalDpi xmlns:a14="http://schemas.microsoft.com/office/drawing/2010/main" val="0"/>
                        </a:ext>
                      </a:extLst>
                    </a:blip>
                    <a:srcRect t="19737" r="13362" b="21053"/>
                    <a:stretch>
                      <a:fillRect/>
                    </a:stretch>
                  </pic:blipFill>
                  <pic:spPr bwMode="auto">
                    <a:xfrm>
                      <a:off x="0" y="0"/>
                      <a:ext cx="148780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CF2D5" w14:textId="77777777" w:rsidR="00B718EC" w:rsidRPr="00B718EC" w:rsidRDefault="00B718EC" w:rsidP="00B718EC">
      <w:pPr>
        <w:spacing w:after="0" w:line="240" w:lineRule="auto"/>
        <w:rPr>
          <w:rFonts w:cstheme="minorHAnsi"/>
          <w:b/>
          <w:bCs/>
        </w:rPr>
      </w:pPr>
    </w:p>
    <w:p w14:paraId="1C830D5C" w14:textId="77777777" w:rsidR="00B718EC" w:rsidRPr="00B718EC" w:rsidRDefault="00B718EC" w:rsidP="00B718EC">
      <w:pPr>
        <w:spacing w:after="0" w:line="240" w:lineRule="auto"/>
        <w:rPr>
          <w:rFonts w:cstheme="minorHAnsi"/>
          <w:b/>
          <w:bCs/>
        </w:rPr>
      </w:pPr>
    </w:p>
    <w:p w14:paraId="643F6A96" w14:textId="77777777" w:rsidR="00B718EC" w:rsidRDefault="00B718EC" w:rsidP="00B718EC">
      <w:pPr>
        <w:spacing w:after="0" w:line="240" w:lineRule="auto"/>
        <w:jc w:val="center"/>
        <w:rPr>
          <w:rFonts w:cstheme="minorHAnsi"/>
          <w:b/>
          <w:bCs/>
        </w:rPr>
      </w:pPr>
    </w:p>
    <w:p w14:paraId="55A96790" w14:textId="77777777" w:rsidR="00B718EC" w:rsidRDefault="00B718EC" w:rsidP="00B718EC">
      <w:pPr>
        <w:spacing w:after="0" w:line="240" w:lineRule="auto"/>
        <w:jc w:val="center"/>
        <w:rPr>
          <w:rFonts w:cstheme="minorHAnsi"/>
          <w:b/>
          <w:bCs/>
        </w:rPr>
      </w:pPr>
    </w:p>
    <w:p w14:paraId="70BD2BB9" w14:textId="6FE8EBC2" w:rsidR="00084F73" w:rsidRPr="00B718EC" w:rsidRDefault="001B6BD7" w:rsidP="00B718EC">
      <w:pPr>
        <w:spacing w:after="0" w:line="240" w:lineRule="auto"/>
        <w:jc w:val="center"/>
        <w:rPr>
          <w:rFonts w:cstheme="minorHAnsi"/>
          <w:b/>
          <w:bCs/>
        </w:rPr>
      </w:pPr>
      <w:r w:rsidRPr="00B718EC">
        <w:rPr>
          <w:rFonts w:cstheme="minorHAnsi"/>
          <w:b/>
          <w:bCs/>
        </w:rPr>
        <w:t>ACTION PL</w:t>
      </w:r>
      <w:r w:rsidR="00FB02E0" w:rsidRPr="00B718EC">
        <w:rPr>
          <w:rFonts w:cstheme="minorHAnsi"/>
          <w:b/>
          <w:bCs/>
        </w:rPr>
        <w:t>AN</w:t>
      </w:r>
      <w:r w:rsidR="00AC1EDC" w:rsidRPr="00B718EC">
        <w:rPr>
          <w:rFonts w:cstheme="minorHAnsi"/>
          <w:b/>
          <w:bCs/>
        </w:rPr>
        <w:t xml:space="preserve"> </w:t>
      </w:r>
      <w:r w:rsidR="00B718EC" w:rsidRPr="00B718EC">
        <w:rPr>
          <w:rFonts w:cstheme="minorHAnsi"/>
          <w:b/>
          <w:bCs/>
        </w:rPr>
        <w:t xml:space="preserve">for Domestic Homicide Review into the death of </w:t>
      </w:r>
      <w:r w:rsidR="008E2681" w:rsidRPr="00B718EC">
        <w:rPr>
          <w:rFonts w:cstheme="minorHAnsi"/>
          <w:b/>
          <w:bCs/>
        </w:rPr>
        <w:t>Andrea</w:t>
      </w:r>
      <w:r w:rsidR="00B718EC" w:rsidRPr="00B718EC">
        <w:rPr>
          <w:rFonts w:cstheme="minorHAnsi"/>
          <w:b/>
          <w:bCs/>
        </w:rPr>
        <w:t xml:space="preserve"> in 2018</w:t>
      </w:r>
    </w:p>
    <w:p w14:paraId="62F1A158" w14:textId="77777777" w:rsidR="00B718EC" w:rsidRPr="00B718EC" w:rsidRDefault="00B718EC" w:rsidP="00B718EC">
      <w:pPr>
        <w:spacing w:after="0" w:line="240" w:lineRule="auto"/>
        <w:jc w:val="center"/>
        <w:rPr>
          <w:rFonts w:cstheme="minorHAnsi"/>
          <w:b/>
          <w:bCs/>
        </w:rPr>
      </w:pPr>
    </w:p>
    <w:tbl>
      <w:tblPr>
        <w:tblStyle w:val="TableGrid"/>
        <w:tblW w:w="0" w:type="auto"/>
        <w:tblLook w:val="04A0" w:firstRow="1" w:lastRow="0" w:firstColumn="1" w:lastColumn="0" w:noHBand="0" w:noVBand="1"/>
      </w:tblPr>
      <w:tblGrid>
        <w:gridCol w:w="557"/>
        <w:gridCol w:w="2335"/>
        <w:gridCol w:w="2080"/>
        <w:gridCol w:w="2249"/>
        <w:gridCol w:w="2097"/>
        <w:gridCol w:w="1762"/>
        <w:gridCol w:w="1200"/>
        <w:gridCol w:w="1668"/>
      </w:tblGrid>
      <w:tr w:rsidR="004F3F89" w:rsidRPr="00B718EC" w14:paraId="79327BEC" w14:textId="77777777" w:rsidTr="00C05416">
        <w:trPr>
          <w:tblHeader/>
        </w:trPr>
        <w:tc>
          <w:tcPr>
            <w:tcW w:w="557" w:type="dxa"/>
            <w:shd w:val="clear" w:color="auto" w:fill="A8D08D" w:themeFill="accent6" w:themeFillTint="99"/>
          </w:tcPr>
          <w:p w14:paraId="2443430F" w14:textId="77777777" w:rsidR="00084F73" w:rsidRPr="00B718EC" w:rsidRDefault="00084F73" w:rsidP="00B718EC">
            <w:pPr>
              <w:rPr>
                <w:rFonts w:cstheme="minorHAnsi"/>
              </w:rPr>
            </w:pPr>
            <w:r w:rsidRPr="00B718EC">
              <w:rPr>
                <w:rFonts w:cstheme="minorHAnsi"/>
              </w:rPr>
              <w:t>No.</w:t>
            </w:r>
          </w:p>
        </w:tc>
        <w:tc>
          <w:tcPr>
            <w:tcW w:w="2335" w:type="dxa"/>
            <w:shd w:val="clear" w:color="auto" w:fill="A8D08D" w:themeFill="accent6" w:themeFillTint="99"/>
          </w:tcPr>
          <w:p w14:paraId="43704AD3" w14:textId="77777777" w:rsidR="00084F73" w:rsidRPr="00B718EC" w:rsidRDefault="00084F73" w:rsidP="00B718EC">
            <w:pPr>
              <w:rPr>
                <w:rFonts w:cstheme="minorHAnsi"/>
              </w:rPr>
            </w:pPr>
            <w:r w:rsidRPr="00B718EC">
              <w:rPr>
                <w:rFonts w:cstheme="minorHAnsi"/>
              </w:rPr>
              <w:t>Recommendation</w:t>
            </w:r>
          </w:p>
        </w:tc>
        <w:tc>
          <w:tcPr>
            <w:tcW w:w="2080" w:type="dxa"/>
            <w:shd w:val="clear" w:color="auto" w:fill="A8D08D" w:themeFill="accent6" w:themeFillTint="99"/>
          </w:tcPr>
          <w:p w14:paraId="45F35938" w14:textId="77777777" w:rsidR="00084F73" w:rsidRPr="00B718EC" w:rsidRDefault="00084F73" w:rsidP="00B718EC">
            <w:pPr>
              <w:rPr>
                <w:rFonts w:cstheme="minorHAnsi"/>
              </w:rPr>
            </w:pPr>
            <w:r w:rsidRPr="00B718EC">
              <w:rPr>
                <w:rFonts w:cstheme="minorHAnsi"/>
              </w:rPr>
              <w:t>Key Actions</w:t>
            </w:r>
          </w:p>
        </w:tc>
        <w:tc>
          <w:tcPr>
            <w:tcW w:w="2249" w:type="dxa"/>
            <w:shd w:val="clear" w:color="auto" w:fill="A8D08D" w:themeFill="accent6" w:themeFillTint="99"/>
          </w:tcPr>
          <w:p w14:paraId="23B287A5" w14:textId="77777777" w:rsidR="00084F73" w:rsidRPr="00B718EC" w:rsidRDefault="00084F73" w:rsidP="00B718EC">
            <w:pPr>
              <w:rPr>
                <w:rFonts w:cstheme="minorHAnsi"/>
              </w:rPr>
            </w:pPr>
            <w:r w:rsidRPr="00B718EC">
              <w:rPr>
                <w:rFonts w:cstheme="minorHAnsi"/>
              </w:rPr>
              <w:t>Evidence</w:t>
            </w:r>
          </w:p>
        </w:tc>
        <w:tc>
          <w:tcPr>
            <w:tcW w:w="2097" w:type="dxa"/>
            <w:shd w:val="clear" w:color="auto" w:fill="A8D08D" w:themeFill="accent6" w:themeFillTint="99"/>
          </w:tcPr>
          <w:p w14:paraId="130A97AA" w14:textId="77777777" w:rsidR="00084F73" w:rsidRPr="00B718EC" w:rsidRDefault="00084F73" w:rsidP="00B718EC">
            <w:pPr>
              <w:rPr>
                <w:rFonts w:cstheme="minorHAnsi"/>
              </w:rPr>
            </w:pPr>
            <w:r w:rsidRPr="00B718EC">
              <w:rPr>
                <w:rFonts w:cstheme="minorHAnsi"/>
              </w:rPr>
              <w:t>Key Outcomes</w:t>
            </w:r>
          </w:p>
        </w:tc>
        <w:tc>
          <w:tcPr>
            <w:tcW w:w="1762" w:type="dxa"/>
            <w:shd w:val="clear" w:color="auto" w:fill="A8D08D" w:themeFill="accent6" w:themeFillTint="99"/>
          </w:tcPr>
          <w:p w14:paraId="18691C9E" w14:textId="77777777" w:rsidR="00084F73" w:rsidRPr="00B718EC" w:rsidRDefault="00084F73" w:rsidP="00B718EC">
            <w:pPr>
              <w:rPr>
                <w:rFonts w:cstheme="minorHAnsi"/>
              </w:rPr>
            </w:pPr>
            <w:r w:rsidRPr="00B718EC">
              <w:rPr>
                <w:rFonts w:cstheme="minorHAnsi"/>
              </w:rPr>
              <w:t>Name</w:t>
            </w:r>
            <w:r w:rsidR="009D307F" w:rsidRPr="00B718EC">
              <w:rPr>
                <w:rFonts w:cstheme="minorHAnsi"/>
              </w:rPr>
              <w:t>d</w:t>
            </w:r>
            <w:r w:rsidRPr="00B718EC">
              <w:rPr>
                <w:rFonts w:cstheme="minorHAnsi"/>
              </w:rPr>
              <w:t xml:space="preserve"> Officer</w:t>
            </w:r>
          </w:p>
        </w:tc>
        <w:tc>
          <w:tcPr>
            <w:tcW w:w="1200" w:type="dxa"/>
            <w:shd w:val="clear" w:color="auto" w:fill="A8D08D" w:themeFill="accent6" w:themeFillTint="99"/>
          </w:tcPr>
          <w:p w14:paraId="137B944C" w14:textId="77777777" w:rsidR="00084F73" w:rsidRPr="00B718EC" w:rsidRDefault="00084F73" w:rsidP="00B718EC">
            <w:pPr>
              <w:rPr>
                <w:rFonts w:cstheme="minorHAnsi"/>
              </w:rPr>
            </w:pPr>
            <w:r w:rsidRPr="00B718EC">
              <w:rPr>
                <w:rFonts w:cstheme="minorHAnsi"/>
              </w:rPr>
              <w:t>Date</w:t>
            </w:r>
          </w:p>
        </w:tc>
        <w:tc>
          <w:tcPr>
            <w:tcW w:w="1668" w:type="dxa"/>
            <w:shd w:val="clear" w:color="auto" w:fill="A8D08D" w:themeFill="accent6" w:themeFillTint="99"/>
          </w:tcPr>
          <w:p w14:paraId="06F4D23F" w14:textId="77777777" w:rsidR="00084F73" w:rsidRPr="00B718EC" w:rsidRDefault="00084F73" w:rsidP="00B718EC">
            <w:pPr>
              <w:rPr>
                <w:rFonts w:cstheme="minorHAnsi"/>
              </w:rPr>
            </w:pPr>
            <w:r w:rsidRPr="00B718EC">
              <w:rPr>
                <w:rFonts w:cstheme="minorHAnsi"/>
              </w:rPr>
              <w:t>Update</w:t>
            </w:r>
          </w:p>
        </w:tc>
      </w:tr>
      <w:tr w:rsidR="00B718EC" w:rsidRPr="00B718EC" w14:paraId="566F8D67" w14:textId="77777777" w:rsidTr="00C05416">
        <w:tc>
          <w:tcPr>
            <w:tcW w:w="557" w:type="dxa"/>
            <w:vMerge w:val="restart"/>
          </w:tcPr>
          <w:p w14:paraId="22EB5C5F" w14:textId="37460145" w:rsidR="00B718EC" w:rsidRPr="00B718EC" w:rsidRDefault="00B718EC" w:rsidP="00B718EC">
            <w:pPr>
              <w:rPr>
                <w:rFonts w:cstheme="minorHAnsi"/>
              </w:rPr>
            </w:pPr>
            <w:r w:rsidRPr="00B718EC">
              <w:rPr>
                <w:rFonts w:cstheme="minorHAnsi"/>
              </w:rPr>
              <w:t>1</w:t>
            </w:r>
          </w:p>
        </w:tc>
        <w:tc>
          <w:tcPr>
            <w:tcW w:w="2335" w:type="dxa"/>
            <w:vMerge w:val="restart"/>
          </w:tcPr>
          <w:p w14:paraId="3A437BE8" w14:textId="3C0C19C9" w:rsidR="00B718EC" w:rsidRPr="00B718EC" w:rsidRDefault="00B718EC" w:rsidP="00B718EC">
            <w:pPr>
              <w:rPr>
                <w:rFonts w:cstheme="minorHAnsi"/>
              </w:rPr>
            </w:pPr>
            <w:r w:rsidRPr="00B718EC">
              <w:rPr>
                <w:rFonts w:cstheme="minorHAnsi"/>
              </w:rPr>
              <w:t>When domestic abuse is noted at point of assessment, acknowledging the past vulnerability and potential impact on the mental state of the individual, future vulnerabilities and level of ongoing support required should be considered.</w:t>
            </w:r>
          </w:p>
        </w:tc>
        <w:tc>
          <w:tcPr>
            <w:tcW w:w="2080" w:type="dxa"/>
          </w:tcPr>
          <w:p w14:paraId="49F5537D" w14:textId="51B500C8"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A. Incorporate the 2018 domestic abuse guidance into the Domestic Abuse Policy and develop an OHFT pathway.</w:t>
            </w:r>
          </w:p>
        </w:tc>
        <w:tc>
          <w:tcPr>
            <w:tcW w:w="2249" w:type="dxa"/>
          </w:tcPr>
          <w:p w14:paraId="51CF8C1B" w14:textId="77777777"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Updated policy</w:t>
            </w:r>
          </w:p>
          <w:p w14:paraId="6390C4F0" w14:textId="77777777"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p>
        </w:tc>
        <w:tc>
          <w:tcPr>
            <w:tcW w:w="2097" w:type="dxa"/>
            <w:vMerge w:val="restart"/>
          </w:tcPr>
          <w:p w14:paraId="634B4160" w14:textId="77777777" w:rsidR="00B718EC" w:rsidRPr="00B718EC" w:rsidRDefault="00B718EC" w:rsidP="00B718EC">
            <w:pPr>
              <w:rPr>
                <w:rFonts w:cstheme="minorHAnsi"/>
              </w:rPr>
            </w:pPr>
            <w:r w:rsidRPr="00B718EC">
              <w:rPr>
                <w:rFonts w:cstheme="minorHAnsi"/>
                <w:color w:val="000000"/>
                <w:bdr w:val="none" w:sz="0" w:space="0" w:color="auto" w:frame="1"/>
                <w:shd w:val="clear" w:color="auto" w:fill="FFFFFF"/>
              </w:rPr>
              <w:t>To improve </w:t>
            </w:r>
            <w:r w:rsidRPr="00B718EC">
              <w:rPr>
                <w:rFonts w:cstheme="minorHAnsi"/>
                <w:color w:val="201F1E"/>
                <w:bdr w:val="none" w:sz="0" w:space="0" w:color="auto" w:frame="1"/>
                <w:shd w:val="clear" w:color="auto" w:fill="FFFFFF"/>
              </w:rPr>
              <w:t>how our staff identify and support patients experiencing current or historic domestic abuse.</w:t>
            </w:r>
          </w:p>
          <w:p w14:paraId="1D0D634A" w14:textId="77777777" w:rsidR="00B718EC" w:rsidRPr="00B718EC" w:rsidRDefault="00B718EC" w:rsidP="00B718EC">
            <w:pPr>
              <w:rPr>
                <w:rFonts w:cstheme="minorHAnsi"/>
              </w:rPr>
            </w:pPr>
          </w:p>
          <w:p w14:paraId="0EE5826C" w14:textId="06E206CC" w:rsidR="00B718EC" w:rsidRPr="00B718EC" w:rsidRDefault="00B718EC" w:rsidP="00B718EC">
            <w:pPr>
              <w:rPr>
                <w:rFonts w:cstheme="minorHAnsi"/>
              </w:rPr>
            </w:pPr>
            <w:r w:rsidRPr="00B718EC">
              <w:rPr>
                <w:rFonts w:cstheme="minorHAnsi"/>
              </w:rPr>
              <w:t>Many of these actions have already been implemented following the patient’s death.</w:t>
            </w:r>
          </w:p>
          <w:p w14:paraId="282B790F" w14:textId="77777777" w:rsidR="00B718EC" w:rsidRPr="00B718EC" w:rsidRDefault="00B718EC" w:rsidP="00B718EC">
            <w:pPr>
              <w:rPr>
                <w:rFonts w:cstheme="minorHAnsi"/>
              </w:rPr>
            </w:pPr>
          </w:p>
          <w:p w14:paraId="3F413058" w14:textId="42E874DD" w:rsidR="00B718EC" w:rsidRPr="00B718EC" w:rsidRDefault="00B718EC" w:rsidP="00B718EC">
            <w:pPr>
              <w:rPr>
                <w:rFonts w:cstheme="minorHAnsi"/>
              </w:rPr>
            </w:pPr>
            <w:r w:rsidRPr="00B718EC">
              <w:rPr>
                <w:rFonts w:cstheme="minorHAnsi"/>
              </w:rPr>
              <w:t>To measure the impact and ensure working in practice of these already completed action, we have added action point E.</w:t>
            </w:r>
          </w:p>
          <w:p w14:paraId="43E025EC" w14:textId="77777777" w:rsidR="00B718EC" w:rsidRPr="00B718EC" w:rsidRDefault="00B718EC" w:rsidP="00B718EC">
            <w:pPr>
              <w:rPr>
                <w:rFonts w:cstheme="minorHAnsi"/>
              </w:rPr>
            </w:pPr>
          </w:p>
        </w:tc>
        <w:tc>
          <w:tcPr>
            <w:tcW w:w="4630" w:type="dxa"/>
            <w:gridSpan w:val="3"/>
          </w:tcPr>
          <w:p w14:paraId="4E1D55C0" w14:textId="11571C3D" w:rsidR="00B718EC" w:rsidRPr="00B718EC" w:rsidRDefault="00B718EC" w:rsidP="00B718EC">
            <w:pPr>
              <w:rPr>
                <w:rFonts w:cstheme="minorHAnsi"/>
              </w:rPr>
            </w:pPr>
            <w:r w:rsidRPr="00B718EC">
              <w:rPr>
                <w:rFonts w:cstheme="minorHAnsi"/>
              </w:rPr>
              <w:t>Completed at time of review being finalised.</w:t>
            </w:r>
          </w:p>
        </w:tc>
      </w:tr>
      <w:tr w:rsidR="00B718EC" w:rsidRPr="00B718EC" w14:paraId="6E6E3FD9" w14:textId="77777777" w:rsidTr="00C05416">
        <w:tc>
          <w:tcPr>
            <w:tcW w:w="557" w:type="dxa"/>
            <w:vMerge/>
          </w:tcPr>
          <w:p w14:paraId="60FF009F" w14:textId="77777777" w:rsidR="00B718EC" w:rsidRPr="00B718EC" w:rsidRDefault="00B718EC" w:rsidP="00B718EC">
            <w:pPr>
              <w:rPr>
                <w:rFonts w:cstheme="minorHAnsi"/>
              </w:rPr>
            </w:pPr>
          </w:p>
        </w:tc>
        <w:tc>
          <w:tcPr>
            <w:tcW w:w="2335" w:type="dxa"/>
            <w:vMerge/>
          </w:tcPr>
          <w:p w14:paraId="31C7ACB4" w14:textId="77777777" w:rsidR="00B718EC" w:rsidRPr="00B718EC" w:rsidRDefault="00B718EC" w:rsidP="00B718EC">
            <w:pPr>
              <w:rPr>
                <w:rFonts w:cstheme="minorHAnsi"/>
              </w:rPr>
            </w:pPr>
          </w:p>
        </w:tc>
        <w:tc>
          <w:tcPr>
            <w:tcW w:w="2080" w:type="dxa"/>
          </w:tcPr>
          <w:p w14:paraId="5439402B" w14:textId="5A2A2162"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B. Domestic abuse champions implemented.</w:t>
            </w:r>
          </w:p>
        </w:tc>
        <w:tc>
          <w:tcPr>
            <w:tcW w:w="2249" w:type="dxa"/>
          </w:tcPr>
          <w:p w14:paraId="7B86D940" w14:textId="1CEDFC8E"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Domestic abuse champions list.</w:t>
            </w:r>
          </w:p>
          <w:p w14:paraId="70FEA82D" w14:textId="77777777"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p>
          <w:p w14:paraId="335F961A" w14:textId="5AA8E88B"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Safeguarding information available on Trust intranet page for advice on safety planning and agencies to signpost to.</w:t>
            </w:r>
          </w:p>
        </w:tc>
        <w:tc>
          <w:tcPr>
            <w:tcW w:w="2097" w:type="dxa"/>
            <w:vMerge/>
          </w:tcPr>
          <w:p w14:paraId="750E2D2C" w14:textId="6175EBBC" w:rsidR="00B718EC" w:rsidRPr="00B718EC" w:rsidRDefault="00B718EC" w:rsidP="00B718EC">
            <w:pPr>
              <w:rPr>
                <w:rFonts w:cstheme="minorHAnsi"/>
              </w:rPr>
            </w:pPr>
          </w:p>
        </w:tc>
        <w:tc>
          <w:tcPr>
            <w:tcW w:w="4630" w:type="dxa"/>
            <w:gridSpan w:val="3"/>
          </w:tcPr>
          <w:p w14:paraId="639A5B0E" w14:textId="77777777" w:rsidR="00B718EC" w:rsidRPr="00B718EC" w:rsidRDefault="00B718EC" w:rsidP="00B718EC">
            <w:pPr>
              <w:rPr>
                <w:rFonts w:cstheme="minorHAnsi"/>
              </w:rPr>
            </w:pPr>
            <w:r w:rsidRPr="00B718EC">
              <w:rPr>
                <w:rFonts w:cstheme="minorHAnsi"/>
              </w:rPr>
              <w:t>Completed at time of review being finalised.</w:t>
            </w:r>
          </w:p>
          <w:p w14:paraId="696BFA4D" w14:textId="33A41076" w:rsidR="00B718EC" w:rsidRPr="00B718EC" w:rsidRDefault="00B718EC" w:rsidP="00B718EC">
            <w:pPr>
              <w:rPr>
                <w:rFonts w:cstheme="minorHAnsi"/>
              </w:rPr>
            </w:pPr>
          </w:p>
        </w:tc>
      </w:tr>
      <w:tr w:rsidR="00B718EC" w:rsidRPr="00B718EC" w14:paraId="3C78D152" w14:textId="77777777" w:rsidTr="000D3803">
        <w:tc>
          <w:tcPr>
            <w:tcW w:w="557" w:type="dxa"/>
            <w:vMerge/>
          </w:tcPr>
          <w:p w14:paraId="58DFEFA2" w14:textId="77777777" w:rsidR="00B718EC" w:rsidRPr="00B718EC" w:rsidRDefault="00B718EC" w:rsidP="00B718EC">
            <w:pPr>
              <w:rPr>
                <w:rFonts w:cstheme="minorHAnsi"/>
              </w:rPr>
            </w:pPr>
          </w:p>
        </w:tc>
        <w:tc>
          <w:tcPr>
            <w:tcW w:w="2335" w:type="dxa"/>
            <w:vMerge/>
          </w:tcPr>
          <w:p w14:paraId="21F907C6" w14:textId="77777777" w:rsidR="00B718EC" w:rsidRPr="00B718EC" w:rsidRDefault="00B718EC" w:rsidP="00B718EC">
            <w:pPr>
              <w:rPr>
                <w:rFonts w:cstheme="minorHAnsi"/>
              </w:rPr>
            </w:pPr>
          </w:p>
        </w:tc>
        <w:tc>
          <w:tcPr>
            <w:tcW w:w="2080" w:type="dxa"/>
          </w:tcPr>
          <w:p w14:paraId="69ABFC50" w14:textId="1A42665B"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C. Developed policy. Focus on domestic abuse referrals. Risk assessments as part of documentation reviews.</w:t>
            </w:r>
          </w:p>
        </w:tc>
        <w:tc>
          <w:tcPr>
            <w:tcW w:w="2249" w:type="dxa"/>
          </w:tcPr>
          <w:p w14:paraId="6114F5B7" w14:textId="45B64822"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Updated policy. Results of CPA audit looking at quality of risk assessments.</w:t>
            </w:r>
          </w:p>
          <w:p w14:paraId="71513C80" w14:textId="77777777"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p>
          <w:p w14:paraId="05FB6A8C" w14:textId="647A5244"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Number of domestic abuse referrals reported. The activity is overseen by the OHFT Safeguarding committee.</w:t>
            </w:r>
          </w:p>
        </w:tc>
        <w:tc>
          <w:tcPr>
            <w:tcW w:w="2097" w:type="dxa"/>
            <w:vMerge/>
          </w:tcPr>
          <w:p w14:paraId="19333C67" w14:textId="77777777" w:rsidR="00B718EC" w:rsidRPr="00B718EC" w:rsidRDefault="00B718EC" w:rsidP="00B718EC">
            <w:pPr>
              <w:rPr>
                <w:rFonts w:cstheme="minorHAnsi"/>
              </w:rPr>
            </w:pPr>
          </w:p>
        </w:tc>
        <w:tc>
          <w:tcPr>
            <w:tcW w:w="4630" w:type="dxa"/>
            <w:gridSpan w:val="3"/>
          </w:tcPr>
          <w:p w14:paraId="43D0CDED" w14:textId="77307D43" w:rsidR="00B718EC" w:rsidRPr="00B718EC" w:rsidRDefault="00B718EC" w:rsidP="00B718EC">
            <w:pPr>
              <w:rPr>
                <w:rFonts w:cstheme="minorHAnsi"/>
              </w:rPr>
            </w:pPr>
            <w:r w:rsidRPr="00B718EC">
              <w:rPr>
                <w:rFonts w:cstheme="minorHAnsi"/>
              </w:rPr>
              <w:t>Completed at time of review being finalised.</w:t>
            </w:r>
          </w:p>
        </w:tc>
      </w:tr>
      <w:tr w:rsidR="00B718EC" w:rsidRPr="00B718EC" w14:paraId="3035C272" w14:textId="77777777" w:rsidTr="00DD199C">
        <w:tc>
          <w:tcPr>
            <w:tcW w:w="557" w:type="dxa"/>
            <w:vMerge/>
          </w:tcPr>
          <w:p w14:paraId="5AFADF40" w14:textId="77777777" w:rsidR="00B718EC" w:rsidRPr="00B718EC" w:rsidRDefault="00B718EC" w:rsidP="00B718EC">
            <w:pPr>
              <w:rPr>
                <w:rFonts w:cstheme="minorHAnsi"/>
              </w:rPr>
            </w:pPr>
          </w:p>
        </w:tc>
        <w:tc>
          <w:tcPr>
            <w:tcW w:w="2335" w:type="dxa"/>
            <w:vMerge/>
          </w:tcPr>
          <w:p w14:paraId="65536E18" w14:textId="77777777" w:rsidR="00B718EC" w:rsidRPr="00B718EC" w:rsidRDefault="00B718EC" w:rsidP="00B718EC">
            <w:pPr>
              <w:rPr>
                <w:rFonts w:cstheme="minorHAnsi"/>
              </w:rPr>
            </w:pPr>
          </w:p>
        </w:tc>
        <w:tc>
          <w:tcPr>
            <w:tcW w:w="2080" w:type="dxa"/>
          </w:tcPr>
          <w:p w14:paraId="4CB3725F" w14:textId="017AF07A"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D. Domestic Abuse Stalking and Harassment assessment form being added to Care Notes, OHFT patient record system.</w:t>
            </w:r>
          </w:p>
        </w:tc>
        <w:tc>
          <w:tcPr>
            <w:tcW w:w="2249" w:type="dxa"/>
          </w:tcPr>
          <w:p w14:paraId="1B3796AF" w14:textId="1A06AB0D"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New assessment form available to support staff.</w:t>
            </w:r>
          </w:p>
        </w:tc>
        <w:tc>
          <w:tcPr>
            <w:tcW w:w="2097" w:type="dxa"/>
            <w:vMerge/>
          </w:tcPr>
          <w:p w14:paraId="3E9C67D4" w14:textId="77777777" w:rsidR="00B718EC" w:rsidRPr="00B718EC" w:rsidRDefault="00B718EC" w:rsidP="00B718EC">
            <w:pPr>
              <w:rPr>
                <w:rFonts w:cstheme="minorHAnsi"/>
              </w:rPr>
            </w:pPr>
          </w:p>
        </w:tc>
        <w:tc>
          <w:tcPr>
            <w:tcW w:w="4630" w:type="dxa"/>
            <w:gridSpan w:val="3"/>
          </w:tcPr>
          <w:p w14:paraId="0CC30223" w14:textId="3D592C9C" w:rsidR="00B718EC" w:rsidRPr="00B718EC" w:rsidRDefault="00B718EC" w:rsidP="00B718EC">
            <w:pPr>
              <w:rPr>
                <w:rFonts w:cstheme="minorHAnsi"/>
              </w:rPr>
            </w:pPr>
            <w:r w:rsidRPr="00B718EC">
              <w:rPr>
                <w:rFonts w:cstheme="minorHAnsi"/>
              </w:rPr>
              <w:t>Completed at time of review being finalised.</w:t>
            </w:r>
          </w:p>
        </w:tc>
      </w:tr>
      <w:tr w:rsidR="00B718EC" w:rsidRPr="00B718EC" w14:paraId="27B80A01" w14:textId="77777777" w:rsidTr="00DE76F8">
        <w:tc>
          <w:tcPr>
            <w:tcW w:w="557" w:type="dxa"/>
            <w:vMerge/>
          </w:tcPr>
          <w:p w14:paraId="19715F11" w14:textId="77777777" w:rsidR="00B718EC" w:rsidRPr="00B718EC" w:rsidRDefault="00B718EC" w:rsidP="00B718EC">
            <w:pPr>
              <w:rPr>
                <w:rFonts w:cstheme="minorHAnsi"/>
              </w:rPr>
            </w:pPr>
          </w:p>
        </w:tc>
        <w:tc>
          <w:tcPr>
            <w:tcW w:w="2335" w:type="dxa"/>
            <w:vMerge/>
          </w:tcPr>
          <w:p w14:paraId="2D58C5E0" w14:textId="77777777" w:rsidR="00B718EC" w:rsidRPr="00B718EC" w:rsidRDefault="00B718EC" w:rsidP="00B718EC">
            <w:pPr>
              <w:rPr>
                <w:rFonts w:cstheme="minorHAnsi"/>
              </w:rPr>
            </w:pPr>
          </w:p>
        </w:tc>
        <w:tc>
          <w:tcPr>
            <w:tcW w:w="2080" w:type="dxa"/>
          </w:tcPr>
          <w:p w14:paraId="41ABECC7" w14:textId="5D40A0D7"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E. Dip sample/ Review of risk assessments risk from others specifically to identify domestic abuse vulnerabilities considered.</w:t>
            </w:r>
          </w:p>
        </w:tc>
        <w:tc>
          <w:tcPr>
            <w:tcW w:w="2249" w:type="dxa"/>
          </w:tcPr>
          <w:p w14:paraId="7BA7764A" w14:textId="1E3C53C1" w:rsidR="00B718EC" w:rsidRPr="00B718EC" w:rsidRDefault="00B718EC" w:rsidP="00B718EC">
            <w:pPr>
              <w:pStyle w:val="NormalWeb"/>
              <w:shd w:val="clear" w:color="auto" w:fill="FFFFFF"/>
              <w:spacing w:before="0" w:beforeAutospacing="0" w:after="0" w:afterAutospacing="0"/>
              <w:rPr>
                <w:rFonts w:asciiTheme="minorHAnsi" w:hAnsiTheme="minorHAnsi" w:cstheme="minorHAnsi"/>
                <w:color w:val="201F1E"/>
                <w:sz w:val="22"/>
                <w:szCs w:val="22"/>
              </w:rPr>
            </w:pPr>
            <w:r w:rsidRPr="00B718EC">
              <w:rPr>
                <w:rFonts w:asciiTheme="minorHAnsi" w:hAnsiTheme="minorHAnsi" w:cstheme="minorHAnsi"/>
                <w:color w:val="201F1E"/>
                <w:sz w:val="22"/>
                <w:szCs w:val="22"/>
              </w:rPr>
              <w:t>Report from sample.</w:t>
            </w:r>
          </w:p>
        </w:tc>
        <w:tc>
          <w:tcPr>
            <w:tcW w:w="2097" w:type="dxa"/>
            <w:vMerge/>
          </w:tcPr>
          <w:p w14:paraId="6271F994" w14:textId="77777777" w:rsidR="00B718EC" w:rsidRPr="00B718EC" w:rsidRDefault="00B718EC" w:rsidP="00B718EC">
            <w:pPr>
              <w:rPr>
                <w:rFonts w:cstheme="minorHAnsi"/>
              </w:rPr>
            </w:pPr>
          </w:p>
        </w:tc>
        <w:tc>
          <w:tcPr>
            <w:tcW w:w="4630" w:type="dxa"/>
            <w:gridSpan w:val="3"/>
          </w:tcPr>
          <w:p w14:paraId="072B6B17" w14:textId="213A7168" w:rsidR="00B718EC" w:rsidRPr="00B718EC" w:rsidRDefault="00B718EC" w:rsidP="00B718EC">
            <w:pPr>
              <w:rPr>
                <w:rFonts w:cstheme="minorHAnsi"/>
              </w:rPr>
            </w:pPr>
            <w:r w:rsidRPr="00B718EC">
              <w:rPr>
                <w:rFonts w:cstheme="minorHAnsi"/>
              </w:rPr>
              <w:t>Completed November 2021.</w:t>
            </w:r>
          </w:p>
        </w:tc>
      </w:tr>
    </w:tbl>
    <w:p w14:paraId="39BA3403" w14:textId="77777777" w:rsidR="00AC1EDC" w:rsidRPr="00B718EC" w:rsidRDefault="00AC1EDC" w:rsidP="00B718EC">
      <w:pPr>
        <w:spacing w:after="0" w:line="240" w:lineRule="auto"/>
        <w:rPr>
          <w:rFonts w:cstheme="minorHAnsi"/>
        </w:rPr>
      </w:pPr>
    </w:p>
    <w:sectPr w:rsidR="00AC1EDC" w:rsidRPr="00B718EC" w:rsidSect="00B718EC">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5565F"/>
    <w:multiLevelType w:val="hybridMultilevel"/>
    <w:tmpl w:val="F47017FC"/>
    <w:lvl w:ilvl="0" w:tplc="6518CD7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73"/>
    <w:rsid w:val="00005FF9"/>
    <w:rsid w:val="00012365"/>
    <w:rsid w:val="00042DE2"/>
    <w:rsid w:val="00065416"/>
    <w:rsid w:val="00075E48"/>
    <w:rsid w:val="00084F73"/>
    <w:rsid w:val="000A3BB8"/>
    <w:rsid w:val="00135624"/>
    <w:rsid w:val="001B3640"/>
    <w:rsid w:val="001B6BD7"/>
    <w:rsid w:val="001C2C4C"/>
    <w:rsid w:val="00211453"/>
    <w:rsid w:val="0021596C"/>
    <w:rsid w:val="002341B5"/>
    <w:rsid w:val="002D3D52"/>
    <w:rsid w:val="002E2D28"/>
    <w:rsid w:val="00323A98"/>
    <w:rsid w:val="00362203"/>
    <w:rsid w:val="003B52E0"/>
    <w:rsid w:val="003E3B28"/>
    <w:rsid w:val="003F595D"/>
    <w:rsid w:val="003F5F36"/>
    <w:rsid w:val="004F3F89"/>
    <w:rsid w:val="00595ACF"/>
    <w:rsid w:val="005E1CE8"/>
    <w:rsid w:val="006061A9"/>
    <w:rsid w:val="00655489"/>
    <w:rsid w:val="006D7180"/>
    <w:rsid w:val="007A5117"/>
    <w:rsid w:val="008276A4"/>
    <w:rsid w:val="008B2A39"/>
    <w:rsid w:val="008C7D87"/>
    <w:rsid w:val="008E2681"/>
    <w:rsid w:val="00950D00"/>
    <w:rsid w:val="00957A71"/>
    <w:rsid w:val="009D307F"/>
    <w:rsid w:val="00A07029"/>
    <w:rsid w:val="00A11948"/>
    <w:rsid w:val="00A148EA"/>
    <w:rsid w:val="00A27C30"/>
    <w:rsid w:val="00AB0922"/>
    <w:rsid w:val="00AC1EDC"/>
    <w:rsid w:val="00B171AF"/>
    <w:rsid w:val="00B62A61"/>
    <w:rsid w:val="00B718EC"/>
    <w:rsid w:val="00C05416"/>
    <w:rsid w:val="00C23075"/>
    <w:rsid w:val="00C26FD2"/>
    <w:rsid w:val="00C9621C"/>
    <w:rsid w:val="00CF5FC5"/>
    <w:rsid w:val="00D438DE"/>
    <w:rsid w:val="00D7146B"/>
    <w:rsid w:val="00E07406"/>
    <w:rsid w:val="00EB5A49"/>
    <w:rsid w:val="00EC27DB"/>
    <w:rsid w:val="00FB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A7AD"/>
  <w15:docId w15:val="{EF47324F-D1EF-4609-BC73-172F73A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73"/>
    <w:rPr>
      <w:rFonts w:ascii="Segoe UI" w:hAnsi="Segoe UI" w:cs="Segoe UI"/>
      <w:sz w:val="18"/>
      <w:szCs w:val="18"/>
    </w:rPr>
  </w:style>
  <w:style w:type="paragraph" w:styleId="ListParagraph">
    <w:name w:val="List Paragraph"/>
    <w:basedOn w:val="Normal"/>
    <w:uiPriority w:val="34"/>
    <w:qFormat/>
    <w:rsid w:val="00D438DE"/>
    <w:pPr>
      <w:ind w:left="720"/>
      <w:contextualSpacing/>
    </w:pPr>
    <w:rPr>
      <w:rFonts w:eastAsiaTheme="minorEastAsia"/>
    </w:rPr>
  </w:style>
  <w:style w:type="paragraph" w:styleId="CommentText">
    <w:name w:val="annotation text"/>
    <w:basedOn w:val="Normal"/>
    <w:link w:val="CommentTextChar"/>
    <w:uiPriority w:val="99"/>
    <w:unhideWhenUsed/>
    <w:rsid w:val="00D438DE"/>
    <w:pPr>
      <w:spacing w:line="240" w:lineRule="auto"/>
    </w:pPr>
    <w:rPr>
      <w:sz w:val="20"/>
      <w:szCs w:val="20"/>
    </w:rPr>
  </w:style>
  <w:style w:type="character" w:customStyle="1" w:styleId="CommentTextChar">
    <w:name w:val="Comment Text Char"/>
    <w:basedOn w:val="DefaultParagraphFont"/>
    <w:link w:val="CommentText"/>
    <w:uiPriority w:val="99"/>
    <w:rsid w:val="00D438DE"/>
    <w:rPr>
      <w:sz w:val="20"/>
      <w:szCs w:val="20"/>
    </w:rPr>
  </w:style>
  <w:style w:type="character" w:styleId="CommentReference">
    <w:name w:val="annotation reference"/>
    <w:basedOn w:val="DefaultParagraphFont"/>
    <w:uiPriority w:val="99"/>
    <w:rsid w:val="00D438DE"/>
    <w:rPr>
      <w:rFonts w:cs="Times New Roman"/>
      <w:sz w:val="16"/>
      <w:szCs w:val="16"/>
    </w:rPr>
  </w:style>
  <w:style w:type="paragraph" w:styleId="NormalWeb">
    <w:name w:val="Normal (Web)"/>
    <w:basedOn w:val="Normal"/>
    <w:uiPriority w:val="99"/>
    <w:unhideWhenUsed/>
    <w:rsid w:val="00A11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5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40461">
      <w:bodyDiv w:val="1"/>
      <w:marLeft w:val="0"/>
      <w:marRight w:val="0"/>
      <w:marTop w:val="0"/>
      <w:marBottom w:val="0"/>
      <w:divBdr>
        <w:top w:val="none" w:sz="0" w:space="0" w:color="auto"/>
        <w:left w:val="none" w:sz="0" w:space="0" w:color="auto"/>
        <w:bottom w:val="none" w:sz="0" w:space="0" w:color="auto"/>
        <w:right w:val="none" w:sz="0" w:space="0" w:color="auto"/>
      </w:divBdr>
    </w:div>
    <w:div w:id="408624730">
      <w:bodyDiv w:val="1"/>
      <w:marLeft w:val="0"/>
      <w:marRight w:val="0"/>
      <w:marTop w:val="0"/>
      <w:marBottom w:val="0"/>
      <w:divBdr>
        <w:top w:val="none" w:sz="0" w:space="0" w:color="auto"/>
        <w:left w:val="none" w:sz="0" w:space="0" w:color="auto"/>
        <w:bottom w:val="none" w:sz="0" w:space="0" w:color="auto"/>
        <w:right w:val="none" w:sz="0" w:space="0" w:color="auto"/>
      </w:divBdr>
    </w:div>
    <w:div w:id="422338073">
      <w:bodyDiv w:val="1"/>
      <w:marLeft w:val="0"/>
      <w:marRight w:val="0"/>
      <w:marTop w:val="0"/>
      <w:marBottom w:val="0"/>
      <w:divBdr>
        <w:top w:val="none" w:sz="0" w:space="0" w:color="auto"/>
        <w:left w:val="none" w:sz="0" w:space="0" w:color="auto"/>
        <w:bottom w:val="none" w:sz="0" w:space="0" w:color="auto"/>
        <w:right w:val="none" w:sz="0" w:space="0" w:color="auto"/>
      </w:divBdr>
    </w:div>
    <w:div w:id="702092857">
      <w:bodyDiv w:val="1"/>
      <w:marLeft w:val="0"/>
      <w:marRight w:val="0"/>
      <w:marTop w:val="0"/>
      <w:marBottom w:val="0"/>
      <w:divBdr>
        <w:top w:val="none" w:sz="0" w:space="0" w:color="auto"/>
        <w:left w:val="none" w:sz="0" w:space="0" w:color="auto"/>
        <w:bottom w:val="none" w:sz="0" w:space="0" w:color="auto"/>
        <w:right w:val="none" w:sz="0" w:space="0" w:color="auto"/>
      </w:divBdr>
    </w:div>
    <w:div w:id="837113223">
      <w:bodyDiv w:val="1"/>
      <w:marLeft w:val="0"/>
      <w:marRight w:val="0"/>
      <w:marTop w:val="0"/>
      <w:marBottom w:val="0"/>
      <w:divBdr>
        <w:top w:val="none" w:sz="0" w:space="0" w:color="auto"/>
        <w:left w:val="none" w:sz="0" w:space="0" w:color="auto"/>
        <w:bottom w:val="none" w:sz="0" w:space="0" w:color="auto"/>
        <w:right w:val="none" w:sz="0" w:space="0" w:color="auto"/>
      </w:divBdr>
    </w:div>
    <w:div w:id="1315645473">
      <w:bodyDiv w:val="1"/>
      <w:marLeft w:val="0"/>
      <w:marRight w:val="0"/>
      <w:marTop w:val="0"/>
      <w:marBottom w:val="0"/>
      <w:divBdr>
        <w:top w:val="none" w:sz="0" w:space="0" w:color="auto"/>
        <w:left w:val="none" w:sz="0" w:space="0" w:color="auto"/>
        <w:bottom w:val="none" w:sz="0" w:space="0" w:color="auto"/>
        <w:right w:val="none" w:sz="0" w:space="0" w:color="auto"/>
      </w:divBdr>
    </w:div>
    <w:div w:id="1447000770">
      <w:bodyDiv w:val="1"/>
      <w:marLeft w:val="0"/>
      <w:marRight w:val="0"/>
      <w:marTop w:val="0"/>
      <w:marBottom w:val="0"/>
      <w:divBdr>
        <w:top w:val="none" w:sz="0" w:space="0" w:color="auto"/>
        <w:left w:val="none" w:sz="0" w:space="0" w:color="auto"/>
        <w:bottom w:val="none" w:sz="0" w:space="0" w:color="auto"/>
        <w:right w:val="none" w:sz="0" w:space="0" w:color="auto"/>
      </w:divBdr>
    </w:div>
    <w:div w:id="1920552005">
      <w:bodyDiv w:val="1"/>
      <w:marLeft w:val="0"/>
      <w:marRight w:val="0"/>
      <w:marTop w:val="0"/>
      <w:marBottom w:val="0"/>
      <w:divBdr>
        <w:top w:val="none" w:sz="0" w:space="0" w:color="auto"/>
        <w:left w:val="none" w:sz="0" w:space="0" w:color="auto"/>
        <w:bottom w:val="none" w:sz="0" w:space="0" w:color="auto"/>
        <w:right w:val="none" w:sz="0" w:space="0" w:color="auto"/>
      </w:divBdr>
    </w:div>
    <w:div w:id="19346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643595F4D85640B5CD8B07A62337E1" ma:contentTypeVersion="6" ma:contentTypeDescription="Create a new document." ma:contentTypeScope="" ma:versionID="394bd7b724eda2c05b2cd1183b219b91">
  <xsd:schema xmlns:xsd="http://www.w3.org/2001/XMLSchema" xmlns:xs="http://www.w3.org/2001/XMLSchema" xmlns:p="http://schemas.microsoft.com/office/2006/metadata/properties" xmlns:ns2="54332285-371d-4406-b450-56bf06f2aff7" xmlns:ns3="bcf3bede-ba51-42bb-87ae-40d508ad8ca1" targetNamespace="http://schemas.microsoft.com/office/2006/metadata/properties" ma:root="true" ma:fieldsID="98b1bd6ea1c1a91b26d0d164b9b5c689" ns2:_="" ns3:_="">
    <xsd:import namespace="54332285-371d-4406-b450-56bf06f2aff7"/>
    <xsd:import namespace="bcf3bede-ba51-42bb-87ae-40d508ad8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2285-371d-4406-b450-56bf06f2a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3bede-ba51-42bb-87ae-40d508ad8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434AC-85A3-4ADF-9DEA-1E1965BCD41D}">
  <ds:schemaRefs>
    <ds:schemaRef ds:uri="http://schemas.openxmlformats.org/officeDocument/2006/bibliography"/>
  </ds:schemaRefs>
</ds:datastoreItem>
</file>

<file path=customXml/itemProps2.xml><?xml version="1.0" encoding="utf-8"?>
<ds:datastoreItem xmlns:ds="http://schemas.openxmlformats.org/officeDocument/2006/customXml" ds:itemID="{3A7F9C49-F9AF-4225-BD00-2352C0F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32285-371d-4406-b450-56bf06f2aff7"/>
    <ds:schemaRef ds:uri="bcf3bede-ba51-42bb-87ae-40d508ad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56732-2BA6-4E7F-90A4-BD89B59929CF}">
  <ds:schemaRefs>
    <ds:schemaRef ds:uri="http://schemas.microsoft.com/sharepoint/v3/contenttype/forms"/>
  </ds:schemaRefs>
</ds:datastoreItem>
</file>

<file path=customXml/itemProps4.xml><?xml version="1.0" encoding="utf-8"?>
<ds:datastoreItem xmlns:ds="http://schemas.openxmlformats.org/officeDocument/2006/customXml" ds:itemID="{E6EB6982-6AD2-4EE3-B69D-9C0933362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dc:creator>
  <cp:lastModifiedBy>Crabtree Martin (RNU) Oxford Health</cp:lastModifiedBy>
  <cp:revision>2</cp:revision>
  <dcterms:created xsi:type="dcterms:W3CDTF">2022-06-27T14:06:00Z</dcterms:created>
  <dcterms:modified xsi:type="dcterms:W3CDTF">2022-06-27T14:06:00Z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0x0101001A643595F4D85640B5CD8B07A62337E1</vt:lpwstr>
  </property>
  <property fmtid="{D5CDD505-2E9C-101B-9397-08002B2CF9AE}" pid="3" name="Order">
    <vt:r8>29600</vt:r8>
  </property>
</Properties>
</file>