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2FED0" w14:textId="77777777" w:rsidR="007A143E" w:rsidRDefault="001D589E" w:rsidP="0009113D">
      <w:pPr>
        <w:jc w:val="right"/>
        <w:rPr>
          <w:rFonts w:cs="Arial"/>
          <w:sz w:val="20"/>
        </w:rPr>
      </w:pPr>
      <w:r>
        <w:rPr>
          <w:rFonts w:cs="Arial"/>
          <w:noProof/>
          <w:sz w:val="20"/>
        </w:rPr>
        <w:drawing>
          <wp:inline distT="0" distB="0" distL="0" distR="0" wp14:anchorId="59F5105B" wp14:editId="2981621B">
            <wp:extent cx="1550505" cy="8030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l="17329" t="21978" r="12275" b="22447"/>
                    <a:stretch/>
                  </pic:blipFill>
                  <pic:spPr bwMode="auto">
                    <a:xfrm>
                      <a:off x="0" y="0"/>
                      <a:ext cx="1553493" cy="804629"/>
                    </a:xfrm>
                    <a:prstGeom prst="rect">
                      <a:avLst/>
                    </a:prstGeom>
                    <a:ln>
                      <a:noFill/>
                    </a:ln>
                    <a:extLst>
                      <a:ext uri="{53640926-AAD7-44D8-BBD7-CCE9431645EC}">
                        <a14:shadowObscured xmlns:a14="http://schemas.microsoft.com/office/drawing/2010/main"/>
                      </a:ext>
                    </a:extLst>
                  </pic:spPr>
                </pic:pic>
              </a:graphicData>
            </a:graphic>
          </wp:inline>
        </w:drawing>
      </w:r>
    </w:p>
    <w:p w14:paraId="607669F8" w14:textId="77777777" w:rsidR="006F4855" w:rsidRPr="006A5F4B" w:rsidRDefault="006F4855">
      <w:pPr>
        <w:rPr>
          <w:lang w:eastAsia="en-US"/>
        </w:rPr>
      </w:pPr>
    </w:p>
    <w:p w14:paraId="39CC4B67" w14:textId="77777777" w:rsidR="006F4855" w:rsidRPr="006A5F4B" w:rsidRDefault="00CE1572">
      <w:pPr>
        <w:ind w:right="17"/>
        <w:jc w:val="center"/>
        <w:rPr>
          <w:rFonts w:ascii="Arial" w:hAnsi="Arial" w:cs="Arial"/>
          <w:b/>
          <w:bCs/>
          <w:sz w:val="28"/>
          <w:szCs w:val="28"/>
        </w:rPr>
      </w:pPr>
      <w:r>
        <w:rPr>
          <w:rFonts w:ascii="Arial" w:hAnsi="Arial" w:cs="Arial"/>
          <w:b/>
          <w:bCs/>
          <w:noProof/>
          <w:sz w:val="28"/>
          <w:szCs w:val="28"/>
          <w:lang w:val="en-US" w:eastAsia="zh-TW"/>
        </w:rPr>
        <w:t>Oxford Health</w:t>
      </w:r>
      <w:r w:rsidR="006F4855" w:rsidRPr="006A5F4B">
        <w:rPr>
          <w:rFonts w:ascii="Arial" w:hAnsi="Arial" w:cs="Arial"/>
          <w:b/>
          <w:sz w:val="28"/>
          <w:szCs w:val="28"/>
        </w:rPr>
        <w:t xml:space="preserve"> NHS </w:t>
      </w:r>
      <w:r w:rsidR="006F4855">
        <w:rPr>
          <w:rFonts w:ascii="Arial" w:hAnsi="Arial" w:cs="Arial"/>
          <w:b/>
          <w:sz w:val="28"/>
          <w:szCs w:val="28"/>
        </w:rPr>
        <w:t xml:space="preserve">Foundation </w:t>
      </w:r>
      <w:r w:rsidR="006F4855" w:rsidRPr="006A5F4B">
        <w:rPr>
          <w:rFonts w:ascii="Arial" w:hAnsi="Arial" w:cs="Arial"/>
          <w:b/>
          <w:sz w:val="28"/>
          <w:szCs w:val="28"/>
        </w:rPr>
        <w:t>Trust</w:t>
      </w:r>
    </w:p>
    <w:p w14:paraId="6D756F01" w14:textId="77777777" w:rsidR="006F4855" w:rsidRPr="006A5F4B" w:rsidRDefault="006F4855">
      <w:pPr>
        <w:ind w:right="17"/>
        <w:jc w:val="center"/>
        <w:rPr>
          <w:rFonts w:ascii="Arial" w:hAnsi="Arial" w:cs="Arial"/>
          <w:b/>
          <w:bCs/>
          <w:sz w:val="28"/>
          <w:szCs w:val="28"/>
        </w:rPr>
      </w:pPr>
    </w:p>
    <w:p w14:paraId="4D30693B" w14:textId="77777777" w:rsidR="006F4855" w:rsidRDefault="00871764" w:rsidP="00871764">
      <w:pPr>
        <w:ind w:right="17"/>
        <w:jc w:val="center"/>
        <w:outlineLvl w:val="0"/>
        <w:rPr>
          <w:rFonts w:ascii="Arial" w:hAnsi="Arial" w:cs="Arial"/>
          <w:b/>
          <w:bCs/>
          <w:sz w:val="28"/>
          <w:szCs w:val="28"/>
          <w:u w:val="single"/>
        </w:rPr>
      </w:pPr>
      <w:r>
        <w:rPr>
          <w:rFonts w:ascii="Arial" w:hAnsi="Arial" w:cs="Arial"/>
          <w:b/>
          <w:bCs/>
          <w:sz w:val="28"/>
          <w:szCs w:val="28"/>
          <w:u w:val="single"/>
        </w:rPr>
        <w:t>Council of Governors and Members</w:t>
      </w:r>
    </w:p>
    <w:p w14:paraId="5541DD9D" w14:textId="77777777" w:rsidR="00871764" w:rsidRDefault="00871764" w:rsidP="00871764">
      <w:pPr>
        <w:ind w:right="17"/>
        <w:jc w:val="center"/>
        <w:outlineLvl w:val="0"/>
        <w:rPr>
          <w:rFonts w:ascii="Arial" w:hAnsi="Arial" w:cs="Arial"/>
          <w:b/>
          <w:bCs/>
          <w:sz w:val="28"/>
          <w:szCs w:val="28"/>
          <w:u w:val="single"/>
        </w:rPr>
      </w:pPr>
    </w:p>
    <w:p w14:paraId="5ADFC06D" w14:textId="77777777" w:rsidR="00871764" w:rsidRDefault="00871764" w:rsidP="00871764">
      <w:pPr>
        <w:ind w:right="17"/>
        <w:jc w:val="center"/>
        <w:outlineLvl w:val="0"/>
        <w:rPr>
          <w:rFonts w:ascii="Arial" w:hAnsi="Arial" w:cs="Arial"/>
          <w:b/>
          <w:bCs/>
          <w:sz w:val="28"/>
          <w:szCs w:val="28"/>
          <w:u w:val="single"/>
        </w:rPr>
      </w:pPr>
      <w:r>
        <w:rPr>
          <w:rFonts w:ascii="Arial" w:hAnsi="Arial" w:cs="Arial"/>
          <w:b/>
          <w:bCs/>
          <w:sz w:val="28"/>
          <w:szCs w:val="28"/>
          <w:u w:val="single"/>
        </w:rPr>
        <w:t xml:space="preserve">Annual Members’ Meeting &amp; Annual General Meeting </w:t>
      </w:r>
    </w:p>
    <w:p w14:paraId="54E6011E" w14:textId="77777777" w:rsidR="00871764" w:rsidRDefault="00871764" w:rsidP="00B415B1">
      <w:pPr>
        <w:ind w:right="17"/>
        <w:jc w:val="center"/>
        <w:outlineLvl w:val="0"/>
        <w:rPr>
          <w:rFonts w:ascii="Arial" w:hAnsi="Arial" w:cs="Arial"/>
          <w:b/>
          <w:bCs/>
          <w:sz w:val="28"/>
          <w:szCs w:val="28"/>
          <w:u w:val="single"/>
        </w:rPr>
      </w:pPr>
      <w:r>
        <w:rPr>
          <w:rFonts w:ascii="Arial" w:hAnsi="Arial" w:cs="Arial"/>
          <w:b/>
          <w:bCs/>
          <w:sz w:val="28"/>
          <w:szCs w:val="28"/>
          <w:u w:val="single"/>
        </w:rPr>
        <w:t>(AMM &amp; AGM)</w:t>
      </w:r>
    </w:p>
    <w:p w14:paraId="16C5CED7" w14:textId="77777777" w:rsidR="00627A51" w:rsidRPr="006A5F4B" w:rsidRDefault="00627A51">
      <w:pPr>
        <w:jc w:val="center"/>
        <w:rPr>
          <w:rFonts w:cs="Arial"/>
          <w:b/>
          <w:bCs/>
          <w:sz w:val="28"/>
        </w:rPr>
      </w:pPr>
    </w:p>
    <w:p w14:paraId="3D9CDA02" w14:textId="26526882" w:rsidR="006F4855" w:rsidRPr="001D589E" w:rsidRDefault="00E85A17" w:rsidP="006F4855">
      <w:pPr>
        <w:pStyle w:val="BodyText3"/>
        <w:outlineLvl w:val="0"/>
      </w:pPr>
      <w:r w:rsidRPr="001D589E">
        <w:t>Minutes</w:t>
      </w:r>
      <w:r w:rsidR="006F4855" w:rsidRPr="001D589E">
        <w:t xml:space="preserve"> of </w:t>
      </w:r>
      <w:r w:rsidR="00627A51" w:rsidRPr="001D589E">
        <w:t xml:space="preserve">the </w:t>
      </w:r>
      <w:r w:rsidR="00314D7A" w:rsidRPr="001D589E">
        <w:t>Meeting</w:t>
      </w:r>
      <w:r w:rsidRPr="001D589E">
        <w:t xml:space="preserve"> </w:t>
      </w:r>
      <w:r w:rsidR="006F4855" w:rsidRPr="001D589E">
        <w:t xml:space="preserve">on </w:t>
      </w:r>
      <w:r w:rsidR="00236F97">
        <w:t>19</w:t>
      </w:r>
      <w:r w:rsidR="00A160DB" w:rsidRPr="001D589E">
        <w:t xml:space="preserve"> </w:t>
      </w:r>
      <w:r w:rsidR="00871764" w:rsidRPr="001D589E">
        <w:t>September</w:t>
      </w:r>
      <w:r w:rsidR="00476360">
        <w:t xml:space="preserve"> 201</w:t>
      </w:r>
      <w:r w:rsidR="008764DA">
        <w:t>9</w:t>
      </w:r>
      <w:r w:rsidR="006F4855" w:rsidRPr="001D589E">
        <w:t xml:space="preserve"> at  </w:t>
      </w:r>
    </w:p>
    <w:p w14:paraId="456458A4" w14:textId="06083413" w:rsidR="006F4855" w:rsidRPr="001D589E" w:rsidRDefault="001A1618" w:rsidP="00233F40">
      <w:pPr>
        <w:pStyle w:val="BodyText3"/>
      </w:pPr>
      <w:r>
        <w:t>18:</w:t>
      </w:r>
      <w:r w:rsidR="00562B14">
        <w:t>00</w:t>
      </w:r>
      <w:r w:rsidR="006F4855" w:rsidRPr="001D589E">
        <w:t xml:space="preserve"> at </w:t>
      </w:r>
      <w:r w:rsidR="007B5C0D" w:rsidRPr="007B5C0D">
        <w:t>the Spread Eagle Hotel, Thame OX9 2BW</w:t>
      </w:r>
    </w:p>
    <w:p w14:paraId="35A96438" w14:textId="77777777" w:rsidR="006F4855" w:rsidRPr="006A5F4B" w:rsidRDefault="006F4855" w:rsidP="00266F7F">
      <w:pPr>
        <w:pStyle w:val="BodyText3"/>
        <w:jc w:val="left"/>
      </w:pPr>
    </w:p>
    <w:p w14:paraId="3E768D9D" w14:textId="7FA4602D" w:rsidR="00AA069F" w:rsidRPr="00E14A60" w:rsidRDefault="006F4855">
      <w:pPr>
        <w:rPr>
          <w:rFonts w:ascii="Arial" w:hAnsi="Arial" w:cs="Arial"/>
        </w:rPr>
      </w:pPr>
      <w:r w:rsidRPr="00CA26A2">
        <w:rPr>
          <w:rFonts w:ascii="Arial" w:hAnsi="Arial" w:cs="Arial"/>
        </w:rPr>
        <w:t xml:space="preserve">In </w:t>
      </w:r>
      <w:r w:rsidRPr="00E14A60">
        <w:rPr>
          <w:rFonts w:ascii="Arial" w:hAnsi="Arial" w:cs="Arial"/>
        </w:rPr>
        <w:t xml:space="preserve">addition to the </w:t>
      </w:r>
      <w:r w:rsidR="00BF38D2" w:rsidRPr="00E14A60">
        <w:rPr>
          <w:rFonts w:ascii="Arial" w:hAnsi="Arial" w:cs="Arial"/>
        </w:rPr>
        <w:t xml:space="preserve">Trust </w:t>
      </w:r>
      <w:r w:rsidR="00A94898" w:rsidRPr="00E14A60">
        <w:rPr>
          <w:rFonts w:ascii="Arial" w:hAnsi="Arial" w:cs="Arial"/>
        </w:rPr>
        <w:t>C</w:t>
      </w:r>
      <w:r w:rsidRPr="00E14A60">
        <w:rPr>
          <w:rFonts w:ascii="Arial" w:hAnsi="Arial" w:cs="Arial"/>
        </w:rPr>
        <w:t xml:space="preserve">hair, </w:t>
      </w:r>
      <w:r w:rsidR="00B047BA" w:rsidRPr="00E14A60">
        <w:rPr>
          <w:rFonts w:ascii="Arial" w:hAnsi="Arial" w:cs="Arial"/>
        </w:rPr>
        <w:t xml:space="preserve">and Non-Executive Director, </w:t>
      </w:r>
      <w:r w:rsidR="009136B7">
        <w:rPr>
          <w:rFonts w:ascii="Arial" w:hAnsi="Arial" w:cs="Arial"/>
        </w:rPr>
        <w:t>David Walker</w:t>
      </w:r>
      <w:r w:rsidR="00BF38D2" w:rsidRPr="00E14A60">
        <w:rPr>
          <w:rFonts w:ascii="Arial" w:hAnsi="Arial" w:cs="Arial"/>
        </w:rPr>
        <w:t xml:space="preserve">, </w:t>
      </w:r>
      <w:r w:rsidRPr="00E14A60">
        <w:rPr>
          <w:rFonts w:ascii="Arial" w:hAnsi="Arial" w:cs="Arial"/>
        </w:rPr>
        <w:t>the following Governors were present:</w:t>
      </w:r>
    </w:p>
    <w:p w14:paraId="65238EA2" w14:textId="77777777" w:rsidR="001D589E" w:rsidRPr="00E14A60" w:rsidRDefault="001D589E">
      <w:pPr>
        <w:rPr>
          <w:rFonts w:ascii="Arial" w:hAnsi="Arial" w:cs="Arial"/>
        </w:rPr>
      </w:pPr>
    </w:p>
    <w:tbl>
      <w:tblPr>
        <w:tblW w:w="9067" w:type="dxa"/>
        <w:tblLook w:val="01E0" w:firstRow="1" w:lastRow="1" w:firstColumn="1" w:lastColumn="1" w:noHBand="0" w:noVBand="0"/>
      </w:tblPr>
      <w:tblGrid>
        <w:gridCol w:w="4531"/>
        <w:gridCol w:w="4536"/>
      </w:tblGrid>
      <w:tr w:rsidR="00CB0FAB" w:rsidRPr="00E14A60" w14:paraId="04FF3E90" w14:textId="77777777" w:rsidTr="00BD03CA">
        <w:tc>
          <w:tcPr>
            <w:tcW w:w="4531" w:type="dxa"/>
          </w:tcPr>
          <w:p w14:paraId="2023CB73" w14:textId="77777777" w:rsidR="00CB0FAB" w:rsidRPr="00E14A60" w:rsidRDefault="00CB0FAB" w:rsidP="00CB0FAB">
            <w:pPr>
              <w:rPr>
                <w:rFonts w:ascii="Arial" w:hAnsi="Arial" w:cs="Arial"/>
              </w:rPr>
            </w:pPr>
            <w:r w:rsidRPr="00E14A60">
              <w:rPr>
                <w:rFonts w:ascii="Arial" w:hAnsi="Arial" w:cs="Arial"/>
              </w:rPr>
              <w:t>Chris Roberts (Lead Governor)</w:t>
            </w:r>
          </w:p>
        </w:tc>
        <w:tc>
          <w:tcPr>
            <w:tcW w:w="4536" w:type="dxa"/>
          </w:tcPr>
          <w:p w14:paraId="1840B227" w14:textId="188F2F73" w:rsidR="00CB0FAB" w:rsidRPr="00E14A60" w:rsidRDefault="00813F9C" w:rsidP="00CB0FAB">
            <w:pPr>
              <w:rPr>
                <w:rFonts w:ascii="Arial" w:hAnsi="Arial" w:cs="Arial"/>
              </w:rPr>
            </w:pPr>
            <w:r w:rsidRPr="00813F9C">
              <w:rPr>
                <w:rFonts w:ascii="Arial" w:hAnsi="Arial" w:cs="Arial"/>
              </w:rPr>
              <w:t>Patient: Service Users Carers</w:t>
            </w:r>
          </w:p>
        </w:tc>
      </w:tr>
      <w:tr w:rsidR="00CB0FAB" w:rsidRPr="00E14A60" w14:paraId="23C795DD" w14:textId="77777777" w:rsidTr="00BD03CA">
        <w:tc>
          <w:tcPr>
            <w:tcW w:w="4531" w:type="dxa"/>
          </w:tcPr>
          <w:p w14:paraId="4E219D59" w14:textId="56A92398" w:rsidR="00CB0FAB" w:rsidRDefault="007A5DDE" w:rsidP="00CB0FAB">
            <w:pPr>
              <w:rPr>
                <w:rFonts w:ascii="Arial" w:hAnsi="Arial" w:cs="Arial"/>
              </w:rPr>
            </w:pPr>
            <w:r w:rsidRPr="007A5DDE">
              <w:rPr>
                <w:rFonts w:ascii="Arial" w:hAnsi="Arial" w:cs="Arial"/>
              </w:rPr>
              <w:t>Hasanen Al-Taiar</w:t>
            </w:r>
          </w:p>
        </w:tc>
        <w:tc>
          <w:tcPr>
            <w:tcW w:w="4536" w:type="dxa"/>
          </w:tcPr>
          <w:p w14:paraId="7A9E3E43" w14:textId="716A045B" w:rsidR="00CB0FAB" w:rsidRDefault="006C314E" w:rsidP="00CB0FAB">
            <w:pPr>
              <w:rPr>
                <w:rFonts w:ascii="Arial" w:hAnsi="Arial" w:cs="Arial"/>
              </w:rPr>
            </w:pPr>
            <w:r w:rsidRPr="006C314E">
              <w:rPr>
                <w:rFonts w:ascii="Arial" w:hAnsi="Arial" w:cs="Arial"/>
              </w:rPr>
              <w:t>Staff: Specialised Services</w:t>
            </w:r>
          </w:p>
        </w:tc>
      </w:tr>
      <w:tr w:rsidR="008E3B42" w:rsidRPr="00E14A60" w14:paraId="48FF78D6" w14:textId="77777777" w:rsidTr="00BD03CA">
        <w:tc>
          <w:tcPr>
            <w:tcW w:w="4531" w:type="dxa"/>
          </w:tcPr>
          <w:p w14:paraId="2B68DD2F" w14:textId="7B731B4A" w:rsidR="008E3B42" w:rsidRDefault="008E3B42" w:rsidP="008E3B42">
            <w:pPr>
              <w:rPr>
                <w:rFonts w:ascii="Arial" w:hAnsi="Arial" w:cs="Arial"/>
              </w:rPr>
            </w:pPr>
            <w:r w:rsidRPr="00E14A60">
              <w:rPr>
                <w:rFonts w:ascii="Arial" w:hAnsi="Arial" w:cs="Arial"/>
              </w:rPr>
              <w:t>Geoff Braham</w:t>
            </w:r>
            <w:r w:rsidR="00707CF9">
              <w:rPr>
                <w:rFonts w:ascii="Arial" w:hAnsi="Arial" w:cs="Arial"/>
              </w:rPr>
              <w:t xml:space="preserve"> (Deputy Lead Governor)</w:t>
            </w:r>
          </w:p>
        </w:tc>
        <w:tc>
          <w:tcPr>
            <w:tcW w:w="4536" w:type="dxa"/>
          </w:tcPr>
          <w:p w14:paraId="70FA2F8F" w14:textId="3229F05F" w:rsidR="008E3B42" w:rsidRDefault="00D776EA" w:rsidP="008E3B42">
            <w:pPr>
              <w:rPr>
                <w:rFonts w:ascii="Arial" w:hAnsi="Arial" w:cs="Arial"/>
              </w:rPr>
            </w:pPr>
            <w:r>
              <w:rPr>
                <w:rFonts w:ascii="Arial" w:hAnsi="Arial" w:cs="Arial"/>
              </w:rPr>
              <w:t>Public: Oxfordshire</w:t>
            </w:r>
          </w:p>
        </w:tc>
      </w:tr>
      <w:tr w:rsidR="008E3B42" w:rsidRPr="00E14A60" w14:paraId="753885D1" w14:textId="77777777" w:rsidTr="00BD03CA">
        <w:tc>
          <w:tcPr>
            <w:tcW w:w="4531" w:type="dxa"/>
          </w:tcPr>
          <w:p w14:paraId="4EC53A6A" w14:textId="088E4C4C" w:rsidR="008E3B42" w:rsidRPr="00E14A60" w:rsidRDefault="008E3B42" w:rsidP="008E3B42">
            <w:pPr>
              <w:rPr>
                <w:rFonts w:ascii="Arial" w:hAnsi="Arial" w:cs="Arial"/>
              </w:rPr>
            </w:pPr>
            <w:r>
              <w:rPr>
                <w:rFonts w:ascii="Arial" w:hAnsi="Arial" w:cs="Arial"/>
              </w:rPr>
              <w:t>Maureen Cundell</w:t>
            </w:r>
          </w:p>
        </w:tc>
        <w:tc>
          <w:tcPr>
            <w:tcW w:w="4536" w:type="dxa"/>
          </w:tcPr>
          <w:p w14:paraId="7F5EDC5B" w14:textId="48BF76A4" w:rsidR="008E3B42" w:rsidRPr="00E14A60" w:rsidRDefault="009C3A97" w:rsidP="008E3B42">
            <w:pPr>
              <w:rPr>
                <w:rFonts w:ascii="Arial" w:hAnsi="Arial" w:cs="Arial"/>
              </w:rPr>
            </w:pPr>
            <w:r w:rsidRPr="009C3A97">
              <w:rPr>
                <w:rFonts w:ascii="Arial" w:hAnsi="Arial" w:cs="Arial"/>
              </w:rPr>
              <w:t>Staff: Older People</w:t>
            </w:r>
          </w:p>
        </w:tc>
      </w:tr>
      <w:tr w:rsidR="008E3B42" w:rsidRPr="00E14A60" w14:paraId="5554AF74" w14:textId="77777777" w:rsidTr="00BD03CA">
        <w:tc>
          <w:tcPr>
            <w:tcW w:w="4531" w:type="dxa"/>
          </w:tcPr>
          <w:p w14:paraId="4505C303" w14:textId="5611A8D2" w:rsidR="008E3B42" w:rsidRDefault="008E3B42" w:rsidP="008E3B42">
            <w:pPr>
              <w:rPr>
                <w:rFonts w:ascii="Arial" w:hAnsi="Arial" w:cs="Arial"/>
              </w:rPr>
            </w:pPr>
            <w:r>
              <w:rPr>
                <w:rFonts w:ascii="Arial" w:hAnsi="Arial" w:cs="Arial"/>
              </w:rPr>
              <w:t>Gordon Davenport</w:t>
            </w:r>
          </w:p>
        </w:tc>
        <w:tc>
          <w:tcPr>
            <w:tcW w:w="4536" w:type="dxa"/>
          </w:tcPr>
          <w:p w14:paraId="09171386" w14:textId="401B10A9" w:rsidR="008E3B42" w:rsidRDefault="00DD6EC2" w:rsidP="008E3B42">
            <w:pPr>
              <w:rPr>
                <w:rFonts w:ascii="Arial" w:hAnsi="Arial" w:cs="Arial"/>
              </w:rPr>
            </w:pPr>
            <w:r w:rsidRPr="00DD6EC2">
              <w:rPr>
                <w:rFonts w:ascii="Arial" w:hAnsi="Arial" w:cs="Arial"/>
              </w:rPr>
              <w:t>Staff: Children and Young People</w:t>
            </w:r>
          </w:p>
        </w:tc>
      </w:tr>
      <w:tr w:rsidR="008E3B42" w:rsidRPr="00E14A60" w14:paraId="77289A50" w14:textId="77777777" w:rsidTr="00BD03CA">
        <w:tc>
          <w:tcPr>
            <w:tcW w:w="4531" w:type="dxa"/>
          </w:tcPr>
          <w:p w14:paraId="2EA6B56A" w14:textId="7E865661" w:rsidR="008E3B42" w:rsidRPr="00E14A60" w:rsidRDefault="008E3B42" w:rsidP="008E3B42">
            <w:pPr>
              <w:rPr>
                <w:rFonts w:ascii="Arial" w:hAnsi="Arial" w:cs="Arial"/>
              </w:rPr>
            </w:pPr>
            <w:r w:rsidRPr="006D6C9E">
              <w:rPr>
                <w:rFonts w:ascii="Arial" w:hAnsi="Arial" w:cs="Arial"/>
              </w:rPr>
              <w:t>Benjamin Glass</w:t>
            </w:r>
          </w:p>
        </w:tc>
        <w:tc>
          <w:tcPr>
            <w:tcW w:w="4536" w:type="dxa"/>
          </w:tcPr>
          <w:p w14:paraId="4C8A77F4" w14:textId="1F445439" w:rsidR="008E3B42" w:rsidRPr="00E14A60" w:rsidRDefault="003A23F0" w:rsidP="008E3B42">
            <w:pPr>
              <w:rPr>
                <w:rFonts w:ascii="Arial" w:hAnsi="Arial" w:cs="Arial"/>
              </w:rPr>
            </w:pPr>
            <w:r w:rsidRPr="003A23F0">
              <w:rPr>
                <w:rFonts w:ascii="Arial" w:hAnsi="Arial" w:cs="Arial"/>
              </w:rPr>
              <w:t>Patient: Service Users Buckinghamshire and other counties</w:t>
            </w:r>
          </w:p>
        </w:tc>
      </w:tr>
      <w:tr w:rsidR="008E3B42" w:rsidRPr="00E14A60" w14:paraId="0AACE23E" w14:textId="77777777" w:rsidTr="00BD03CA">
        <w:tc>
          <w:tcPr>
            <w:tcW w:w="4531" w:type="dxa"/>
          </w:tcPr>
          <w:p w14:paraId="1000952F" w14:textId="02ACBC21" w:rsidR="008E3B42" w:rsidRPr="00E14A60" w:rsidRDefault="008E3B42" w:rsidP="008E3B42">
            <w:pPr>
              <w:rPr>
                <w:rFonts w:ascii="Arial" w:hAnsi="Arial" w:cs="Arial"/>
              </w:rPr>
            </w:pPr>
            <w:r>
              <w:rPr>
                <w:rFonts w:ascii="Arial" w:hAnsi="Arial" w:cs="Arial"/>
              </w:rPr>
              <w:t>Mike Hobbs</w:t>
            </w:r>
          </w:p>
        </w:tc>
        <w:tc>
          <w:tcPr>
            <w:tcW w:w="4536" w:type="dxa"/>
          </w:tcPr>
          <w:p w14:paraId="0167EAF1" w14:textId="16D0C161" w:rsidR="008E3B42" w:rsidRDefault="00AB1289" w:rsidP="008E3B42">
            <w:pPr>
              <w:rPr>
                <w:rFonts w:ascii="Arial" w:hAnsi="Arial" w:cs="Arial"/>
              </w:rPr>
            </w:pPr>
            <w:r w:rsidRPr="00AB1289">
              <w:rPr>
                <w:rFonts w:ascii="Arial" w:hAnsi="Arial" w:cs="Arial"/>
              </w:rPr>
              <w:t>Public: Oxfordshire</w:t>
            </w:r>
          </w:p>
        </w:tc>
      </w:tr>
      <w:tr w:rsidR="008E3B42" w:rsidRPr="00E14A60" w14:paraId="33F5D5A3" w14:textId="77777777" w:rsidTr="00BD03CA">
        <w:tc>
          <w:tcPr>
            <w:tcW w:w="4531" w:type="dxa"/>
          </w:tcPr>
          <w:p w14:paraId="0EE3A5B3" w14:textId="37B9FF40" w:rsidR="008E3B42" w:rsidRPr="00E14A60" w:rsidRDefault="008E3B42" w:rsidP="008E3B42">
            <w:pPr>
              <w:rPr>
                <w:rFonts w:ascii="Arial" w:hAnsi="Arial" w:cs="Arial"/>
              </w:rPr>
            </w:pPr>
            <w:r>
              <w:rPr>
                <w:rFonts w:ascii="Arial" w:hAnsi="Arial" w:cs="Arial"/>
              </w:rPr>
              <w:t>Paul Miller</w:t>
            </w:r>
          </w:p>
        </w:tc>
        <w:tc>
          <w:tcPr>
            <w:tcW w:w="4536" w:type="dxa"/>
          </w:tcPr>
          <w:p w14:paraId="4E587E65" w14:textId="226A7CF6" w:rsidR="008E3B42" w:rsidRPr="00E14A60" w:rsidRDefault="003329A2" w:rsidP="008E3B42">
            <w:pPr>
              <w:rPr>
                <w:rFonts w:ascii="Arial" w:hAnsi="Arial" w:cs="Arial"/>
              </w:rPr>
            </w:pPr>
            <w:r>
              <w:rPr>
                <w:rFonts w:ascii="Arial" w:hAnsi="Arial" w:cs="Arial"/>
              </w:rPr>
              <w:t>Public: Buckinghamshire</w:t>
            </w:r>
          </w:p>
        </w:tc>
      </w:tr>
      <w:tr w:rsidR="00CB0FAB" w:rsidRPr="00E14A60" w14:paraId="3882884E" w14:textId="77777777" w:rsidTr="00BD03CA">
        <w:tc>
          <w:tcPr>
            <w:tcW w:w="4531" w:type="dxa"/>
          </w:tcPr>
          <w:p w14:paraId="6493FF27" w14:textId="0D478051" w:rsidR="00CB0FAB" w:rsidRDefault="005F6BB5" w:rsidP="00CB0FAB">
            <w:pPr>
              <w:rPr>
                <w:rFonts w:ascii="Arial" w:hAnsi="Arial" w:cs="Arial"/>
              </w:rPr>
            </w:pPr>
            <w:r w:rsidRPr="005F6BB5">
              <w:rPr>
                <w:rFonts w:ascii="Arial" w:hAnsi="Arial" w:cs="Arial"/>
              </w:rPr>
              <w:t>Madeleine Radburn</w:t>
            </w:r>
          </w:p>
        </w:tc>
        <w:tc>
          <w:tcPr>
            <w:tcW w:w="4536" w:type="dxa"/>
          </w:tcPr>
          <w:p w14:paraId="1CB074EE" w14:textId="3D6DA6A6" w:rsidR="00CB0FAB" w:rsidRPr="00E14A60" w:rsidRDefault="00DC6BF0" w:rsidP="00CB0FAB">
            <w:pPr>
              <w:rPr>
                <w:rFonts w:ascii="Arial" w:hAnsi="Arial" w:cs="Arial"/>
              </w:rPr>
            </w:pPr>
            <w:r w:rsidRPr="00DC6BF0">
              <w:rPr>
                <w:rFonts w:ascii="Arial" w:hAnsi="Arial" w:cs="Arial"/>
              </w:rPr>
              <w:t>Public: Oxfordshire</w:t>
            </w:r>
          </w:p>
        </w:tc>
      </w:tr>
      <w:tr w:rsidR="00CB0FAB" w:rsidRPr="00E14A60" w14:paraId="4EB26A1F" w14:textId="77777777" w:rsidTr="00BD03CA">
        <w:tc>
          <w:tcPr>
            <w:tcW w:w="4531" w:type="dxa"/>
          </w:tcPr>
          <w:p w14:paraId="58F1E0C5" w14:textId="4DCEF19D" w:rsidR="00CB0FAB" w:rsidRDefault="005F6BB5" w:rsidP="00CB0FAB">
            <w:pPr>
              <w:rPr>
                <w:rFonts w:ascii="Arial" w:hAnsi="Arial" w:cs="Arial"/>
              </w:rPr>
            </w:pPr>
            <w:r w:rsidRPr="005F6BB5">
              <w:rPr>
                <w:rFonts w:ascii="Arial" w:hAnsi="Arial" w:cs="Arial"/>
              </w:rPr>
              <w:t>Soo Yeo</w:t>
            </w:r>
          </w:p>
        </w:tc>
        <w:tc>
          <w:tcPr>
            <w:tcW w:w="4536" w:type="dxa"/>
          </w:tcPr>
          <w:p w14:paraId="5248D223" w14:textId="3A1BBA9B" w:rsidR="00CB0FAB" w:rsidRPr="00E14A60" w:rsidRDefault="00E34781" w:rsidP="00CB0FAB">
            <w:pPr>
              <w:rPr>
                <w:rFonts w:ascii="Arial" w:hAnsi="Arial" w:cs="Arial"/>
              </w:rPr>
            </w:pPr>
            <w:r w:rsidRPr="00E34781">
              <w:rPr>
                <w:rFonts w:ascii="Arial" w:hAnsi="Arial" w:cs="Arial"/>
              </w:rPr>
              <w:t>Staff: Older People</w:t>
            </w:r>
          </w:p>
        </w:tc>
      </w:tr>
      <w:tr w:rsidR="00E14A60" w:rsidRPr="00E14A60" w14:paraId="363B84DD" w14:textId="77777777" w:rsidTr="00BD03CA">
        <w:tc>
          <w:tcPr>
            <w:tcW w:w="4531" w:type="dxa"/>
          </w:tcPr>
          <w:p w14:paraId="0D5059E8" w14:textId="2C187FDB" w:rsidR="00573155" w:rsidRPr="00E14A60" w:rsidRDefault="00573155" w:rsidP="00DD4F8A">
            <w:pPr>
              <w:rPr>
                <w:rFonts w:ascii="Arial" w:hAnsi="Arial" w:cs="Arial"/>
              </w:rPr>
            </w:pPr>
          </w:p>
        </w:tc>
        <w:tc>
          <w:tcPr>
            <w:tcW w:w="4536" w:type="dxa"/>
          </w:tcPr>
          <w:p w14:paraId="5E95DC91" w14:textId="77777777" w:rsidR="00573155" w:rsidRPr="00E14A60" w:rsidRDefault="00573155" w:rsidP="00DD4F8A">
            <w:pPr>
              <w:rPr>
                <w:rFonts w:ascii="Arial" w:hAnsi="Arial" w:cs="Arial"/>
              </w:rPr>
            </w:pPr>
          </w:p>
        </w:tc>
      </w:tr>
    </w:tbl>
    <w:p w14:paraId="2464D220" w14:textId="77777777" w:rsidR="006F4855" w:rsidRPr="00E14A60" w:rsidRDefault="006F4855">
      <w:pPr>
        <w:rPr>
          <w:rFonts w:ascii="Arial" w:hAnsi="Arial" w:cs="Arial"/>
        </w:rPr>
      </w:pPr>
      <w:r w:rsidRPr="00E14A60">
        <w:rPr>
          <w:rFonts w:ascii="Arial" w:hAnsi="Arial" w:cs="Arial"/>
        </w:rPr>
        <w:t>In attendance:</w:t>
      </w:r>
    </w:p>
    <w:tbl>
      <w:tblPr>
        <w:tblW w:w="9039" w:type="dxa"/>
        <w:tblLook w:val="01E0" w:firstRow="1" w:lastRow="1" w:firstColumn="1" w:lastColumn="1" w:noHBand="0" w:noVBand="0"/>
      </w:tblPr>
      <w:tblGrid>
        <w:gridCol w:w="2376"/>
        <w:gridCol w:w="6663"/>
      </w:tblGrid>
      <w:tr w:rsidR="0065446E" w:rsidRPr="00E14A60" w14:paraId="0A8E239B" w14:textId="77777777" w:rsidTr="005E013B">
        <w:tc>
          <w:tcPr>
            <w:tcW w:w="9039" w:type="dxa"/>
            <w:gridSpan w:val="2"/>
            <w:shd w:val="clear" w:color="auto" w:fill="D9D9D9" w:themeFill="background1" w:themeFillShade="D9"/>
          </w:tcPr>
          <w:p w14:paraId="336A2805" w14:textId="154C0614" w:rsidR="0065446E" w:rsidRPr="0065446E" w:rsidRDefault="0065446E" w:rsidP="00991337">
            <w:pPr>
              <w:rPr>
                <w:rFonts w:ascii="Arial" w:hAnsi="Arial" w:cs="Arial"/>
                <w:i/>
              </w:rPr>
            </w:pPr>
            <w:r>
              <w:rPr>
                <w:rFonts w:ascii="Arial" w:hAnsi="Arial" w:cs="Arial"/>
                <w:i/>
              </w:rPr>
              <w:t>External Audit – Grant Thornton UK LLP:</w:t>
            </w:r>
          </w:p>
        </w:tc>
      </w:tr>
      <w:tr w:rsidR="0065446E" w:rsidRPr="00E14A60" w14:paraId="05ECC1E9" w14:textId="77777777" w:rsidTr="005E013B">
        <w:tc>
          <w:tcPr>
            <w:tcW w:w="2376" w:type="dxa"/>
          </w:tcPr>
          <w:p w14:paraId="586B5BCD" w14:textId="6A1FAB08" w:rsidR="0065446E" w:rsidRPr="00E14A60" w:rsidRDefault="0065446E" w:rsidP="0065446E">
            <w:pPr>
              <w:rPr>
                <w:rFonts w:ascii="Arial" w:hAnsi="Arial" w:cs="Arial"/>
              </w:rPr>
            </w:pPr>
            <w:r>
              <w:rPr>
                <w:rFonts w:ascii="Arial" w:hAnsi="Arial" w:cs="Arial"/>
              </w:rPr>
              <w:t>Iain Murray</w:t>
            </w:r>
          </w:p>
        </w:tc>
        <w:tc>
          <w:tcPr>
            <w:tcW w:w="6663" w:type="dxa"/>
          </w:tcPr>
          <w:p w14:paraId="29ADA702" w14:textId="2A961C04" w:rsidR="0065446E" w:rsidRPr="00E14A60" w:rsidRDefault="0065446E" w:rsidP="0065446E">
            <w:pPr>
              <w:rPr>
                <w:rFonts w:ascii="Arial" w:hAnsi="Arial" w:cs="Arial"/>
              </w:rPr>
            </w:pPr>
            <w:r w:rsidRPr="00E14A60">
              <w:rPr>
                <w:rFonts w:ascii="Arial" w:hAnsi="Arial" w:cs="Arial"/>
              </w:rPr>
              <w:t xml:space="preserve">External Audit </w:t>
            </w:r>
            <w:r>
              <w:rPr>
                <w:rFonts w:ascii="Arial" w:hAnsi="Arial" w:cs="Arial"/>
              </w:rPr>
              <w:t xml:space="preserve">– Engagement Lead, Grant Thornton </w:t>
            </w:r>
          </w:p>
        </w:tc>
      </w:tr>
      <w:tr w:rsidR="0065446E" w:rsidRPr="00E14A60" w14:paraId="78BB9AAD" w14:textId="77777777" w:rsidTr="005E013B">
        <w:tc>
          <w:tcPr>
            <w:tcW w:w="9039" w:type="dxa"/>
            <w:gridSpan w:val="2"/>
            <w:shd w:val="clear" w:color="auto" w:fill="D9D9D9" w:themeFill="background1" w:themeFillShade="D9"/>
          </w:tcPr>
          <w:p w14:paraId="5E18CE9F" w14:textId="0162A774" w:rsidR="0065446E" w:rsidRPr="0065446E" w:rsidRDefault="0065446E" w:rsidP="00991337">
            <w:pPr>
              <w:rPr>
                <w:rFonts w:ascii="Arial" w:hAnsi="Arial" w:cs="Arial"/>
                <w:i/>
              </w:rPr>
            </w:pPr>
            <w:r>
              <w:rPr>
                <w:rFonts w:ascii="Arial" w:hAnsi="Arial" w:cs="Arial"/>
                <w:i/>
              </w:rPr>
              <w:t>Oxford Health NHS F</w:t>
            </w:r>
            <w:r w:rsidR="0030205A">
              <w:rPr>
                <w:rFonts w:ascii="Arial" w:hAnsi="Arial" w:cs="Arial"/>
                <w:i/>
              </w:rPr>
              <w:t>T - Board members</w:t>
            </w:r>
            <w:r>
              <w:rPr>
                <w:rFonts w:ascii="Arial" w:hAnsi="Arial" w:cs="Arial"/>
                <w:i/>
              </w:rPr>
              <w:t>:</w:t>
            </w:r>
          </w:p>
        </w:tc>
      </w:tr>
      <w:tr w:rsidR="00A37182" w:rsidRPr="00E14A60" w14:paraId="7A4710DC" w14:textId="77777777" w:rsidTr="005E013B">
        <w:tc>
          <w:tcPr>
            <w:tcW w:w="2376" w:type="dxa"/>
          </w:tcPr>
          <w:p w14:paraId="08E3476B" w14:textId="737FE728" w:rsidR="00A37182" w:rsidRDefault="00A37182" w:rsidP="00991337">
            <w:pPr>
              <w:rPr>
                <w:rFonts w:ascii="Arial" w:hAnsi="Arial" w:cs="Arial"/>
              </w:rPr>
            </w:pPr>
            <w:r>
              <w:rPr>
                <w:rFonts w:ascii="Arial" w:hAnsi="Arial" w:cs="Arial"/>
              </w:rPr>
              <w:t>Stuart Bell</w:t>
            </w:r>
          </w:p>
        </w:tc>
        <w:tc>
          <w:tcPr>
            <w:tcW w:w="6663" w:type="dxa"/>
          </w:tcPr>
          <w:p w14:paraId="12379B22" w14:textId="192A5FFA" w:rsidR="00A37182" w:rsidRPr="00E14A60" w:rsidRDefault="00A37182" w:rsidP="00991337">
            <w:pPr>
              <w:rPr>
                <w:rFonts w:ascii="Arial" w:hAnsi="Arial" w:cs="Arial"/>
              </w:rPr>
            </w:pPr>
            <w:r>
              <w:rPr>
                <w:rFonts w:ascii="Arial" w:hAnsi="Arial" w:cs="Arial"/>
              </w:rPr>
              <w:t>Chief Executive</w:t>
            </w:r>
          </w:p>
        </w:tc>
      </w:tr>
      <w:tr w:rsidR="00F03ADE" w:rsidRPr="00E14A60" w14:paraId="003B74E3" w14:textId="77777777" w:rsidTr="005E013B">
        <w:tc>
          <w:tcPr>
            <w:tcW w:w="2376" w:type="dxa"/>
          </w:tcPr>
          <w:p w14:paraId="50E3C986" w14:textId="657EE8BB" w:rsidR="00F03ADE" w:rsidRDefault="00F03ADE" w:rsidP="00991337">
            <w:pPr>
              <w:rPr>
                <w:rFonts w:ascii="Arial" w:hAnsi="Arial" w:cs="Arial"/>
              </w:rPr>
            </w:pPr>
            <w:r>
              <w:rPr>
                <w:rFonts w:ascii="Arial" w:hAnsi="Arial" w:cs="Arial"/>
              </w:rPr>
              <w:t>Tim Boylin</w:t>
            </w:r>
          </w:p>
        </w:tc>
        <w:tc>
          <w:tcPr>
            <w:tcW w:w="6663" w:type="dxa"/>
          </w:tcPr>
          <w:p w14:paraId="4DB6FE02" w14:textId="16DDA177" w:rsidR="00F03ADE" w:rsidRDefault="00F03ADE" w:rsidP="00991337">
            <w:pPr>
              <w:rPr>
                <w:rFonts w:ascii="Arial" w:hAnsi="Arial" w:cs="Arial"/>
              </w:rPr>
            </w:pPr>
            <w:r>
              <w:rPr>
                <w:rFonts w:ascii="Arial" w:hAnsi="Arial" w:cs="Arial"/>
              </w:rPr>
              <w:t>Director of HR</w:t>
            </w:r>
          </w:p>
        </w:tc>
      </w:tr>
      <w:tr w:rsidR="00E6676A" w:rsidRPr="00E14A60" w14:paraId="49E3A45C" w14:textId="77777777" w:rsidTr="005E013B">
        <w:tc>
          <w:tcPr>
            <w:tcW w:w="2376" w:type="dxa"/>
          </w:tcPr>
          <w:p w14:paraId="27180D0E" w14:textId="7875B103" w:rsidR="00E6676A" w:rsidRPr="00E6676A" w:rsidRDefault="00E6676A" w:rsidP="00991337">
            <w:pPr>
              <w:rPr>
                <w:rFonts w:ascii="Arial" w:hAnsi="Arial" w:cs="Arial"/>
              </w:rPr>
            </w:pPr>
            <w:r w:rsidRPr="00E6676A">
              <w:rPr>
                <w:rFonts w:ascii="Arial" w:hAnsi="Arial" w:cs="Arial"/>
              </w:rPr>
              <w:t>Marie Crofts</w:t>
            </w:r>
          </w:p>
        </w:tc>
        <w:tc>
          <w:tcPr>
            <w:tcW w:w="6663" w:type="dxa"/>
          </w:tcPr>
          <w:p w14:paraId="60B9905A" w14:textId="6CD4F90F" w:rsidR="00E6676A" w:rsidRPr="00E6676A" w:rsidRDefault="00E6676A" w:rsidP="00991337">
            <w:pPr>
              <w:rPr>
                <w:rFonts w:ascii="Arial" w:hAnsi="Arial" w:cs="Arial"/>
              </w:rPr>
            </w:pPr>
            <w:r>
              <w:rPr>
                <w:rFonts w:ascii="Arial" w:hAnsi="Arial" w:cs="Arial"/>
              </w:rPr>
              <w:t>Chief Nurse</w:t>
            </w:r>
          </w:p>
        </w:tc>
      </w:tr>
      <w:tr w:rsidR="00991337" w:rsidRPr="00E14A60" w14:paraId="4244A177" w14:textId="77777777" w:rsidTr="005E013B">
        <w:tc>
          <w:tcPr>
            <w:tcW w:w="2376" w:type="dxa"/>
          </w:tcPr>
          <w:p w14:paraId="2782C2B8" w14:textId="77777777" w:rsidR="00991337" w:rsidRPr="00E14A60" w:rsidRDefault="00991337" w:rsidP="00991337">
            <w:pPr>
              <w:rPr>
                <w:rFonts w:ascii="Arial" w:hAnsi="Arial" w:cs="Arial"/>
              </w:rPr>
            </w:pPr>
            <w:r w:rsidRPr="00E14A60">
              <w:rPr>
                <w:rFonts w:ascii="Arial" w:hAnsi="Arial" w:cs="Arial"/>
              </w:rPr>
              <w:t>Mark Hancock</w:t>
            </w:r>
          </w:p>
        </w:tc>
        <w:tc>
          <w:tcPr>
            <w:tcW w:w="6663" w:type="dxa"/>
          </w:tcPr>
          <w:p w14:paraId="5E74CF61" w14:textId="77777777" w:rsidR="00991337" w:rsidRPr="00E14A60" w:rsidRDefault="00991337" w:rsidP="00991337">
            <w:pPr>
              <w:rPr>
                <w:rFonts w:ascii="Arial" w:hAnsi="Arial" w:cs="Arial"/>
              </w:rPr>
            </w:pPr>
            <w:r w:rsidRPr="00E14A60">
              <w:rPr>
                <w:rFonts w:ascii="Arial" w:hAnsi="Arial" w:cs="Arial"/>
              </w:rPr>
              <w:t>Medical Director</w:t>
            </w:r>
          </w:p>
        </w:tc>
      </w:tr>
      <w:tr w:rsidR="00991337" w:rsidRPr="00E14A60" w14:paraId="09AD851D" w14:textId="77777777" w:rsidTr="005E013B">
        <w:tc>
          <w:tcPr>
            <w:tcW w:w="2376" w:type="dxa"/>
          </w:tcPr>
          <w:p w14:paraId="4335151A" w14:textId="77777777" w:rsidR="00991337" w:rsidRPr="00E14A60" w:rsidRDefault="00991337" w:rsidP="00991337">
            <w:pPr>
              <w:rPr>
                <w:rFonts w:ascii="Arial" w:hAnsi="Arial" w:cs="Arial"/>
              </w:rPr>
            </w:pPr>
            <w:r w:rsidRPr="00E14A60">
              <w:rPr>
                <w:rFonts w:ascii="Arial" w:hAnsi="Arial" w:cs="Arial"/>
              </w:rPr>
              <w:t xml:space="preserve">Mike McEnaney </w:t>
            </w:r>
          </w:p>
        </w:tc>
        <w:tc>
          <w:tcPr>
            <w:tcW w:w="6663" w:type="dxa"/>
          </w:tcPr>
          <w:p w14:paraId="66774C0D" w14:textId="77777777" w:rsidR="00991337" w:rsidRPr="00E14A60" w:rsidRDefault="00991337" w:rsidP="00991337">
            <w:pPr>
              <w:rPr>
                <w:rFonts w:ascii="Arial" w:hAnsi="Arial" w:cs="Arial"/>
              </w:rPr>
            </w:pPr>
            <w:r w:rsidRPr="00E14A60">
              <w:rPr>
                <w:rFonts w:ascii="Arial" w:hAnsi="Arial" w:cs="Arial"/>
              </w:rPr>
              <w:t>Director of Finance</w:t>
            </w:r>
          </w:p>
        </w:tc>
      </w:tr>
      <w:tr w:rsidR="00991337" w:rsidRPr="00E14A60" w14:paraId="578423AA" w14:textId="77777777" w:rsidTr="005E013B">
        <w:tc>
          <w:tcPr>
            <w:tcW w:w="2376" w:type="dxa"/>
          </w:tcPr>
          <w:p w14:paraId="60D85CB6" w14:textId="77777777" w:rsidR="00991337" w:rsidRPr="00E14A60" w:rsidRDefault="00991337" w:rsidP="00991337">
            <w:pPr>
              <w:rPr>
                <w:rFonts w:ascii="Arial" w:hAnsi="Arial" w:cs="Arial"/>
              </w:rPr>
            </w:pPr>
            <w:r w:rsidRPr="00E14A60">
              <w:rPr>
                <w:rFonts w:ascii="Arial" w:hAnsi="Arial" w:cs="Arial"/>
              </w:rPr>
              <w:t>Kerry Rogers</w:t>
            </w:r>
          </w:p>
        </w:tc>
        <w:tc>
          <w:tcPr>
            <w:tcW w:w="6663" w:type="dxa"/>
          </w:tcPr>
          <w:p w14:paraId="67698E47" w14:textId="77777777" w:rsidR="00991337" w:rsidRPr="00E14A60" w:rsidRDefault="00991337" w:rsidP="00991337">
            <w:pPr>
              <w:rPr>
                <w:rFonts w:ascii="Arial" w:hAnsi="Arial" w:cs="Arial"/>
              </w:rPr>
            </w:pPr>
            <w:r w:rsidRPr="00E14A60">
              <w:rPr>
                <w:rFonts w:ascii="Arial" w:hAnsi="Arial" w:cs="Arial"/>
              </w:rPr>
              <w:t>Director of Corporate Affairs &amp; Company Secretary</w:t>
            </w:r>
          </w:p>
        </w:tc>
      </w:tr>
      <w:tr w:rsidR="00E50F6C" w:rsidRPr="00E14A60" w14:paraId="45CF8674" w14:textId="77777777" w:rsidTr="005E013B">
        <w:tc>
          <w:tcPr>
            <w:tcW w:w="2376" w:type="dxa"/>
          </w:tcPr>
          <w:p w14:paraId="50586BFF" w14:textId="5F3904B5" w:rsidR="00E50F6C" w:rsidRPr="00E14A60" w:rsidRDefault="00E50F6C" w:rsidP="00991337">
            <w:pPr>
              <w:rPr>
                <w:rFonts w:ascii="Arial" w:hAnsi="Arial" w:cs="Arial"/>
              </w:rPr>
            </w:pPr>
            <w:r>
              <w:rPr>
                <w:rFonts w:ascii="Arial" w:hAnsi="Arial" w:cs="Arial"/>
              </w:rPr>
              <w:t>Martyn Ward</w:t>
            </w:r>
          </w:p>
        </w:tc>
        <w:tc>
          <w:tcPr>
            <w:tcW w:w="6663" w:type="dxa"/>
          </w:tcPr>
          <w:p w14:paraId="6B3405CD" w14:textId="14BA56B9" w:rsidR="00E50F6C" w:rsidRPr="00E14A60" w:rsidRDefault="00E50F6C" w:rsidP="00991337">
            <w:pPr>
              <w:rPr>
                <w:rFonts w:ascii="Arial" w:hAnsi="Arial" w:cs="Arial"/>
              </w:rPr>
            </w:pPr>
            <w:r>
              <w:rPr>
                <w:rFonts w:ascii="Arial" w:hAnsi="Arial" w:cs="Arial"/>
              </w:rPr>
              <w:t>Director of Strategy &amp; Chief Information Officer</w:t>
            </w:r>
          </w:p>
        </w:tc>
      </w:tr>
      <w:tr w:rsidR="0010707F" w:rsidRPr="00E14A60" w14:paraId="43693928" w14:textId="77777777" w:rsidTr="005E013B">
        <w:tc>
          <w:tcPr>
            <w:tcW w:w="9039" w:type="dxa"/>
            <w:gridSpan w:val="2"/>
            <w:shd w:val="clear" w:color="auto" w:fill="D9D9D9" w:themeFill="background1" w:themeFillShade="D9"/>
          </w:tcPr>
          <w:p w14:paraId="0DC115AD" w14:textId="1DFA24EF" w:rsidR="0010707F" w:rsidRPr="0010707F" w:rsidRDefault="0010707F" w:rsidP="00991337">
            <w:pPr>
              <w:rPr>
                <w:rFonts w:ascii="Arial" w:hAnsi="Arial" w:cs="Arial"/>
                <w:i/>
              </w:rPr>
            </w:pPr>
            <w:r>
              <w:rPr>
                <w:rFonts w:ascii="Arial" w:hAnsi="Arial" w:cs="Arial"/>
                <w:i/>
              </w:rPr>
              <w:t>Presenters</w:t>
            </w:r>
            <w:r w:rsidR="00CF27EC">
              <w:rPr>
                <w:rFonts w:ascii="Arial" w:hAnsi="Arial" w:cs="Arial"/>
                <w:i/>
              </w:rPr>
              <w:t xml:space="preserve"> and other staff</w:t>
            </w:r>
            <w:r>
              <w:rPr>
                <w:rFonts w:ascii="Arial" w:hAnsi="Arial" w:cs="Arial"/>
                <w:i/>
              </w:rPr>
              <w:t xml:space="preserve"> – from Oxford Health NHS</w:t>
            </w:r>
            <w:r w:rsidR="001E6CCD">
              <w:rPr>
                <w:rFonts w:ascii="Arial" w:hAnsi="Arial" w:cs="Arial"/>
                <w:i/>
              </w:rPr>
              <w:t xml:space="preserve"> </w:t>
            </w:r>
            <w:r>
              <w:rPr>
                <w:rFonts w:ascii="Arial" w:hAnsi="Arial" w:cs="Arial"/>
                <w:i/>
              </w:rPr>
              <w:t>FT</w:t>
            </w:r>
            <w:r w:rsidR="007C0A6F">
              <w:rPr>
                <w:rFonts w:ascii="Arial" w:hAnsi="Arial" w:cs="Arial"/>
                <w:i/>
              </w:rPr>
              <w:t>:</w:t>
            </w:r>
          </w:p>
        </w:tc>
      </w:tr>
      <w:tr w:rsidR="00991337" w:rsidRPr="00E14A60" w14:paraId="1A8A5242" w14:textId="77777777" w:rsidTr="005E013B">
        <w:trPr>
          <w:trHeight w:val="70"/>
        </w:trPr>
        <w:tc>
          <w:tcPr>
            <w:tcW w:w="2376" w:type="dxa"/>
          </w:tcPr>
          <w:p w14:paraId="5B8E8598" w14:textId="188402B7" w:rsidR="00991337" w:rsidRPr="00E14A60" w:rsidRDefault="003B1641" w:rsidP="00991337">
            <w:pPr>
              <w:rPr>
                <w:rFonts w:ascii="Arial" w:hAnsi="Arial" w:cs="Arial"/>
              </w:rPr>
            </w:pPr>
            <w:r>
              <w:rPr>
                <w:rFonts w:ascii="Arial" w:hAnsi="Arial" w:cs="Arial"/>
              </w:rPr>
              <w:t>Kelly Bark</w:t>
            </w:r>
          </w:p>
        </w:tc>
        <w:tc>
          <w:tcPr>
            <w:tcW w:w="6663" w:type="dxa"/>
          </w:tcPr>
          <w:p w14:paraId="05A809BD" w14:textId="7DF2FB24" w:rsidR="00991337" w:rsidRPr="001E6CCD" w:rsidRDefault="0025687C" w:rsidP="00991337">
            <w:pPr>
              <w:rPr>
                <w:rFonts w:ascii="Arial" w:hAnsi="Arial" w:cs="Arial"/>
              </w:rPr>
            </w:pPr>
            <w:r>
              <w:rPr>
                <w:rFonts w:ascii="Arial" w:hAnsi="Arial" w:cs="Arial"/>
              </w:rPr>
              <w:t>Senior Programme Manager</w:t>
            </w:r>
          </w:p>
        </w:tc>
      </w:tr>
      <w:tr w:rsidR="001E6CCD" w:rsidRPr="00E14A60" w14:paraId="38D958E4" w14:textId="77777777" w:rsidTr="005E013B">
        <w:trPr>
          <w:trHeight w:val="70"/>
        </w:trPr>
        <w:tc>
          <w:tcPr>
            <w:tcW w:w="2376" w:type="dxa"/>
          </w:tcPr>
          <w:p w14:paraId="0DC01DE5" w14:textId="44FC05C6" w:rsidR="001E6CCD" w:rsidRPr="00E14A60" w:rsidRDefault="00D1389B" w:rsidP="00991337">
            <w:pPr>
              <w:rPr>
                <w:rFonts w:ascii="Arial" w:hAnsi="Arial" w:cs="Arial"/>
              </w:rPr>
            </w:pPr>
            <w:r>
              <w:rPr>
                <w:rFonts w:ascii="Arial" w:hAnsi="Arial" w:cs="Arial"/>
              </w:rPr>
              <w:t>Emma Garratt</w:t>
            </w:r>
          </w:p>
        </w:tc>
        <w:tc>
          <w:tcPr>
            <w:tcW w:w="6663" w:type="dxa"/>
          </w:tcPr>
          <w:p w14:paraId="1E478581" w14:textId="7069968D" w:rsidR="001E6CCD" w:rsidRPr="001E6CCD" w:rsidRDefault="00A36C0B" w:rsidP="00991337">
            <w:pPr>
              <w:rPr>
                <w:rFonts w:ascii="Arial" w:hAnsi="Arial" w:cs="Arial"/>
              </w:rPr>
            </w:pPr>
            <w:r>
              <w:rPr>
                <w:rFonts w:ascii="Arial" w:hAnsi="Arial" w:cs="Arial"/>
              </w:rPr>
              <w:t xml:space="preserve">Clinical Lead </w:t>
            </w:r>
            <w:r w:rsidR="006F3779">
              <w:rPr>
                <w:rFonts w:ascii="Arial" w:hAnsi="Arial" w:cs="Arial"/>
              </w:rPr>
              <w:t>Physiotherapist</w:t>
            </w:r>
          </w:p>
        </w:tc>
      </w:tr>
      <w:tr w:rsidR="00C9504C" w:rsidRPr="00E14A60" w14:paraId="5318D1BA" w14:textId="77777777" w:rsidTr="005E013B">
        <w:trPr>
          <w:trHeight w:val="70"/>
        </w:trPr>
        <w:tc>
          <w:tcPr>
            <w:tcW w:w="2376" w:type="dxa"/>
          </w:tcPr>
          <w:p w14:paraId="19E1233C" w14:textId="71D67012" w:rsidR="00C9504C" w:rsidRDefault="00C9504C" w:rsidP="00991337">
            <w:pPr>
              <w:rPr>
                <w:rFonts w:ascii="Arial" w:hAnsi="Arial" w:cs="Arial"/>
              </w:rPr>
            </w:pPr>
            <w:r>
              <w:rPr>
                <w:rFonts w:ascii="Arial" w:hAnsi="Arial" w:cs="Arial"/>
              </w:rPr>
              <w:lastRenderedPageBreak/>
              <w:t>Sally Godwin</w:t>
            </w:r>
          </w:p>
        </w:tc>
        <w:tc>
          <w:tcPr>
            <w:tcW w:w="6663" w:type="dxa"/>
          </w:tcPr>
          <w:p w14:paraId="6D117DED" w14:textId="70F77D4B" w:rsidR="00C9504C" w:rsidRPr="001E6CCD" w:rsidRDefault="00A42E1B" w:rsidP="00991337">
            <w:pPr>
              <w:rPr>
                <w:rFonts w:ascii="Arial" w:hAnsi="Arial" w:cs="Arial"/>
              </w:rPr>
            </w:pPr>
            <w:r w:rsidRPr="00A42E1B">
              <w:rPr>
                <w:rFonts w:ascii="Arial" w:hAnsi="Arial" w:cs="Arial"/>
              </w:rPr>
              <w:t>Family Nurse Partnership Supervisor</w:t>
            </w:r>
          </w:p>
        </w:tc>
      </w:tr>
      <w:tr w:rsidR="00C9504C" w:rsidRPr="00E14A60" w14:paraId="14766F19" w14:textId="77777777" w:rsidTr="005E013B">
        <w:trPr>
          <w:trHeight w:val="70"/>
        </w:trPr>
        <w:tc>
          <w:tcPr>
            <w:tcW w:w="2376" w:type="dxa"/>
          </w:tcPr>
          <w:p w14:paraId="253E4AD6" w14:textId="7F80A234" w:rsidR="00C9504C" w:rsidRDefault="00C9504C" w:rsidP="00991337">
            <w:pPr>
              <w:rPr>
                <w:rFonts w:ascii="Arial" w:hAnsi="Arial" w:cs="Arial"/>
              </w:rPr>
            </w:pPr>
            <w:r w:rsidRPr="00C9504C">
              <w:rPr>
                <w:rFonts w:ascii="Arial" w:hAnsi="Arial" w:cs="Arial"/>
              </w:rPr>
              <w:t>Helen Green</w:t>
            </w:r>
          </w:p>
        </w:tc>
        <w:tc>
          <w:tcPr>
            <w:tcW w:w="6663" w:type="dxa"/>
          </w:tcPr>
          <w:p w14:paraId="61C9C423" w14:textId="6240FFF2" w:rsidR="00C9504C" w:rsidRPr="001E6CCD" w:rsidRDefault="008A2ADB" w:rsidP="00991337">
            <w:pPr>
              <w:rPr>
                <w:rFonts w:ascii="Arial" w:hAnsi="Arial" w:cs="Arial"/>
              </w:rPr>
            </w:pPr>
            <w:r>
              <w:rPr>
                <w:rFonts w:ascii="Arial" w:hAnsi="Arial" w:cs="Arial"/>
              </w:rPr>
              <w:t>Director of Education and Development</w:t>
            </w:r>
          </w:p>
        </w:tc>
      </w:tr>
      <w:tr w:rsidR="00C9010A" w:rsidRPr="00E14A60" w14:paraId="675B0BBF" w14:textId="77777777" w:rsidTr="005E013B">
        <w:trPr>
          <w:trHeight w:val="70"/>
        </w:trPr>
        <w:tc>
          <w:tcPr>
            <w:tcW w:w="2376" w:type="dxa"/>
          </w:tcPr>
          <w:p w14:paraId="124825C2" w14:textId="66C42D3C" w:rsidR="00C9010A" w:rsidRPr="00C9504C" w:rsidRDefault="00C9010A" w:rsidP="00991337">
            <w:pPr>
              <w:rPr>
                <w:rFonts w:ascii="Arial" w:hAnsi="Arial" w:cs="Arial"/>
              </w:rPr>
            </w:pPr>
            <w:r>
              <w:rPr>
                <w:rFonts w:ascii="Arial" w:hAnsi="Arial" w:cs="Arial"/>
              </w:rPr>
              <w:t>Lorcan O’Neil</w:t>
            </w:r>
            <w:r w:rsidR="00B5198A">
              <w:rPr>
                <w:rFonts w:ascii="Arial" w:hAnsi="Arial" w:cs="Arial"/>
              </w:rPr>
              <w:t>l</w:t>
            </w:r>
          </w:p>
        </w:tc>
        <w:tc>
          <w:tcPr>
            <w:tcW w:w="6663" w:type="dxa"/>
          </w:tcPr>
          <w:p w14:paraId="74DD42DD" w14:textId="2D5ED9EB" w:rsidR="00C9010A" w:rsidRPr="00D30302" w:rsidRDefault="00C9010A" w:rsidP="00991337">
            <w:pPr>
              <w:rPr>
                <w:rFonts w:ascii="Arial" w:hAnsi="Arial" w:cs="Arial"/>
              </w:rPr>
            </w:pPr>
            <w:r>
              <w:rPr>
                <w:rFonts w:ascii="Arial" w:hAnsi="Arial" w:cs="Arial"/>
              </w:rPr>
              <w:t>Director of Communications &amp; Engagement</w:t>
            </w:r>
          </w:p>
        </w:tc>
      </w:tr>
      <w:tr w:rsidR="00C9504C" w:rsidRPr="00E14A60" w14:paraId="15B4297D" w14:textId="77777777" w:rsidTr="005E013B">
        <w:trPr>
          <w:trHeight w:val="70"/>
        </w:trPr>
        <w:tc>
          <w:tcPr>
            <w:tcW w:w="2376" w:type="dxa"/>
          </w:tcPr>
          <w:p w14:paraId="21D9B060" w14:textId="131CEB54" w:rsidR="00C9504C" w:rsidRDefault="00C9504C" w:rsidP="00991337">
            <w:pPr>
              <w:rPr>
                <w:rFonts w:ascii="Arial" w:hAnsi="Arial" w:cs="Arial"/>
              </w:rPr>
            </w:pPr>
            <w:r w:rsidRPr="00C9504C">
              <w:rPr>
                <w:rFonts w:ascii="Arial" w:hAnsi="Arial" w:cs="Arial"/>
              </w:rPr>
              <w:t>Merry Patel</w:t>
            </w:r>
          </w:p>
        </w:tc>
        <w:tc>
          <w:tcPr>
            <w:tcW w:w="6663" w:type="dxa"/>
          </w:tcPr>
          <w:p w14:paraId="3750114B" w14:textId="23464104" w:rsidR="00C9504C" w:rsidRPr="001E6CCD" w:rsidRDefault="00D30302" w:rsidP="00991337">
            <w:pPr>
              <w:rPr>
                <w:rFonts w:ascii="Arial" w:hAnsi="Arial" w:cs="Arial"/>
              </w:rPr>
            </w:pPr>
            <w:r w:rsidRPr="00D30302">
              <w:rPr>
                <w:rFonts w:ascii="Arial" w:hAnsi="Arial" w:cs="Arial"/>
              </w:rPr>
              <w:t>Family Nurse</w:t>
            </w:r>
          </w:p>
        </w:tc>
      </w:tr>
      <w:tr w:rsidR="006E7007" w:rsidRPr="00E14A60" w14:paraId="6445B2DD" w14:textId="77777777" w:rsidTr="005E013B">
        <w:trPr>
          <w:trHeight w:val="70"/>
        </w:trPr>
        <w:tc>
          <w:tcPr>
            <w:tcW w:w="2376" w:type="dxa"/>
          </w:tcPr>
          <w:p w14:paraId="1BDB00C9" w14:textId="0A283830" w:rsidR="006E7007" w:rsidRPr="00C9504C" w:rsidRDefault="006E7007" w:rsidP="00991337">
            <w:pPr>
              <w:rPr>
                <w:rFonts w:ascii="Arial" w:hAnsi="Arial" w:cs="Arial"/>
              </w:rPr>
            </w:pPr>
            <w:r>
              <w:rPr>
                <w:rFonts w:ascii="Arial" w:hAnsi="Arial" w:cs="Arial"/>
              </w:rPr>
              <w:t>John Pimm</w:t>
            </w:r>
          </w:p>
        </w:tc>
        <w:tc>
          <w:tcPr>
            <w:tcW w:w="6663" w:type="dxa"/>
          </w:tcPr>
          <w:p w14:paraId="3BB9DC50" w14:textId="5B3F5E6D" w:rsidR="006E7007" w:rsidRPr="00D30302" w:rsidRDefault="00827894" w:rsidP="00991337">
            <w:pPr>
              <w:rPr>
                <w:rFonts w:ascii="Arial" w:hAnsi="Arial" w:cs="Arial"/>
              </w:rPr>
            </w:pPr>
            <w:r>
              <w:rPr>
                <w:rFonts w:ascii="Arial" w:hAnsi="Arial" w:cs="Arial"/>
              </w:rPr>
              <w:t xml:space="preserve">Clinical Lead, Buckinghamshire </w:t>
            </w:r>
            <w:r w:rsidR="004631AC">
              <w:rPr>
                <w:rFonts w:ascii="Arial" w:hAnsi="Arial" w:cs="Arial"/>
              </w:rPr>
              <w:t>P</w:t>
            </w:r>
            <w:r>
              <w:rPr>
                <w:rFonts w:ascii="Arial" w:hAnsi="Arial" w:cs="Arial"/>
              </w:rPr>
              <w:t xml:space="preserve">sychological </w:t>
            </w:r>
            <w:r w:rsidR="004631AC">
              <w:rPr>
                <w:rFonts w:ascii="Arial" w:hAnsi="Arial" w:cs="Arial"/>
              </w:rPr>
              <w:t>Services</w:t>
            </w:r>
          </w:p>
        </w:tc>
      </w:tr>
      <w:tr w:rsidR="00F507EA" w:rsidRPr="00E14A60" w14:paraId="737039E5" w14:textId="77777777" w:rsidTr="005E013B">
        <w:trPr>
          <w:trHeight w:val="70"/>
        </w:trPr>
        <w:tc>
          <w:tcPr>
            <w:tcW w:w="2376" w:type="dxa"/>
          </w:tcPr>
          <w:p w14:paraId="7588E7C4" w14:textId="59F6250E" w:rsidR="00F507EA" w:rsidRDefault="00F507EA" w:rsidP="0053654F">
            <w:pPr>
              <w:rPr>
                <w:rFonts w:ascii="Arial" w:hAnsi="Arial" w:cs="Arial"/>
              </w:rPr>
            </w:pPr>
            <w:r>
              <w:rPr>
                <w:rFonts w:ascii="Arial" w:hAnsi="Arial" w:cs="Arial"/>
              </w:rPr>
              <w:t>Andrea Shand</w:t>
            </w:r>
          </w:p>
        </w:tc>
        <w:tc>
          <w:tcPr>
            <w:tcW w:w="6663" w:type="dxa"/>
          </w:tcPr>
          <w:p w14:paraId="20302E62" w14:textId="7476CDDE" w:rsidR="00F507EA" w:rsidRDefault="00DA52FF" w:rsidP="0053654F">
            <w:pPr>
              <w:rPr>
                <w:rFonts w:ascii="Arial" w:hAnsi="Arial" w:cs="Arial"/>
              </w:rPr>
            </w:pPr>
            <w:r>
              <w:rPr>
                <w:rFonts w:ascii="Arial" w:hAnsi="Arial" w:cs="Arial"/>
              </w:rPr>
              <w:t>Head of Service</w:t>
            </w:r>
            <w:r w:rsidR="006703C1">
              <w:rPr>
                <w:rFonts w:ascii="Arial" w:hAnsi="Arial" w:cs="Arial"/>
              </w:rPr>
              <w:t>, Children &amp; Adolescent Mental Health</w:t>
            </w:r>
          </w:p>
        </w:tc>
      </w:tr>
      <w:tr w:rsidR="0053654F" w:rsidRPr="00E14A60" w14:paraId="7746CB6B" w14:textId="77777777" w:rsidTr="005E013B">
        <w:trPr>
          <w:trHeight w:val="70"/>
        </w:trPr>
        <w:tc>
          <w:tcPr>
            <w:tcW w:w="2376" w:type="dxa"/>
          </w:tcPr>
          <w:p w14:paraId="3E355A64" w14:textId="510E1C6F" w:rsidR="0053654F" w:rsidRDefault="0053654F" w:rsidP="0053654F">
            <w:pPr>
              <w:rPr>
                <w:rFonts w:ascii="Arial" w:hAnsi="Arial" w:cs="Arial"/>
              </w:rPr>
            </w:pPr>
            <w:r>
              <w:rPr>
                <w:rFonts w:ascii="Arial" w:hAnsi="Arial" w:cs="Arial"/>
              </w:rPr>
              <w:t xml:space="preserve">Hannah Smith </w:t>
            </w:r>
          </w:p>
        </w:tc>
        <w:tc>
          <w:tcPr>
            <w:tcW w:w="6663" w:type="dxa"/>
          </w:tcPr>
          <w:p w14:paraId="1FD98818" w14:textId="2565B5CD" w:rsidR="0053654F" w:rsidRPr="001E6CCD" w:rsidRDefault="0053654F" w:rsidP="0053654F">
            <w:pPr>
              <w:rPr>
                <w:rFonts w:ascii="Arial" w:hAnsi="Arial" w:cs="Arial"/>
              </w:rPr>
            </w:pPr>
            <w:r>
              <w:rPr>
                <w:rFonts w:ascii="Arial" w:hAnsi="Arial" w:cs="Arial"/>
              </w:rPr>
              <w:t xml:space="preserve">Assistant Trust Secretary </w:t>
            </w:r>
          </w:p>
        </w:tc>
      </w:tr>
      <w:tr w:rsidR="001D29C2" w:rsidRPr="00E14A60" w14:paraId="07096784" w14:textId="77777777" w:rsidTr="005E013B">
        <w:trPr>
          <w:trHeight w:val="70"/>
        </w:trPr>
        <w:tc>
          <w:tcPr>
            <w:tcW w:w="2376" w:type="dxa"/>
          </w:tcPr>
          <w:p w14:paraId="4017C41A" w14:textId="61779840" w:rsidR="001D29C2" w:rsidRDefault="001D29C2" w:rsidP="0053654F">
            <w:pPr>
              <w:rPr>
                <w:rFonts w:ascii="Arial" w:hAnsi="Arial" w:cs="Arial"/>
              </w:rPr>
            </w:pPr>
            <w:r>
              <w:rPr>
                <w:rFonts w:ascii="Arial" w:hAnsi="Arial" w:cs="Arial"/>
              </w:rPr>
              <w:t>J</w:t>
            </w:r>
            <w:r w:rsidR="00D114B2">
              <w:rPr>
                <w:rFonts w:ascii="Arial" w:hAnsi="Arial" w:cs="Arial"/>
              </w:rPr>
              <w:t>ua</w:t>
            </w:r>
            <w:r>
              <w:rPr>
                <w:rFonts w:ascii="Arial" w:hAnsi="Arial" w:cs="Arial"/>
              </w:rPr>
              <w:t>nita Tarn</w:t>
            </w:r>
          </w:p>
        </w:tc>
        <w:tc>
          <w:tcPr>
            <w:tcW w:w="6663" w:type="dxa"/>
          </w:tcPr>
          <w:p w14:paraId="6ACAF442" w14:textId="23BACD7B" w:rsidR="001D29C2" w:rsidRPr="001D29C2" w:rsidRDefault="00544F26" w:rsidP="0053654F">
            <w:pPr>
              <w:rPr>
                <w:rFonts w:ascii="Arial" w:hAnsi="Arial" w:cs="Arial"/>
              </w:rPr>
            </w:pPr>
            <w:r w:rsidRPr="00544F26">
              <w:rPr>
                <w:rFonts w:ascii="Arial" w:hAnsi="Arial" w:cs="Arial"/>
              </w:rPr>
              <w:t>Educational Mental Health Practitioner</w:t>
            </w:r>
          </w:p>
        </w:tc>
      </w:tr>
      <w:tr w:rsidR="00A42E1B" w:rsidRPr="00E14A60" w14:paraId="582BE088" w14:textId="77777777" w:rsidTr="005E013B">
        <w:trPr>
          <w:trHeight w:val="70"/>
        </w:trPr>
        <w:tc>
          <w:tcPr>
            <w:tcW w:w="2376" w:type="dxa"/>
          </w:tcPr>
          <w:p w14:paraId="134919BE" w14:textId="011BD723" w:rsidR="00A42E1B" w:rsidRDefault="00A42E1B" w:rsidP="0053654F">
            <w:pPr>
              <w:rPr>
                <w:rFonts w:ascii="Arial" w:hAnsi="Arial" w:cs="Arial"/>
              </w:rPr>
            </w:pPr>
            <w:r>
              <w:rPr>
                <w:rFonts w:ascii="Arial" w:hAnsi="Arial" w:cs="Arial"/>
              </w:rPr>
              <w:t>Laura Tozer</w:t>
            </w:r>
          </w:p>
        </w:tc>
        <w:tc>
          <w:tcPr>
            <w:tcW w:w="6663" w:type="dxa"/>
          </w:tcPr>
          <w:p w14:paraId="766D3F8C" w14:textId="46A3728B" w:rsidR="00A42E1B" w:rsidRDefault="005810BC" w:rsidP="0053654F">
            <w:pPr>
              <w:rPr>
                <w:rFonts w:ascii="Arial" w:hAnsi="Arial" w:cs="Arial"/>
              </w:rPr>
            </w:pPr>
            <w:r>
              <w:rPr>
                <w:rFonts w:ascii="Arial" w:hAnsi="Arial" w:cs="Arial"/>
              </w:rPr>
              <w:t>D</w:t>
            </w:r>
            <w:r w:rsidR="001D29C2" w:rsidRPr="001D29C2">
              <w:rPr>
                <w:rFonts w:ascii="Arial" w:hAnsi="Arial" w:cs="Arial"/>
              </w:rPr>
              <w:t xml:space="preserve">eputy </w:t>
            </w:r>
            <w:r>
              <w:rPr>
                <w:rFonts w:ascii="Arial" w:hAnsi="Arial" w:cs="Arial"/>
              </w:rPr>
              <w:t>O</w:t>
            </w:r>
            <w:r w:rsidR="001D29C2" w:rsidRPr="001D29C2">
              <w:rPr>
                <w:rFonts w:ascii="Arial" w:hAnsi="Arial" w:cs="Arial"/>
              </w:rPr>
              <w:t xml:space="preserve">perational </w:t>
            </w:r>
            <w:r>
              <w:rPr>
                <w:rFonts w:ascii="Arial" w:hAnsi="Arial" w:cs="Arial"/>
              </w:rPr>
              <w:t>L</w:t>
            </w:r>
            <w:r w:rsidR="001D29C2" w:rsidRPr="001D29C2">
              <w:rPr>
                <w:rFonts w:ascii="Arial" w:hAnsi="Arial" w:cs="Arial"/>
              </w:rPr>
              <w:t>ead and supervisor for North M</w:t>
            </w:r>
            <w:r w:rsidR="005E013B">
              <w:rPr>
                <w:rFonts w:ascii="Arial" w:hAnsi="Arial" w:cs="Arial"/>
              </w:rPr>
              <w:t xml:space="preserve">ental </w:t>
            </w:r>
            <w:r w:rsidR="001D29C2" w:rsidRPr="001D29C2">
              <w:rPr>
                <w:rFonts w:ascii="Arial" w:hAnsi="Arial" w:cs="Arial"/>
              </w:rPr>
              <w:t>H</w:t>
            </w:r>
            <w:r w:rsidR="005E013B">
              <w:rPr>
                <w:rFonts w:ascii="Arial" w:hAnsi="Arial" w:cs="Arial"/>
              </w:rPr>
              <w:t xml:space="preserve">ealth </w:t>
            </w:r>
            <w:r w:rsidR="001D29C2" w:rsidRPr="001D29C2">
              <w:rPr>
                <w:rFonts w:ascii="Arial" w:hAnsi="Arial" w:cs="Arial"/>
              </w:rPr>
              <w:t>S</w:t>
            </w:r>
            <w:r w:rsidR="005E013B">
              <w:rPr>
                <w:rFonts w:ascii="Arial" w:hAnsi="Arial" w:cs="Arial"/>
              </w:rPr>
              <w:t xml:space="preserve">upport </w:t>
            </w:r>
            <w:r w:rsidR="001D29C2" w:rsidRPr="001D29C2">
              <w:rPr>
                <w:rFonts w:ascii="Arial" w:hAnsi="Arial" w:cs="Arial"/>
              </w:rPr>
              <w:t>T</w:t>
            </w:r>
            <w:r w:rsidR="005E013B">
              <w:rPr>
                <w:rFonts w:ascii="Arial" w:hAnsi="Arial" w:cs="Arial"/>
              </w:rPr>
              <w:t>eam</w:t>
            </w:r>
          </w:p>
        </w:tc>
      </w:tr>
    </w:tbl>
    <w:p w14:paraId="26C21704" w14:textId="43DB8A9D" w:rsidR="00692B72" w:rsidRDefault="00692B72"/>
    <w:tbl>
      <w:tblPr>
        <w:tblW w:w="9039" w:type="dxa"/>
        <w:tblLook w:val="01E0" w:firstRow="1" w:lastRow="1" w:firstColumn="1" w:lastColumn="1" w:noHBand="0" w:noVBand="0"/>
      </w:tblPr>
      <w:tblGrid>
        <w:gridCol w:w="661"/>
        <w:gridCol w:w="1656"/>
        <w:gridCol w:w="5260"/>
        <w:gridCol w:w="1295"/>
        <w:gridCol w:w="167"/>
      </w:tblGrid>
      <w:tr w:rsidR="00991337" w:rsidRPr="00E14A60" w14:paraId="30BECE8C" w14:textId="77777777" w:rsidTr="001D589E">
        <w:tc>
          <w:tcPr>
            <w:tcW w:w="2376" w:type="dxa"/>
            <w:gridSpan w:val="2"/>
          </w:tcPr>
          <w:p w14:paraId="4782631A" w14:textId="6B549417" w:rsidR="00991337" w:rsidRPr="00E14A60" w:rsidRDefault="00991337" w:rsidP="00991337">
            <w:pPr>
              <w:rPr>
                <w:rFonts w:ascii="Arial" w:hAnsi="Arial" w:cs="Arial"/>
              </w:rPr>
            </w:pPr>
          </w:p>
        </w:tc>
        <w:tc>
          <w:tcPr>
            <w:tcW w:w="6663" w:type="dxa"/>
            <w:gridSpan w:val="3"/>
          </w:tcPr>
          <w:p w14:paraId="7020ADF7" w14:textId="77777777" w:rsidR="00991337" w:rsidRPr="00E14A60" w:rsidRDefault="00991337" w:rsidP="00991337">
            <w:pPr>
              <w:rPr>
                <w:rFonts w:ascii="Arial" w:hAnsi="Arial" w:cs="Arial"/>
                <w:highlight w:val="yellow"/>
              </w:rPr>
            </w:pPr>
          </w:p>
        </w:tc>
      </w:tr>
      <w:tr w:rsidR="00991337" w:rsidRPr="00E14A60" w14:paraId="1E3FD2E0" w14:textId="77777777" w:rsidTr="008F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7" w:type="dxa"/>
        </w:trPr>
        <w:tc>
          <w:tcPr>
            <w:tcW w:w="675" w:type="dxa"/>
            <w:shd w:val="clear" w:color="auto" w:fill="auto"/>
          </w:tcPr>
          <w:p w14:paraId="2306A767" w14:textId="77777777" w:rsidR="00991337" w:rsidRPr="00E14A60" w:rsidRDefault="00991337" w:rsidP="00991337">
            <w:pPr>
              <w:pStyle w:val="Header"/>
              <w:tabs>
                <w:tab w:val="clear" w:pos="4153"/>
                <w:tab w:val="clear" w:pos="8306"/>
                <w:tab w:val="left" w:pos="2472"/>
              </w:tabs>
              <w:rPr>
                <w:rFonts w:cs="Arial"/>
                <w:b/>
                <w:lang w:val="en-GB" w:eastAsia="en-GB"/>
              </w:rPr>
            </w:pPr>
            <w:r w:rsidRPr="00E14A60">
              <w:rPr>
                <w:rFonts w:cs="Arial"/>
                <w:b/>
                <w:lang w:val="en-GB" w:eastAsia="en-GB"/>
              </w:rPr>
              <w:t>1.</w:t>
            </w:r>
          </w:p>
          <w:p w14:paraId="5150EC64" w14:textId="77777777" w:rsidR="00991337" w:rsidRPr="00E14A60" w:rsidRDefault="00991337" w:rsidP="00991337">
            <w:pPr>
              <w:pStyle w:val="Header"/>
              <w:tabs>
                <w:tab w:val="clear" w:pos="4153"/>
                <w:tab w:val="clear" w:pos="8306"/>
                <w:tab w:val="left" w:pos="2472"/>
              </w:tabs>
              <w:rPr>
                <w:rFonts w:cs="Arial"/>
                <w:b/>
                <w:lang w:val="en-GB" w:eastAsia="en-GB"/>
              </w:rPr>
            </w:pPr>
          </w:p>
          <w:p w14:paraId="2889873B" w14:textId="77777777" w:rsidR="00991337" w:rsidRPr="00E14A60" w:rsidRDefault="00991337" w:rsidP="00991337">
            <w:pPr>
              <w:pStyle w:val="Header"/>
              <w:tabs>
                <w:tab w:val="clear" w:pos="4153"/>
                <w:tab w:val="clear" w:pos="8306"/>
                <w:tab w:val="left" w:pos="2472"/>
              </w:tabs>
              <w:rPr>
                <w:rFonts w:cs="Arial"/>
                <w:lang w:val="en-GB" w:eastAsia="en-GB"/>
              </w:rPr>
            </w:pPr>
            <w:r w:rsidRPr="00E14A60">
              <w:rPr>
                <w:rFonts w:cs="Arial"/>
                <w:lang w:val="en-GB" w:eastAsia="en-GB"/>
              </w:rPr>
              <w:t>a</w:t>
            </w:r>
          </w:p>
          <w:p w14:paraId="3F15A02D" w14:textId="77777777" w:rsidR="00991337" w:rsidRPr="00E14A60" w:rsidRDefault="00991337" w:rsidP="00991337">
            <w:pPr>
              <w:pStyle w:val="Header"/>
              <w:tabs>
                <w:tab w:val="clear" w:pos="4153"/>
                <w:tab w:val="clear" w:pos="8306"/>
                <w:tab w:val="left" w:pos="2472"/>
              </w:tabs>
              <w:rPr>
                <w:rFonts w:cs="Arial"/>
                <w:b/>
                <w:lang w:val="en-GB" w:eastAsia="en-GB"/>
              </w:rPr>
            </w:pPr>
          </w:p>
          <w:p w14:paraId="3BAEAB99" w14:textId="77777777" w:rsidR="00991337" w:rsidRPr="00E14A60" w:rsidRDefault="00991337" w:rsidP="00991337">
            <w:pPr>
              <w:pStyle w:val="Header"/>
              <w:tabs>
                <w:tab w:val="clear" w:pos="4153"/>
                <w:tab w:val="clear" w:pos="8306"/>
                <w:tab w:val="left" w:pos="2472"/>
              </w:tabs>
              <w:rPr>
                <w:rFonts w:cs="Arial"/>
                <w:b/>
                <w:lang w:val="en-GB" w:eastAsia="en-GB"/>
              </w:rPr>
            </w:pPr>
          </w:p>
          <w:p w14:paraId="36F9F0D6" w14:textId="77777777" w:rsidR="00991337" w:rsidRPr="00E14A60" w:rsidRDefault="00991337" w:rsidP="00991337">
            <w:pPr>
              <w:pStyle w:val="Header"/>
              <w:tabs>
                <w:tab w:val="clear" w:pos="4153"/>
                <w:tab w:val="clear" w:pos="8306"/>
                <w:tab w:val="left" w:pos="2472"/>
              </w:tabs>
              <w:rPr>
                <w:rFonts w:cs="Arial"/>
                <w:b/>
                <w:lang w:val="en-GB" w:eastAsia="en-GB"/>
              </w:rPr>
            </w:pPr>
          </w:p>
          <w:p w14:paraId="2D991CEE" w14:textId="739E6003" w:rsidR="00991337" w:rsidRDefault="00991337" w:rsidP="00991337">
            <w:pPr>
              <w:pStyle w:val="Header"/>
              <w:tabs>
                <w:tab w:val="clear" w:pos="4153"/>
                <w:tab w:val="clear" w:pos="8306"/>
                <w:tab w:val="left" w:pos="2472"/>
              </w:tabs>
              <w:rPr>
                <w:rFonts w:cs="Arial"/>
                <w:b/>
                <w:lang w:val="en-GB" w:eastAsia="en-GB"/>
              </w:rPr>
            </w:pPr>
          </w:p>
          <w:p w14:paraId="1DD656BE" w14:textId="42CA700B" w:rsidR="0030610C" w:rsidRDefault="0030610C" w:rsidP="00991337">
            <w:pPr>
              <w:pStyle w:val="Header"/>
              <w:tabs>
                <w:tab w:val="clear" w:pos="4153"/>
                <w:tab w:val="clear" w:pos="8306"/>
                <w:tab w:val="left" w:pos="2472"/>
              </w:tabs>
              <w:rPr>
                <w:rFonts w:cs="Arial"/>
                <w:b/>
                <w:lang w:val="en-GB" w:eastAsia="en-GB"/>
              </w:rPr>
            </w:pPr>
          </w:p>
          <w:p w14:paraId="6B393899" w14:textId="0D3D4749" w:rsidR="0030610C" w:rsidRDefault="0030610C" w:rsidP="00991337">
            <w:pPr>
              <w:pStyle w:val="Header"/>
              <w:tabs>
                <w:tab w:val="clear" w:pos="4153"/>
                <w:tab w:val="clear" w:pos="8306"/>
                <w:tab w:val="left" w:pos="2472"/>
              </w:tabs>
              <w:rPr>
                <w:rFonts w:cs="Arial"/>
                <w:b/>
                <w:lang w:val="en-GB" w:eastAsia="en-GB"/>
              </w:rPr>
            </w:pPr>
          </w:p>
          <w:p w14:paraId="02E47F2F" w14:textId="77777777" w:rsidR="0030610C" w:rsidRPr="00E14A60" w:rsidRDefault="0030610C" w:rsidP="00991337">
            <w:pPr>
              <w:pStyle w:val="Header"/>
              <w:tabs>
                <w:tab w:val="clear" w:pos="4153"/>
                <w:tab w:val="clear" w:pos="8306"/>
                <w:tab w:val="left" w:pos="2472"/>
              </w:tabs>
              <w:rPr>
                <w:rFonts w:cs="Arial"/>
                <w:b/>
                <w:lang w:val="en-GB" w:eastAsia="en-GB"/>
              </w:rPr>
            </w:pPr>
          </w:p>
          <w:p w14:paraId="22FAC496" w14:textId="77777777" w:rsidR="00DC1BFA" w:rsidRDefault="00DC1BFA" w:rsidP="00991337">
            <w:pPr>
              <w:pStyle w:val="Header"/>
              <w:tabs>
                <w:tab w:val="clear" w:pos="4153"/>
                <w:tab w:val="clear" w:pos="8306"/>
                <w:tab w:val="left" w:pos="2472"/>
              </w:tabs>
              <w:rPr>
                <w:rFonts w:cs="Arial"/>
                <w:lang w:val="en-GB" w:eastAsia="en-GB"/>
              </w:rPr>
            </w:pPr>
          </w:p>
          <w:p w14:paraId="4AE3D129" w14:textId="0965D721" w:rsidR="00991337" w:rsidRPr="00E14A60" w:rsidRDefault="00991337" w:rsidP="00991337">
            <w:pPr>
              <w:pStyle w:val="Header"/>
              <w:tabs>
                <w:tab w:val="clear" w:pos="4153"/>
                <w:tab w:val="clear" w:pos="8306"/>
                <w:tab w:val="left" w:pos="2472"/>
              </w:tabs>
              <w:rPr>
                <w:rFonts w:cs="Arial"/>
                <w:lang w:val="en-GB" w:eastAsia="en-GB"/>
              </w:rPr>
            </w:pPr>
            <w:r w:rsidRPr="00E14A60">
              <w:rPr>
                <w:rFonts w:cs="Arial"/>
                <w:lang w:val="en-GB" w:eastAsia="en-GB"/>
              </w:rPr>
              <w:t>b</w:t>
            </w:r>
          </w:p>
          <w:p w14:paraId="20DBEAFD" w14:textId="77777777" w:rsidR="00991337" w:rsidRPr="00E14A60" w:rsidRDefault="00991337" w:rsidP="00991337">
            <w:pPr>
              <w:pStyle w:val="Header"/>
              <w:tabs>
                <w:tab w:val="clear" w:pos="4153"/>
                <w:tab w:val="clear" w:pos="8306"/>
                <w:tab w:val="left" w:pos="2472"/>
              </w:tabs>
              <w:rPr>
                <w:rFonts w:cs="Arial"/>
                <w:lang w:val="en-GB" w:eastAsia="en-GB"/>
              </w:rPr>
            </w:pPr>
          </w:p>
          <w:p w14:paraId="3A699942" w14:textId="77777777" w:rsidR="00991337" w:rsidRDefault="00991337" w:rsidP="00991337">
            <w:pPr>
              <w:pStyle w:val="Header"/>
              <w:tabs>
                <w:tab w:val="clear" w:pos="4153"/>
                <w:tab w:val="clear" w:pos="8306"/>
                <w:tab w:val="left" w:pos="2472"/>
              </w:tabs>
              <w:rPr>
                <w:rFonts w:cs="Arial"/>
                <w:lang w:val="en-GB" w:eastAsia="en-GB"/>
              </w:rPr>
            </w:pPr>
          </w:p>
          <w:p w14:paraId="4DD65C87" w14:textId="77777777" w:rsidR="006E2108" w:rsidRDefault="006E2108" w:rsidP="00991337">
            <w:pPr>
              <w:pStyle w:val="Header"/>
              <w:tabs>
                <w:tab w:val="clear" w:pos="4153"/>
                <w:tab w:val="clear" w:pos="8306"/>
                <w:tab w:val="left" w:pos="2472"/>
              </w:tabs>
              <w:rPr>
                <w:rFonts w:cs="Arial"/>
                <w:lang w:val="en-GB" w:eastAsia="en-GB"/>
              </w:rPr>
            </w:pPr>
          </w:p>
          <w:p w14:paraId="2A19F635" w14:textId="77777777" w:rsidR="006E2108" w:rsidRDefault="006E2108" w:rsidP="00991337">
            <w:pPr>
              <w:pStyle w:val="Header"/>
              <w:tabs>
                <w:tab w:val="clear" w:pos="4153"/>
                <w:tab w:val="clear" w:pos="8306"/>
                <w:tab w:val="left" w:pos="2472"/>
              </w:tabs>
              <w:rPr>
                <w:rFonts w:cs="Arial"/>
                <w:lang w:val="en-GB" w:eastAsia="en-GB"/>
              </w:rPr>
            </w:pPr>
            <w:r>
              <w:rPr>
                <w:rFonts w:cs="Arial"/>
                <w:lang w:val="en-GB" w:eastAsia="en-GB"/>
              </w:rPr>
              <w:t>c</w:t>
            </w:r>
          </w:p>
          <w:p w14:paraId="45AA29FA" w14:textId="77777777" w:rsidR="006E2108" w:rsidRDefault="006E2108" w:rsidP="00991337">
            <w:pPr>
              <w:pStyle w:val="Header"/>
              <w:tabs>
                <w:tab w:val="clear" w:pos="4153"/>
                <w:tab w:val="clear" w:pos="8306"/>
                <w:tab w:val="left" w:pos="2472"/>
              </w:tabs>
              <w:rPr>
                <w:rFonts w:cs="Arial"/>
                <w:lang w:val="en-GB" w:eastAsia="en-GB"/>
              </w:rPr>
            </w:pPr>
          </w:p>
          <w:p w14:paraId="3C863B9B" w14:textId="11B8543B" w:rsidR="006E2108" w:rsidRDefault="006E2108" w:rsidP="00991337">
            <w:pPr>
              <w:pStyle w:val="Header"/>
              <w:tabs>
                <w:tab w:val="clear" w:pos="4153"/>
                <w:tab w:val="clear" w:pos="8306"/>
                <w:tab w:val="left" w:pos="2472"/>
              </w:tabs>
              <w:rPr>
                <w:rFonts w:cs="Arial"/>
                <w:lang w:val="en-GB" w:eastAsia="en-GB"/>
              </w:rPr>
            </w:pPr>
          </w:p>
          <w:p w14:paraId="6784277C" w14:textId="53EBA7E6" w:rsidR="00527180" w:rsidRDefault="00527180" w:rsidP="00991337">
            <w:pPr>
              <w:pStyle w:val="Header"/>
              <w:tabs>
                <w:tab w:val="clear" w:pos="4153"/>
                <w:tab w:val="clear" w:pos="8306"/>
                <w:tab w:val="left" w:pos="2472"/>
              </w:tabs>
              <w:rPr>
                <w:rFonts w:cs="Arial"/>
                <w:lang w:val="en-GB" w:eastAsia="en-GB"/>
              </w:rPr>
            </w:pPr>
          </w:p>
          <w:p w14:paraId="6CD82AF3" w14:textId="77777777" w:rsidR="00527180" w:rsidRDefault="00527180" w:rsidP="00991337">
            <w:pPr>
              <w:pStyle w:val="Header"/>
              <w:tabs>
                <w:tab w:val="clear" w:pos="4153"/>
                <w:tab w:val="clear" w:pos="8306"/>
                <w:tab w:val="left" w:pos="2472"/>
              </w:tabs>
              <w:rPr>
                <w:rFonts w:cs="Arial"/>
                <w:lang w:val="en-GB" w:eastAsia="en-GB"/>
              </w:rPr>
            </w:pPr>
          </w:p>
          <w:p w14:paraId="7677F635" w14:textId="77777777" w:rsidR="006E2108" w:rsidRDefault="006E2108" w:rsidP="00991337">
            <w:pPr>
              <w:pStyle w:val="Header"/>
              <w:tabs>
                <w:tab w:val="clear" w:pos="4153"/>
                <w:tab w:val="clear" w:pos="8306"/>
                <w:tab w:val="left" w:pos="2472"/>
              </w:tabs>
              <w:rPr>
                <w:rFonts w:cs="Arial"/>
                <w:lang w:val="en-GB" w:eastAsia="en-GB"/>
              </w:rPr>
            </w:pPr>
          </w:p>
          <w:p w14:paraId="04FE2DB8" w14:textId="77777777" w:rsidR="006E2108" w:rsidRDefault="006E2108" w:rsidP="00991337">
            <w:pPr>
              <w:pStyle w:val="Header"/>
              <w:tabs>
                <w:tab w:val="clear" w:pos="4153"/>
                <w:tab w:val="clear" w:pos="8306"/>
                <w:tab w:val="left" w:pos="2472"/>
              </w:tabs>
              <w:rPr>
                <w:rFonts w:cs="Arial"/>
                <w:lang w:val="en-GB" w:eastAsia="en-GB"/>
              </w:rPr>
            </w:pPr>
            <w:r>
              <w:rPr>
                <w:rFonts w:cs="Arial"/>
                <w:lang w:val="en-GB" w:eastAsia="en-GB"/>
              </w:rPr>
              <w:t>d</w:t>
            </w:r>
          </w:p>
          <w:p w14:paraId="1839865A" w14:textId="77777777" w:rsidR="006E2108" w:rsidRDefault="006E2108" w:rsidP="00991337">
            <w:pPr>
              <w:pStyle w:val="Header"/>
              <w:tabs>
                <w:tab w:val="clear" w:pos="4153"/>
                <w:tab w:val="clear" w:pos="8306"/>
                <w:tab w:val="left" w:pos="2472"/>
              </w:tabs>
              <w:rPr>
                <w:rFonts w:cs="Arial"/>
                <w:lang w:val="en-GB" w:eastAsia="en-GB"/>
              </w:rPr>
            </w:pPr>
          </w:p>
          <w:p w14:paraId="50EB4BD5" w14:textId="77777777" w:rsidR="006E2108" w:rsidRDefault="006E2108" w:rsidP="00991337">
            <w:pPr>
              <w:pStyle w:val="Header"/>
              <w:tabs>
                <w:tab w:val="clear" w:pos="4153"/>
                <w:tab w:val="clear" w:pos="8306"/>
                <w:tab w:val="left" w:pos="2472"/>
              </w:tabs>
              <w:rPr>
                <w:rFonts w:cs="Arial"/>
                <w:lang w:val="en-GB" w:eastAsia="en-GB"/>
              </w:rPr>
            </w:pPr>
          </w:p>
          <w:p w14:paraId="550C9A7F" w14:textId="1D8C7959" w:rsidR="006E2108" w:rsidRDefault="006E2108" w:rsidP="00991337">
            <w:pPr>
              <w:pStyle w:val="Header"/>
              <w:tabs>
                <w:tab w:val="clear" w:pos="4153"/>
                <w:tab w:val="clear" w:pos="8306"/>
                <w:tab w:val="left" w:pos="2472"/>
              </w:tabs>
              <w:rPr>
                <w:rFonts w:cs="Arial"/>
                <w:lang w:val="en-GB" w:eastAsia="en-GB"/>
              </w:rPr>
            </w:pPr>
          </w:p>
          <w:p w14:paraId="31181E0E" w14:textId="0545C6F2" w:rsidR="00FC5A36" w:rsidRDefault="00FC5A36" w:rsidP="00991337">
            <w:pPr>
              <w:pStyle w:val="Header"/>
              <w:tabs>
                <w:tab w:val="clear" w:pos="4153"/>
                <w:tab w:val="clear" w:pos="8306"/>
                <w:tab w:val="left" w:pos="2472"/>
              </w:tabs>
              <w:rPr>
                <w:rFonts w:cs="Arial"/>
                <w:lang w:val="en-GB" w:eastAsia="en-GB"/>
              </w:rPr>
            </w:pPr>
          </w:p>
          <w:p w14:paraId="60EDECCE" w14:textId="77777777" w:rsidR="00FC5A36" w:rsidRDefault="00FC5A36" w:rsidP="00991337">
            <w:pPr>
              <w:pStyle w:val="Header"/>
              <w:tabs>
                <w:tab w:val="clear" w:pos="4153"/>
                <w:tab w:val="clear" w:pos="8306"/>
                <w:tab w:val="left" w:pos="2472"/>
              </w:tabs>
              <w:rPr>
                <w:rFonts w:cs="Arial"/>
                <w:lang w:val="en-GB" w:eastAsia="en-GB"/>
              </w:rPr>
            </w:pPr>
          </w:p>
          <w:p w14:paraId="0346E4BF" w14:textId="77777777" w:rsidR="00527180" w:rsidRDefault="00527180" w:rsidP="00991337">
            <w:pPr>
              <w:pStyle w:val="Header"/>
              <w:tabs>
                <w:tab w:val="clear" w:pos="4153"/>
                <w:tab w:val="clear" w:pos="8306"/>
                <w:tab w:val="left" w:pos="2472"/>
              </w:tabs>
              <w:rPr>
                <w:rFonts w:cs="Arial"/>
                <w:lang w:val="en-GB" w:eastAsia="en-GB"/>
              </w:rPr>
            </w:pPr>
          </w:p>
          <w:p w14:paraId="7D151079" w14:textId="77777777" w:rsidR="006E2108" w:rsidRDefault="006E2108" w:rsidP="00991337">
            <w:pPr>
              <w:pStyle w:val="Header"/>
              <w:tabs>
                <w:tab w:val="clear" w:pos="4153"/>
                <w:tab w:val="clear" w:pos="8306"/>
                <w:tab w:val="left" w:pos="2472"/>
              </w:tabs>
              <w:rPr>
                <w:rFonts w:cs="Arial"/>
                <w:lang w:val="en-GB" w:eastAsia="en-GB"/>
              </w:rPr>
            </w:pPr>
            <w:r>
              <w:rPr>
                <w:rFonts w:cs="Arial"/>
                <w:lang w:val="en-GB" w:eastAsia="en-GB"/>
              </w:rPr>
              <w:t>e</w:t>
            </w:r>
          </w:p>
          <w:p w14:paraId="4D22B223" w14:textId="77777777" w:rsidR="006E2108" w:rsidRDefault="006E2108" w:rsidP="00991337">
            <w:pPr>
              <w:pStyle w:val="Header"/>
              <w:tabs>
                <w:tab w:val="clear" w:pos="4153"/>
                <w:tab w:val="clear" w:pos="8306"/>
                <w:tab w:val="left" w:pos="2472"/>
              </w:tabs>
              <w:rPr>
                <w:rFonts w:cs="Arial"/>
                <w:lang w:val="en-GB" w:eastAsia="en-GB"/>
              </w:rPr>
            </w:pPr>
          </w:p>
          <w:p w14:paraId="1DB59EB3" w14:textId="1350C9FE" w:rsidR="006E2108" w:rsidRDefault="006E2108" w:rsidP="00991337">
            <w:pPr>
              <w:pStyle w:val="Header"/>
              <w:tabs>
                <w:tab w:val="clear" w:pos="4153"/>
                <w:tab w:val="clear" w:pos="8306"/>
                <w:tab w:val="left" w:pos="2472"/>
              </w:tabs>
              <w:rPr>
                <w:rFonts w:cs="Arial"/>
                <w:lang w:val="en-GB" w:eastAsia="en-GB"/>
              </w:rPr>
            </w:pPr>
          </w:p>
          <w:p w14:paraId="1D61E30D" w14:textId="77777777" w:rsidR="00420DFE" w:rsidRDefault="00420DFE" w:rsidP="00991337">
            <w:pPr>
              <w:pStyle w:val="Header"/>
              <w:tabs>
                <w:tab w:val="clear" w:pos="4153"/>
                <w:tab w:val="clear" w:pos="8306"/>
                <w:tab w:val="left" w:pos="2472"/>
              </w:tabs>
              <w:rPr>
                <w:rFonts w:cs="Arial"/>
                <w:lang w:val="en-GB" w:eastAsia="en-GB"/>
              </w:rPr>
            </w:pPr>
          </w:p>
          <w:p w14:paraId="1E209791" w14:textId="77777777" w:rsidR="006E2108" w:rsidRDefault="006E2108" w:rsidP="00991337">
            <w:pPr>
              <w:pStyle w:val="Header"/>
              <w:tabs>
                <w:tab w:val="clear" w:pos="4153"/>
                <w:tab w:val="clear" w:pos="8306"/>
                <w:tab w:val="left" w:pos="2472"/>
              </w:tabs>
              <w:rPr>
                <w:rFonts w:cs="Arial"/>
                <w:lang w:val="en-GB" w:eastAsia="en-GB"/>
              </w:rPr>
            </w:pPr>
            <w:r>
              <w:rPr>
                <w:rFonts w:cs="Arial"/>
                <w:lang w:val="en-GB" w:eastAsia="en-GB"/>
              </w:rPr>
              <w:t>f</w:t>
            </w:r>
          </w:p>
          <w:p w14:paraId="6E8B04E7" w14:textId="54640E7B" w:rsidR="00527180" w:rsidRPr="00EB0A35" w:rsidRDefault="00527180" w:rsidP="00991337">
            <w:pPr>
              <w:pStyle w:val="Header"/>
              <w:tabs>
                <w:tab w:val="clear" w:pos="4153"/>
                <w:tab w:val="clear" w:pos="8306"/>
                <w:tab w:val="left" w:pos="2472"/>
              </w:tabs>
              <w:rPr>
                <w:rFonts w:cs="Arial"/>
                <w:lang w:val="en-GB" w:eastAsia="en-GB"/>
              </w:rPr>
            </w:pPr>
          </w:p>
        </w:tc>
        <w:tc>
          <w:tcPr>
            <w:tcW w:w="7169" w:type="dxa"/>
            <w:gridSpan w:val="2"/>
            <w:shd w:val="clear" w:color="auto" w:fill="auto"/>
          </w:tcPr>
          <w:p w14:paraId="6647F75E" w14:textId="77777777" w:rsidR="00991337" w:rsidRPr="00E14A60" w:rsidRDefault="00991337" w:rsidP="00991337">
            <w:pPr>
              <w:pStyle w:val="Header"/>
              <w:tabs>
                <w:tab w:val="clear" w:pos="4153"/>
                <w:tab w:val="clear" w:pos="8306"/>
              </w:tabs>
              <w:jc w:val="both"/>
              <w:rPr>
                <w:rFonts w:cs="Arial"/>
                <w:b/>
              </w:rPr>
            </w:pPr>
            <w:r w:rsidRPr="00E14A60">
              <w:rPr>
                <w:rFonts w:cs="Arial"/>
                <w:b/>
              </w:rPr>
              <w:t>Introduction and Welcome</w:t>
            </w:r>
          </w:p>
          <w:p w14:paraId="71E9CF40" w14:textId="77777777" w:rsidR="00991337" w:rsidRPr="00E14A60" w:rsidRDefault="00991337" w:rsidP="00991337">
            <w:pPr>
              <w:pStyle w:val="Header"/>
              <w:tabs>
                <w:tab w:val="clear" w:pos="4153"/>
                <w:tab w:val="clear" w:pos="8306"/>
              </w:tabs>
              <w:jc w:val="both"/>
              <w:rPr>
                <w:rFonts w:cs="Arial"/>
                <w:b/>
              </w:rPr>
            </w:pPr>
          </w:p>
          <w:p w14:paraId="31C0BEFD" w14:textId="330C22C3" w:rsidR="00991337" w:rsidRPr="00E14A60" w:rsidRDefault="00991337" w:rsidP="00991337">
            <w:pPr>
              <w:jc w:val="both"/>
              <w:rPr>
                <w:rFonts w:ascii="Arial" w:hAnsi="Arial" w:cs="Arial"/>
              </w:rPr>
            </w:pPr>
            <w:r w:rsidRPr="00E14A60">
              <w:rPr>
                <w:rFonts w:ascii="Arial" w:hAnsi="Arial" w:cs="Arial"/>
              </w:rPr>
              <w:t>The Chair brought the meeting to order and welcomed all those present</w:t>
            </w:r>
            <w:r w:rsidR="00CC30C5">
              <w:rPr>
                <w:rFonts w:ascii="Arial" w:hAnsi="Arial" w:cs="Arial"/>
              </w:rPr>
              <w:t>, including staff and members of the public,</w:t>
            </w:r>
            <w:r w:rsidRPr="00E14A60">
              <w:rPr>
                <w:rFonts w:ascii="Arial" w:hAnsi="Arial" w:cs="Arial"/>
              </w:rPr>
              <w:t xml:space="preserve"> to the Trust’s AMM and AGM for 201</w:t>
            </w:r>
            <w:r w:rsidR="00B43143">
              <w:rPr>
                <w:rFonts w:ascii="Arial" w:hAnsi="Arial" w:cs="Arial"/>
              </w:rPr>
              <w:t>8</w:t>
            </w:r>
            <w:r w:rsidR="00B92B19">
              <w:rPr>
                <w:rFonts w:ascii="Arial" w:hAnsi="Arial" w:cs="Arial"/>
              </w:rPr>
              <w:t>/1</w:t>
            </w:r>
            <w:r w:rsidR="00B43143">
              <w:rPr>
                <w:rFonts w:ascii="Arial" w:hAnsi="Arial" w:cs="Arial"/>
              </w:rPr>
              <w:t>9</w:t>
            </w:r>
            <w:r w:rsidRPr="00E14A60">
              <w:rPr>
                <w:rFonts w:ascii="Arial" w:hAnsi="Arial" w:cs="Arial"/>
              </w:rPr>
              <w:t xml:space="preserve">.  </w:t>
            </w:r>
            <w:r w:rsidR="00E37B65">
              <w:rPr>
                <w:rFonts w:ascii="Arial" w:hAnsi="Arial" w:cs="Arial"/>
              </w:rPr>
              <w:t xml:space="preserve">He directed the meeting to the </w:t>
            </w:r>
            <w:r w:rsidR="00EB0CF5">
              <w:rPr>
                <w:rFonts w:ascii="Arial" w:hAnsi="Arial" w:cs="Arial"/>
              </w:rPr>
              <w:t>‘</w:t>
            </w:r>
            <w:r w:rsidR="009C63FA">
              <w:rPr>
                <w:rFonts w:ascii="Arial" w:hAnsi="Arial" w:cs="Arial"/>
              </w:rPr>
              <w:t>easy read</w:t>
            </w:r>
            <w:r w:rsidR="00EB0CF5">
              <w:rPr>
                <w:rFonts w:ascii="Arial" w:hAnsi="Arial" w:cs="Arial"/>
              </w:rPr>
              <w:t>’ versions of the</w:t>
            </w:r>
            <w:r w:rsidR="009C63FA">
              <w:rPr>
                <w:rFonts w:ascii="Arial" w:hAnsi="Arial" w:cs="Arial"/>
              </w:rPr>
              <w:t xml:space="preserve"> agenda</w:t>
            </w:r>
            <w:r w:rsidR="00EB0CF5">
              <w:rPr>
                <w:rFonts w:ascii="Arial" w:hAnsi="Arial" w:cs="Arial"/>
              </w:rPr>
              <w:t xml:space="preserve"> and the coloured cards available on t</w:t>
            </w:r>
            <w:r w:rsidR="0006269D">
              <w:rPr>
                <w:rFonts w:ascii="Arial" w:hAnsi="Arial" w:cs="Arial"/>
              </w:rPr>
              <w:t xml:space="preserve">ables </w:t>
            </w:r>
            <w:r w:rsidR="00D601ED">
              <w:rPr>
                <w:rFonts w:ascii="Arial" w:hAnsi="Arial" w:cs="Arial"/>
              </w:rPr>
              <w:t xml:space="preserve">to </w:t>
            </w:r>
            <w:r w:rsidR="0030610C">
              <w:rPr>
                <w:rFonts w:ascii="Arial" w:hAnsi="Arial" w:cs="Arial"/>
              </w:rPr>
              <w:t xml:space="preserve">indicate if there were points of understanding or questions for the meeting to address.  </w:t>
            </w:r>
          </w:p>
          <w:p w14:paraId="4A6BC9C0" w14:textId="77777777" w:rsidR="00991337" w:rsidRPr="00E14A60" w:rsidRDefault="00991337" w:rsidP="00991337">
            <w:pPr>
              <w:jc w:val="both"/>
              <w:rPr>
                <w:rFonts w:ascii="Arial" w:hAnsi="Arial" w:cs="Arial"/>
              </w:rPr>
            </w:pPr>
          </w:p>
          <w:p w14:paraId="24279C6D" w14:textId="77777777" w:rsidR="00991337" w:rsidRPr="00E14A60" w:rsidRDefault="00991337" w:rsidP="00991337">
            <w:pPr>
              <w:jc w:val="both"/>
              <w:rPr>
                <w:rFonts w:ascii="Arial" w:hAnsi="Arial" w:cs="Arial"/>
                <w:b/>
              </w:rPr>
            </w:pPr>
            <w:r w:rsidRPr="00E14A60">
              <w:rPr>
                <w:rFonts w:ascii="Arial" w:hAnsi="Arial" w:cs="Arial"/>
                <w:b/>
              </w:rPr>
              <w:t xml:space="preserve">Apologies for Absence </w:t>
            </w:r>
          </w:p>
          <w:p w14:paraId="1EA8B4A0" w14:textId="77777777" w:rsidR="00991337" w:rsidRPr="00E14A60" w:rsidRDefault="00991337" w:rsidP="00991337">
            <w:pPr>
              <w:jc w:val="both"/>
              <w:rPr>
                <w:rFonts w:ascii="Arial" w:hAnsi="Arial" w:cs="Arial"/>
              </w:rPr>
            </w:pPr>
          </w:p>
          <w:p w14:paraId="49262C5A" w14:textId="0ECD7545" w:rsidR="00991337" w:rsidRPr="00E14A60" w:rsidRDefault="00991337" w:rsidP="00991337">
            <w:pPr>
              <w:jc w:val="both"/>
              <w:rPr>
                <w:rFonts w:ascii="Arial" w:hAnsi="Arial" w:cs="Arial"/>
              </w:rPr>
            </w:pPr>
            <w:r w:rsidRPr="00E14A60">
              <w:rPr>
                <w:rFonts w:ascii="Arial" w:hAnsi="Arial" w:cs="Arial"/>
              </w:rPr>
              <w:t xml:space="preserve">Apologies had been received from the following Governors: </w:t>
            </w:r>
            <w:r w:rsidR="00A27799" w:rsidRPr="00A27799">
              <w:rPr>
                <w:rFonts w:ascii="Arial" w:hAnsi="Arial" w:cs="Arial"/>
              </w:rPr>
              <w:t>Vicky Drew</w:t>
            </w:r>
            <w:r w:rsidR="00A27799">
              <w:rPr>
                <w:rFonts w:ascii="Arial" w:hAnsi="Arial" w:cs="Arial"/>
              </w:rPr>
              <w:t>,</w:t>
            </w:r>
            <w:r w:rsidR="00A27799" w:rsidRPr="00A27799">
              <w:rPr>
                <w:rFonts w:ascii="Arial" w:hAnsi="Arial" w:cs="Arial"/>
              </w:rPr>
              <w:t xml:space="preserve"> </w:t>
            </w:r>
            <w:r w:rsidR="00D57F20">
              <w:rPr>
                <w:rFonts w:ascii="Arial" w:hAnsi="Arial" w:cs="Arial"/>
              </w:rPr>
              <w:t xml:space="preserve">Louis Headley, </w:t>
            </w:r>
            <w:r w:rsidR="00542552">
              <w:rPr>
                <w:rFonts w:ascii="Arial" w:hAnsi="Arial" w:cs="Arial"/>
              </w:rPr>
              <w:t>Dr Tina Kenny, Andrea McCubbin</w:t>
            </w:r>
            <w:r w:rsidR="005D6BE2">
              <w:rPr>
                <w:rFonts w:ascii="Arial" w:hAnsi="Arial" w:cs="Arial"/>
              </w:rPr>
              <w:t>,</w:t>
            </w:r>
            <w:r w:rsidR="00837CF9">
              <w:rPr>
                <w:rFonts w:ascii="Arial" w:hAnsi="Arial" w:cs="Arial"/>
              </w:rPr>
              <w:t xml:space="preserve"> </w:t>
            </w:r>
            <w:r w:rsidR="005D6BE2" w:rsidRPr="005D6BE2">
              <w:rPr>
                <w:rFonts w:ascii="Arial" w:hAnsi="Arial" w:cs="Arial"/>
              </w:rPr>
              <w:t>Myr</w:t>
            </w:r>
            <w:r w:rsidR="001C6065">
              <w:rPr>
                <w:rFonts w:ascii="Arial" w:hAnsi="Arial" w:cs="Arial"/>
              </w:rPr>
              <w:t>d</w:t>
            </w:r>
            <w:r w:rsidR="005D6BE2" w:rsidRPr="005D6BE2">
              <w:rPr>
                <w:rFonts w:ascii="Arial" w:hAnsi="Arial" w:cs="Arial"/>
              </w:rPr>
              <w:t>din Roberts</w:t>
            </w:r>
            <w:r w:rsidR="005D6BE2" w:rsidRPr="005D6BE2">
              <w:rPr>
                <w:rFonts w:ascii="Arial" w:hAnsi="Arial" w:cs="Arial"/>
              </w:rPr>
              <w:t xml:space="preserve"> </w:t>
            </w:r>
            <w:r w:rsidR="00837CF9">
              <w:rPr>
                <w:rFonts w:ascii="Arial" w:hAnsi="Arial" w:cs="Arial"/>
              </w:rPr>
              <w:t>and</w:t>
            </w:r>
            <w:r w:rsidR="00542552">
              <w:rPr>
                <w:rFonts w:ascii="Arial" w:hAnsi="Arial" w:cs="Arial"/>
              </w:rPr>
              <w:t xml:space="preserve"> </w:t>
            </w:r>
            <w:r w:rsidR="00837CF9" w:rsidRPr="00837CF9">
              <w:rPr>
                <w:rFonts w:ascii="Arial" w:hAnsi="Arial" w:cs="Arial"/>
              </w:rPr>
              <w:t>Hannah-Louise Toomey</w:t>
            </w:r>
            <w:r w:rsidR="00837CF9">
              <w:rPr>
                <w:rFonts w:ascii="Arial" w:hAnsi="Arial" w:cs="Arial"/>
              </w:rPr>
              <w:t>.</w:t>
            </w:r>
            <w:r w:rsidRPr="00E14A60">
              <w:rPr>
                <w:rFonts w:ascii="Arial" w:hAnsi="Arial" w:cs="Arial"/>
              </w:rPr>
              <w:t xml:space="preserve"> </w:t>
            </w:r>
          </w:p>
          <w:p w14:paraId="58804472" w14:textId="1717EE54" w:rsidR="00991337" w:rsidRDefault="00991337" w:rsidP="00991337">
            <w:pPr>
              <w:jc w:val="both"/>
              <w:rPr>
                <w:rFonts w:ascii="Arial" w:hAnsi="Arial" w:cs="Arial"/>
              </w:rPr>
            </w:pPr>
          </w:p>
          <w:p w14:paraId="0C1EBB46" w14:textId="01BEC166" w:rsidR="005F6BB5" w:rsidRDefault="005F6BB5" w:rsidP="00991337">
            <w:pPr>
              <w:jc w:val="both"/>
              <w:rPr>
                <w:rFonts w:ascii="Arial" w:hAnsi="Arial" w:cs="Arial"/>
              </w:rPr>
            </w:pPr>
            <w:r>
              <w:rPr>
                <w:rFonts w:ascii="Arial" w:hAnsi="Arial" w:cs="Arial"/>
              </w:rPr>
              <w:t xml:space="preserve">Absent: </w:t>
            </w:r>
            <w:r w:rsidR="00A04C62" w:rsidRPr="00A04C62">
              <w:rPr>
                <w:rFonts w:ascii="Arial" w:hAnsi="Arial" w:cs="Arial"/>
              </w:rPr>
              <w:t>Angela Conlan</w:t>
            </w:r>
            <w:r w:rsidR="00A04C62">
              <w:rPr>
                <w:rFonts w:ascii="Arial" w:hAnsi="Arial" w:cs="Arial"/>
              </w:rPr>
              <w:t>,</w:t>
            </w:r>
            <w:r w:rsidR="004521B0">
              <w:t xml:space="preserve"> </w:t>
            </w:r>
            <w:r w:rsidR="004521B0" w:rsidRPr="004521B0">
              <w:rPr>
                <w:rFonts w:ascii="Arial" w:hAnsi="Arial" w:cs="Arial"/>
              </w:rPr>
              <w:t>Gillian Evans</w:t>
            </w:r>
            <w:r w:rsidR="004521B0">
              <w:rPr>
                <w:rFonts w:ascii="Arial" w:hAnsi="Arial" w:cs="Arial"/>
              </w:rPr>
              <w:t>,</w:t>
            </w:r>
            <w:r w:rsidR="009019B8">
              <w:rPr>
                <w:rFonts w:ascii="Arial" w:hAnsi="Arial" w:cs="Arial"/>
              </w:rPr>
              <w:t xml:space="preserve"> </w:t>
            </w:r>
            <w:r w:rsidR="0025051A" w:rsidRPr="0025051A">
              <w:rPr>
                <w:rFonts w:ascii="Arial" w:hAnsi="Arial" w:cs="Arial"/>
              </w:rPr>
              <w:t>Laurence Gardiner</w:t>
            </w:r>
            <w:r w:rsidR="0025051A">
              <w:rPr>
                <w:rFonts w:ascii="Arial" w:hAnsi="Arial" w:cs="Arial"/>
              </w:rPr>
              <w:t>,</w:t>
            </w:r>
            <w:r w:rsidR="0025051A" w:rsidRPr="0025051A">
              <w:rPr>
                <w:rFonts w:ascii="Arial" w:hAnsi="Arial" w:cs="Arial"/>
              </w:rPr>
              <w:t xml:space="preserve"> </w:t>
            </w:r>
            <w:r w:rsidR="009019B8" w:rsidRPr="009019B8">
              <w:rPr>
                <w:rFonts w:ascii="Arial" w:hAnsi="Arial" w:cs="Arial"/>
              </w:rPr>
              <w:t>Tom Hayes</w:t>
            </w:r>
            <w:r w:rsidR="009019B8">
              <w:rPr>
                <w:rFonts w:ascii="Arial" w:hAnsi="Arial" w:cs="Arial"/>
              </w:rPr>
              <w:t>,</w:t>
            </w:r>
            <w:r w:rsidR="009019B8" w:rsidRPr="009019B8">
              <w:rPr>
                <w:rFonts w:ascii="Arial" w:hAnsi="Arial" w:cs="Arial"/>
              </w:rPr>
              <w:t xml:space="preserve"> </w:t>
            </w:r>
            <w:r w:rsidR="00EE5F1A" w:rsidRPr="00EE5F1A">
              <w:rPr>
                <w:rFonts w:ascii="Arial" w:hAnsi="Arial" w:cs="Arial"/>
              </w:rPr>
              <w:t>Joy Hibbins</w:t>
            </w:r>
            <w:r w:rsidR="00F20AC0">
              <w:rPr>
                <w:rFonts w:ascii="Arial" w:hAnsi="Arial" w:cs="Arial"/>
              </w:rPr>
              <w:t xml:space="preserve">, </w:t>
            </w:r>
            <w:r w:rsidR="00E5132C" w:rsidRPr="00E5132C">
              <w:rPr>
                <w:rFonts w:ascii="Arial" w:hAnsi="Arial" w:cs="Arial"/>
              </w:rPr>
              <w:t>Allan Johnson</w:t>
            </w:r>
            <w:r w:rsidR="00E5132C">
              <w:rPr>
                <w:rFonts w:ascii="Arial" w:hAnsi="Arial" w:cs="Arial"/>
              </w:rPr>
              <w:t>,</w:t>
            </w:r>
            <w:r w:rsidR="00E5132C" w:rsidRPr="00E5132C">
              <w:rPr>
                <w:rFonts w:ascii="Arial" w:hAnsi="Arial" w:cs="Arial"/>
              </w:rPr>
              <w:t xml:space="preserve"> </w:t>
            </w:r>
            <w:r w:rsidR="00F20AC0" w:rsidRPr="00F20AC0">
              <w:rPr>
                <w:rFonts w:ascii="Arial" w:hAnsi="Arial" w:cs="Arial"/>
              </w:rPr>
              <w:t>Alan Jones</w:t>
            </w:r>
            <w:r w:rsidR="00F20AC0">
              <w:rPr>
                <w:rFonts w:ascii="Arial" w:hAnsi="Arial" w:cs="Arial"/>
              </w:rPr>
              <w:t xml:space="preserve">, </w:t>
            </w:r>
            <w:r w:rsidR="00620E12" w:rsidRPr="00620E12">
              <w:rPr>
                <w:rFonts w:ascii="Arial" w:hAnsi="Arial" w:cs="Arial"/>
              </w:rPr>
              <w:t>Reinhard Kowalski</w:t>
            </w:r>
            <w:r w:rsidR="00264E71">
              <w:rPr>
                <w:rFonts w:ascii="Arial" w:hAnsi="Arial" w:cs="Arial"/>
              </w:rPr>
              <w:t xml:space="preserve">, </w:t>
            </w:r>
            <w:r w:rsidR="00883D0E" w:rsidRPr="00883D0E">
              <w:rPr>
                <w:rFonts w:ascii="Arial" w:hAnsi="Arial" w:cs="Arial"/>
              </w:rPr>
              <w:t>Davina Logan</w:t>
            </w:r>
            <w:r w:rsidR="00883D0E">
              <w:rPr>
                <w:rFonts w:ascii="Arial" w:hAnsi="Arial" w:cs="Arial"/>
              </w:rPr>
              <w:t>,</w:t>
            </w:r>
            <w:r w:rsidR="00883D0E" w:rsidRPr="00883D0E">
              <w:rPr>
                <w:rFonts w:ascii="Arial" w:hAnsi="Arial" w:cs="Arial"/>
              </w:rPr>
              <w:t xml:space="preserve"> </w:t>
            </w:r>
            <w:r w:rsidR="00165BF4" w:rsidRPr="00165BF4">
              <w:rPr>
                <w:rFonts w:ascii="Arial" w:hAnsi="Arial" w:cs="Arial"/>
              </w:rPr>
              <w:t>Mary Malone</w:t>
            </w:r>
            <w:r w:rsidR="00165BF4">
              <w:rPr>
                <w:rFonts w:ascii="Arial" w:hAnsi="Arial" w:cs="Arial"/>
              </w:rPr>
              <w:t>,</w:t>
            </w:r>
            <w:r w:rsidR="00165BF4" w:rsidRPr="00165BF4">
              <w:rPr>
                <w:rFonts w:ascii="Arial" w:hAnsi="Arial" w:cs="Arial"/>
              </w:rPr>
              <w:t xml:space="preserve"> </w:t>
            </w:r>
            <w:r w:rsidR="00CB7A0F" w:rsidRPr="00CB7A0F">
              <w:rPr>
                <w:rFonts w:ascii="Arial" w:hAnsi="Arial" w:cs="Arial"/>
              </w:rPr>
              <w:t>Richard Mandunya</w:t>
            </w:r>
            <w:r w:rsidR="00CB7A0F">
              <w:rPr>
                <w:rFonts w:ascii="Arial" w:hAnsi="Arial" w:cs="Arial"/>
              </w:rPr>
              <w:t>,</w:t>
            </w:r>
            <w:r w:rsidR="00CB7A0F" w:rsidRPr="00CB7A0F">
              <w:rPr>
                <w:rFonts w:ascii="Arial" w:hAnsi="Arial" w:cs="Arial"/>
              </w:rPr>
              <w:t xml:space="preserve"> </w:t>
            </w:r>
            <w:r w:rsidR="00EE016E" w:rsidRPr="00EE016E">
              <w:rPr>
                <w:rFonts w:ascii="Arial" w:hAnsi="Arial" w:cs="Arial"/>
              </w:rPr>
              <w:t>Jacky McKenna</w:t>
            </w:r>
            <w:r w:rsidR="00EE016E">
              <w:rPr>
                <w:rFonts w:ascii="Arial" w:hAnsi="Arial" w:cs="Arial"/>
              </w:rPr>
              <w:t>,</w:t>
            </w:r>
            <w:r w:rsidR="00EE016E" w:rsidRPr="00EE016E">
              <w:rPr>
                <w:rFonts w:ascii="Arial" w:hAnsi="Arial" w:cs="Arial"/>
              </w:rPr>
              <w:t xml:space="preserve"> </w:t>
            </w:r>
            <w:r w:rsidR="00264E71" w:rsidRPr="00264E71">
              <w:rPr>
                <w:rFonts w:ascii="Arial" w:hAnsi="Arial" w:cs="Arial"/>
              </w:rPr>
              <w:t>Neil Oastler</w:t>
            </w:r>
            <w:r w:rsidR="00E87BA4">
              <w:rPr>
                <w:rFonts w:ascii="Arial" w:hAnsi="Arial" w:cs="Arial"/>
              </w:rPr>
              <w:t xml:space="preserve">, </w:t>
            </w:r>
            <w:r w:rsidR="00E87BA4" w:rsidRPr="00E87BA4">
              <w:rPr>
                <w:rFonts w:ascii="Arial" w:hAnsi="Arial" w:cs="Arial"/>
              </w:rPr>
              <w:t>Gillian Randall</w:t>
            </w:r>
            <w:r w:rsidR="00E87BA4">
              <w:rPr>
                <w:rFonts w:ascii="Arial" w:hAnsi="Arial" w:cs="Arial"/>
              </w:rPr>
              <w:t xml:space="preserve">, </w:t>
            </w:r>
            <w:r w:rsidR="00E06449" w:rsidRPr="00E06449">
              <w:rPr>
                <w:rFonts w:ascii="Arial" w:hAnsi="Arial" w:cs="Arial"/>
              </w:rPr>
              <w:t>Lawrie Stratford</w:t>
            </w:r>
            <w:r w:rsidR="00E06449">
              <w:rPr>
                <w:rFonts w:ascii="Arial" w:hAnsi="Arial" w:cs="Arial"/>
              </w:rPr>
              <w:t>,</w:t>
            </w:r>
            <w:r w:rsidR="00E06449" w:rsidRPr="00E06449">
              <w:rPr>
                <w:rFonts w:ascii="Arial" w:hAnsi="Arial" w:cs="Arial"/>
              </w:rPr>
              <w:t xml:space="preserve"> </w:t>
            </w:r>
            <w:r w:rsidR="00C51837" w:rsidRPr="00C51837">
              <w:rPr>
                <w:rFonts w:ascii="Arial" w:hAnsi="Arial" w:cs="Arial"/>
              </w:rPr>
              <w:t>Chelsea Urch</w:t>
            </w:r>
            <w:r w:rsidR="00C51837" w:rsidRPr="00C51837">
              <w:rPr>
                <w:rFonts w:ascii="Arial" w:hAnsi="Arial" w:cs="Arial"/>
              </w:rPr>
              <w:t xml:space="preserve"> </w:t>
            </w:r>
            <w:r w:rsidR="00C51837">
              <w:rPr>
                <w:rFonts w:ascii="Arial" w:hAnsi="Arial" w:cs="Arial"/>
              </w:rPr>
              <w:t xml:space="preserve">and </w:t>
            </w:r>
            <w:r w:rsidR="00AA160A" w:rsidRPr="00AA160A">
              <w:rPr>
                <w:rFonts w:ascii="Arial" w:hAnsi="Arial" w:cs="Arial"/>
              </w:rPr>
              <w:t>Sula Wiltshire</w:t>
            </w:r>
          </w:p>
          <w:p w14:paraId="1EE5C232" w14:textId="77777777" w:rsidR="005F6BB5" w:rsidRPr="00E14A60" w:rsidRDefault="005F6BB5" w:rsidP="00991337">
            <w:pPr>
              <w:jc w:val="both"/>
              <w:rPr>
                <w:rFonts w:ascii="Arial" w:hAnsi="Arial" w:cs="Arial"/>
              </w:rPr>
            </w:pPr>
          </w:p>
          <w:p w14:paraId="4BCEBBC1" w14:textId="3D4CD8BE" w:rsidR="00991337" w:rsidRPr="00E14A60" w:rsidRDefault="00991337" w:rsidP="00991337">
            <w:pPr>
              <w:jc w:val="both"/>
              <w:rPr>
                <w:rFonts w:ascii="Arial" w:hAnsi="Arial" w:cs="Arial"/>
              </w:rPr>
            </w:pPr>
            <w:r w:rsidRPr="00E14A60">
              <w:rPr>
                <w:rFonts w:ascii="Arial" w:hAnsi="Arial" w:cs="Arial"/>
              </w:rPr>
              <w:t xml:space="preserve">Apologies had been received from the following members of the Board of Directors: </w:t>
            </w:r>
            <w:r w:rsidR="00E3236A">
              <w:rPr>
                <w:rFonts w:ascii="Arial" w:hAnsi="Arial" w:cs="Arial"/>
              </w:rPr>
              <w:t xml:space="preserve">John Allison, </w:t>
            </w:r>
            <w:r w:rsidR="00E72386" w:rsidRPr="00E72386">
              <w:rPr>
                <w:rFonts w:ascii="Arial" w:hAnsi="Arial" w:cs="Arial"/>
              </w:rPr>
              <w:t>Jonathan Asbridge</w:t>
            </w:r>
            <w:r w:rsidR="00E72386">
              <w:rPr>
                <w:rFonts w:ascii="Arial" w:hAnsi="Arial" w:cs="Arial"/>
              </w:rPr>
              <w:t>,</w:t>
            </w:r>
            <w:r w:rsidR="00E72386" w:rsidRPr="00E72386">
              <w:rPr>
                <w:rFonts w:ascii="Arial" w:hAnsi="Arial" w:cs="Arial"/>
              </w:rPr>
              <w:t xml:space="preserve"> </w:t>
            </w:r>
            <w:r w:rsidR="005B5D44" w:rsidRPr="005B5D44">
              <w:rPr>
                <w:rFonts w:ascii="Arial" w:hAnsi="Arial" w:cs="Arial"/>
              </w:rPr>
              <w:t>Sue Dopson</w:t>
            </w:r>
            <w:r w:rsidR="005B5D44">
              <w:rPr>
                <w:rFonts w:ascii="Arial" w:hAnsi="Arial" w:cs="Arial"/>
              </w:rPr>
              <w:t>,</w:t>
            </w:r>
            <w:r w:rsidR="005B5D44" w:rsidRPr="005B5D44">
              <w:rPr>
                <w:rFonts w:ascii="Arial" w:hAnsi="Arial" w:cs="Arial"/>
              </w:rPr>
              <w:t xml:space="preserve"> </w:t>
            </w:r>
            <w:r w:rsidR="00FE5241">
              <w:rPr>
                <w:rFonts w:ascii="Arial" w:hAnsi="Arial" w:cs="Arial"/>
              </w:rPr>
              <w:t>Bernard Galton</w:t>
            </w:r>
            <w:r w:rsidR="00E3236A">
              <w:rPr>
                <w:rFonts w:ascii="Arial" w:hAnsi="Arial" w:cs="Arial"/>
              </w:rPr>
              <w:t>, Chris Hurst</w:t>
            </w:r>
            <w:r w:rsidR="00237805">
              <w:rPr>
                <w:rFonts w:ascii="Arial" w:hAnsi="Arial" w:cs="Arial"/>
              </w:rPr>
              <w:t>,</w:t>
            </w:r>
            <w:r w:rsidR="00237805">
              <w:t xml:space="preserve"> </w:t>
            </w:r>
            <w:r w:rsidR="00237805" w:rsidRPr="00237805">
              <w:rPr>
                <w:rFonts w:ascii="Arial" w:hAnsi="Arial" w:cs="Arial"/>
              </w:rPr>
              <w:t>Aroop Mozumder</w:t>
            </w:r>
            <w:r w:rsidR="00237805">
              <w:rPr>
                <w:rFonts w:ascii="Arial" w:hAnsi="Arial" w:cs="Arial"/>
              </w:rPr>
              <w:t xml:space="preserve">, </w:t>
            </w:r>
            <w:r w:rsidR="00E3236A">
              <w:rPr>
                <w:rFonts w:ascii="Arial" w:hAnsi="Arial" w:cs="Arial"/>
              </w:rPr>
              <w:t>Debbie Richards</w:t>
            </w:r>
            <w:r w:rsidR="00237805">
              <w:rPr>
                <w:rFonts w:ascii="Arial" w:hAnsi="Arial" w:cs="Arial"/>
              </w:rPr>
              <w:t xml:space="preserve"> and </w:t>
            </w:r>
            <w:r w:rsidR="00237805" w:rsidRPr="00237805">
              <w:rPr>
                <w:rFonts w:ascii="Arial" w:hAnsi="Arial" w:cs="Arial"/>
              </w:rPr>
              <w:t>Lucy Weston</w:t>
            </w:r>
            <w:r w:rsidR="00237805">
              <w:rPr>
                <w:rFonts w:ascii="Arial" w:hAnsi="Arial" w:cs="Arial"/>
              </w:rPr>
              <w:t xml:space="preserve">.  </w:t>
            </w:r>
          </w:p>
          <w:p w14:paraId="11CEA62D" w14:textId="77777777" w:rsidR="00991337" w:rsidRPr="00E14A60" w:rsidRDefault="00991337" w:rsidP="00991337">
            <w:pPr>
              <w:jc w:val="both"/>
              <w:rPr>
                <w:rFonts w:ascii="Arial" w:hAnsi="Arial" w:cs="Arial"/>
              </w:rPr>
            </w:pPr>
          </w:p>
          <w:p w14:paraId="56EEFE59" w14:textId="0E9F1D48" w:rsidR="006E7DE4" w:rsidRPr="006E7DE4" w:rsidRDefault="006E7DE4" w:rsidP="00991337">
            <w:pPr>
              <w:pStyle w:val="Header"/>
              <w:tabs>
                <w:tab w:val="clear" w:pos="4153"/>
                <w:tab w:val="clear" w:pos="8306"/>
                <w:tab w:val="left" w:pos="2472"/>
              </w:tabs>
              <w:rPr>
                <w:rFonts w:cs="Arial"/>
                <w:b/>
                <w:lang w:val="en-GB" w:eastAsia="en-GB"/>
              </w:rPr>
            </w:pPr>
            <w:r>
              <w:rPr>
                <w:rFonts w:cs="Arial"/>
                <w:b/>
                <w:lang w:val="en-GB" w:eastAsia="en-GB"/>
              </w:rPr>
              <w:t>Declarations of interest</w:t>
            </w:r>
          </w:p>
          <w:p w14:paraId="0BB169DC" w14:textId="77777777" w:rsidR="006E7DE4" w:rsidRDefault="006E7DE4" w:rsidP="00991337">
            <w:pPr>
              <w:pStyle w:val="Header"/>
              <w:tabs>
                <w:tab w:val="clear" w:pos="4153"/>
                <w:tab w:val="clear" w:pos="8306"/>
                <w:tab w:val="left" w:pos="2472"/>
              </w:tabs>
              <w:rPr>
                <w:rFonts w:cs="Arial"/>
                <w:b/>
                <w:lang w:val="en-GB" w:eastAsia="en-GB"/>
              </w:rPr>
            </w:pPr>
          </w:p>
          <w:p w14:paraId="40D49703" w14:textId="7B175A78" w:rsidR="006E7DE4" w:rsidRPr="006E7DE4" w:rsidRDefault="00004F4D" w:rsidP="00991337">
            <w:pPr>
              <w:pStyle w:val="Header"/>
              <w:tabs>
                <w:tab w:val="clear" w:pos="4153"/>
                <w:tab w:val="clear" w:pos="8306"/>
                <w:tab w:val="left" w:pos="2472"/>
              </w:tabs>
              <w:rPr>
                <w:rFonts w:cs="Arial"/>
                <w:lang w:val="en-GB" w:eastAsia="en-GB"/>
              </w:rPr>
            </w:pPr>
            <w:r>
              <w:rPr>
                <w:rFonts w:cs="Arial"/>
                <w:lang w:val="en-GB" w:eastAsia="en-GB"/>
              </w:rPr>
              <w:t xml:space="preserve">No interests were declared pertinent to matters on the agenda. </w:t>
            </w:r>
          </w:p>
          <w:p w14:paraId="497C9919" w14:textId="77777777" w:rsidR="006E7DE4" w:rsidRDefault="006E7DE4" w:rsidP="00991337">
            <w:pPr>
              <w:pStyle w:val="Header"/>
              <w:tabs>
                <w:tab w:val="clear" w:pos="4153"/>
                <w:tab w:val="clear" w:pos="8306"/>
                <w:tab w:val="left" w:pos="2472"/>
              </w:tabs>
              <w:rPr>
                <w:rFonts w:cs="Arial"/>
                <w:b/>
                <w:lang w:val="en-GB" w:eastAsia="en-GB"/>
              </w:rPr>
            </w:pPr>
          </w:p>
          <w:p w14:paraId="3FC9D76D" w14:textId="1088D736" w:rsidR="00991337" w:rsidRPr="00E14A60" w:rsidRDefault="00991337" w:rsidP="00991337">
            <w:pPr>
              <w:pStyle w:val="Header"/>
              <w:tabs>
                <w:tab w:val="clear" w:pos="4153"/>
                <w:tab w:val="clear" w:pos="8306"/>
                <w:tab w:val="left" w:pos="2472"/>
              </w:tabs>
              <w:rPr>
                <w:rFonts w:cs="Arial"/>
                <w:b/>
                <w:lang w:val="en-GB" w:eastAsia="en-GB"/>
              </w:rPr>
            </w:pPr>
            <w:r w:rsidRPr="00E14A60">
              <w:rPr>
                <w:rFonts w:cs="Arial"/>
                <w:b/>
                <w:lang w:val="en-GB" w:eastAsia="en-GB"/>
              </w:rPr>
              <w:t>Minutes of the 201</w:t>
            </w:r>
            <w:r w:rsidR="00D738B4">
              <w:rPr>
                <w:rFonts w:cs="Arial"/>
                <w:b/>
                <w:lang w:val="en-GB" w:eastAsia="en-GB"/>
              </w:rPr>
              <w:t>8</w:t>
            </w:r>
            <w:r w:rsidRPr="00E14A60">
              <w:rPr>
                <w:rFonts w:cs="Arial"/>
                <w:b/>
                <w:lang w:val="en-GB" w:eastAsia="en-GB"/>
              </w:rPr>
              <w:t xml:space="preserve"> AMM/AGM</w:t>
            </w:r>
          </w:p>
          <w:p w14:paraId="3D5A4A96" w14:textId="77777777" w:rsidR="00991337" w:rsidRPr="00E14A60" w:rsidRDefault="00991337" w:rsidP="00991337">
            <w:pPr>
              <w:pStyle w:val="Header"/>
              <w:tabs>
                <w:tab w:val="clear" w:pos="4153"/>
                <w:tab w:val="clear" w:pos="8306"/>
                <w:tab w:val="left" w:pos="2472"/>
              </w:tabs>
              <w:rPr>
                <w:rFonts w:cs="Arial"/>
                <w:lang w:val="en-GB" w:eastAsia="en-GB"/>
              </w:rPr>
            </w:pPr>
          </w:p>
          <w:p w14:paraId="40CA8298" w14:textId="05A03A2B" w:rsidR="00FC5A36" w:rsidRPr="00E14A60" w:rsidRDefault="00C80A24" w:rsidP="00991337">
            <w:pPr>
              <w:pStyle w:val="Header"/>
              <w:tabs>
                <w:tab w:val="clear" w:pos="4153"/>
                <w:tab w:val="clear" w:pos="8306"/>
                <w:tab w:val="left" w:pos="2472"/>
              </w:tabs>
              <w:rPr>
                <w:rFonts w:cs="Arial"/>
                <w:lang w:val="en-GB" w:eastAsia="en-GB"/>
              </w:rPr>
            </w:pPr>
            <w:r>
              <w:rPr>
                <w:rFonts w:cs="Arial"/>
                <w:lang w:val="en-GB" w:eastAsia="en-GB"/>
              </w:rPr>
              <w:t xml:space="preserve">The </w:t>
            </w:r>
            <w:r w:rsidR="00991337" w:rsidRPr="00E14A60">
              <w:rPr>
                <w:rFonts w:cs="Arial"/>
                <w:lang w:val="en-GB" w:eastAsia="en-GB"/>
              </w:rPr>
              <w:t xml:space="preserve">Minutes were approved as an accurate record of the meeting. </w:t>
            </w:r>
          </w:p>
        </w:tc>
        <w:tc>
          <w:tcPr>
            <w:tcW w:w="1018" w:type="dxa"/>
            <w:shd w:val="clear" w:color="auto" w:fill="auto"/>
          </w:tcPr>
          <w:p w14:paraId="3400D032" w14:textId="2DB3D5A0" w:rsidR="00991337" w:rsidRPr="008F68B9" w:rsidRDefault="00991337" w:rsidP="00991337">
            <w:pPr>
              <w:pStyle w:val="Header"/>
              <w:tabs>
                <w:tab w:val="clear" w:pos="4153"/>
                <w:tab w:val="clear" w:pos="8306"/>
                <w:tab w:val="left" w:pos="2472"/>
              </w:tabs>
              <w:rPr>
                <w:rFonts w:cs="Arial"/>
                <w:b/>
                <w:lang w:val="en-GB" w:eastAsia="en-GB"/>
              </w:rPr>
            </w:pPr>
          </w:p>
        </w:tc>
      </w:tr>
      <w:tr w:rsidR="00991337" w:rsidRPr="00D777DA" w14:paraId="0DB499CE" w14:textId="77777777" w:rsidTr="008F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7" w:type="dxa"/>
        </w:trPr>
        <w:tc>
          <w:tcPr>
            <w:tcW w:w="675" w:type="dxa"/>
            <w:shd w:val="clear" w:color="auto" w:fill="auto"/>
          </w:tcPr>
          <w:p w14:paraId="1189A482" w14:textId="77777777" w:rsidR="00991337" w:rsidRPr="00F607C0" w:rsidRDefault="00991337" w:rsidP="00991337">
            <w:pPr>
              <w:pStyle w:val="Header"/>
              <w:tabs>
                <w:tab w:val="clear" w:pos="4153"/>
                <w:tab w:val="clear" w:pos="8306"/>
                <w:tab w:val="left" w:pos="2472"/>
              </w:tabs>
              <w:rPr>
                <w:rFonts w:cs="Arial"/>
                <w:b/>
                <w:lang w:val="en-GB" w:eastAsia="en-GB"/>
              </w:rPr>
            </w:pPr>
            <w:r w:rsidRPr="00F607C0">
              <w:rPr>
                <w:rFonts w:cs="Arial"/>
                <w:b/>
                <w:lang w:val="en-GB" w:eastAsia="en-GB"/>
              </w:rPr>
              <w:lastRenderedPageBreak/>
              <w:t>2.</w:t>
            </w:r>
          </w:p>
          <w:p w14:paraId="6878CD7D" w14:textId="77777777" w:rsidR="00991337" w:rsidRPr="00F607C0" w:rsidRDefault="00991337" w:rsidP="00991337">
            <w:pPr>
              <w:pStyle w:val="Header"/>
              <w:tabs>
                <w:tab w:val="clear" w:pos="4153"/>
                <w:tab w:val="clear" w:pos="8306"/>
                <w:tab w:val="left" w:pos="2472"/>
              </w:tabs>
              <w:rPr>
                <w:rFonts w:cs="Arial"/>
                <w:b/>
                <w:lang w:val="en-GB" w:eastAsia="en-GB"/>
              </w:rPr>
            </w:pPr>
          </w:p>
          <w:p w14:paraId="7D703270" w14:textId="77777777" w:rsidR="00991337" w:rsidRPr="00F607C0" w:rsidRDefault="00991337" w:rsidP="00991337">
            <w:pPr>
              <w:pStyle w:val="Header"/>
              <w:tabs>
                <w:tab w:val="clear" w:pos="4153"/>
                <w:tab w:val="clear" w:pos="8306"/>
                <w:tab w:val="left" w:pos="2472"/>
              </w:tabs>
              <w:rPr>
                <w:rFonts w:cs="Arial"/>
                <w:b/>
                <w:lang w:val="en-GB" w:eastAsia="en-GB"/>
              </w:rPr>
            </w:pPr>
          </w:p>
          <w:p w14:paraId="544BE075" w14:textId="77777777" w:rsidR="00991337" w:rsidRPr="00F607C0" w:rsidRDefault="00991337" w:rsidP="00991337">
            <w:pPr>
              <w:pStyle w:val="Header"/>
              <w:tabs>
                <w:tab w:val="clear" w:pos="4153"/>
                <w:tab w:val="clear" w:pos="8306"/>
                <w:tab w:val="left" w:pos="2472"/>
              </w:tabs>
              <w:rPr>
                <w:rFonts w:cs="Arial"/>
                <w:lang w:val="en-GB" w:eastAsia="en-GB"/>
              </w:rPr>
            </w:pPr>
            <w:r w:rsidRPr="00F607C0">
              <w:rPr>
                <w:rFonts w:cs="Arial"/>
                <w:lang w:val="en-GB" w:eastAsia="en-GB"/>
              </w:rPr>
              <w:t>a</w:t>
            </w:r>
          </w:p>
          <w:p w14:paraId="7DEEC663" w14:textId="77777777" w:rsidR="00991337" w:rsidRDefault="00991337" w:rsidP="00991337">
            <w:pPr>
              <w:pStyle w:val="Header"/>
              <w:tabs>
                <w:tab w:val="clear" w:pos="4153"/>
                <w:tab w:val="clear" w:pos="8306"/>
                <w:tab w:val="left" w:pos="2472"/>
              </w:tabs>
              <w:rPr>
                <w:rFonts w:cs="Arial"/>
                <w:b/>
                <w:lang w:val="en-GB" w:eastAsia="en-GB"/>
              </w:rPr>
            </w:pPr>
          </w:p>
          <w:p w14:paraId="4C3DB4A8" w14:textId="7FCA1880" w:rsidR="00991337" w:rsidRDefault="00991337" w:rsidP="00991337">
            <w:pPr>
              <w:pStyle w:val="Header"/>
              <w:tabs>
                <w:tab w:val="clear" w:pos="4153"/>
                <w:tab w:val="clear" w:pos="8306"/>
                <w:tab w:val="left" w:pos="2472"/>
              </w:tabs>
              <w:rPr>
                <w:rFonts w:cs="Arial"/>
                <w:b/>
                <w:lang w:val="en-GB" w:eastAsia="en-GB"/>
              </w:rPr>
            </w:pPr>
          </w:p>
          <w:p w14:paraId="071AE462" w14:textId="2DB83D13" w:rsidR="009534B1" w:rsidRDefault="009534B1" w:rsidP="00991337">
            <w:pPr>
              <w:pStyle w:val="Header"/>
              <w:tabs>
                <w:tab w:val="clear" w:pos="4153"/>
                <w:tab w:val="clear" w:pos="8306"/>
                <w:tab w:val="left" w:pos="2472"/>
              </w:tabs>
              <w:rPr>
                <w:rFonts w:cs="Arial"/>
                <w:b/>
                <w:lang w:val="en-GB" w:eastAsia="en-GB"/>
              </w:rPr>
            </w:pPr>
          </w:p>
          <w:p w14:paraId="100BC198" w14:textId="2E0EA6D5" w:rsidR="009534B1" w:rsidRDefault="009534B1" w:rsidP="00991337">
            <w:pPr>
              <w:pStyle w:val="Header"/>
              <w:tabs>
                <w:tab w:val="clear" w:pos="4153"/>
                <w:tab w:val="clear" w:pos="8306"/>
                <w:tab w:val="left" w:pos="2472"/>
              </w:tabs>
              <w:rPr>
                <w:rFonts w:cs="Arial"/>
                <w:b/>
                <w:lang w:val="en-GB" w:eastAsia="en-GB"/>
              </w:rPr>
            </w:pPr>
          </w:p>
          <w:p w14:paraId="0322FF37" w14:textId="46AE4FA7" w:rsidR="009534B1" w:rsidRDefault="009534B1" w:rsidP="00991337">
            <w:pPr>
              <w:pStyle w:val="Header"/>
              <w:tabs>
                <w:tab w:val="clear" w:pos="4153"/>
                <w:tab w:val="clear" w:pos="8306"/>
                <w:tab w:val="left" w:pos="2472"/>
              </w:tabs>
              <w:rPr>
                <w:rFonts w:cs="Arial"/>
                <w:b/>
                <w:lang w:val="en-GB" w:eastAsia="en-GB"/>
              </w:rPr>
            </w:pPr>
          </w:p>
          <w:p w14:paraId="28328439" w14:textId="35074E48" w:rsidR="00A31379" w:rsidRDefault="00A31379" w:rsidP="00991337">
            <w:pPr>
              <w:pStyle w:val="Header"/>
              <w:tabs>
                <w:tab w:val="clear" w:pos="4153"/>
                <w:tab w:val="clear" w:pos="8306"/>
                <w:tab w:val="left" w:pos="2472"/>
              </w:tabs>
              <w:rPr>
                <w:rFonts w:cs="Arial"/>
                <w:b/>
                <w:lang w:val="en-GB" w:eastAsia="en-GB"/>
              </w:rPr>
            </w:pPr>
          </w:p>
          <w:p w14:paraId="7452F63F" w14:textId="2DBDC3C7" w:rsidR="00A31379" w:rsidRDefault="00A31379" w:rsidP="00991337">
            <w:pPr>
              <w:pStyle w:val="Header"/>
              <w:tabs>
                <w:tab w:val="clear" w:pos="4153"/>
                <w:tab w:val="clear" w:pos="8306"/>
                <w:tab w:val="left" w:pos="2472"/>
              </w:tabs>
              <w:rPr>
                <w:rFonts w:cs="Arial"/>
                <w:b/>
                <w:lang w:val="en-GB" w:eastAsia="en-GB"/>
              </w:rPr>
            </w:pPr>
          </w:p>
          <w:p w14:paraId="640C6A8E" w14:textId="4B60AB71" w:rsidR="00A31379" w:rsidRDefault="00A31379" w:rsidP="00991337">
            <w:pPr>
              <w:pStyle w:val="Header"/>
              <w:tabs>
                <w:tab w:val="clear" w:pos="4153"/>
                <w:tab w:val="clear" w:pos="8306"/>
                <w:tab w:val="left" w:pos="2472"/>
              </w:tabs>
              <w:rPr>
                <w:rFonts w:cs="Arial"/>
                <w:b/>
                <w:lang w:val="en-GB" w:eastAsia="en-GB"/>
              </w:rPr>
            </w:pPr>
          </w:p>
          <w:p w14:paraId="569DF06E" w14:textId="041D98C3" w:rsidR="00A31379" w:rsidRDefault="00A31379" w:rsidP="00991337">
            <w:pPr>
              <w:pStyle w:val="Header"/>
              <w:tabs>
                <w:tab w:val="clear" w:pos="4153"/>
                <w:tab w:val="clear" w:pos="8306"/>
                <w:tab w:val="left" w:pos="2472"/>
              </w:tabs>
              <w:rPr>
                <w:rFonts w:cs="Arial"/>
                <w:b/>
                <w:lang w:val="en-GB" w:eastAsia="en-GB"/>
              </w:rPr>
            </w:pPr>
          </w:p>
          <w:p w14:paraId="7E7A1A6C" w14:textId="2D549A2C" w:rsidR="00A31379" w:rsidRDefault="00A31379" w:rsidP="00991337">
            <w:pPr>
              <w:pStyle w:val="Header"/>
              <w:tabs>
                <w:tab w:val="clear" w:pos="4153"/>
                <w:tab w:val="clear" w:pos="8306"/>
                <w:tab w:val="left" w:pos="2472"/>
              </w:tabs>
              <w:rPr>
                <w:rFonts w:cs="Arial"/>
                <w:b/>
                <w:lang w:val="en-GB" w:eastAsia="en-GB"/>
              </w:rPr>
            </w:pPr>
          </w:p>
          <w:p w14:paraId="21AB440E" w14:textId="425E9E29" w:rsidR="00A31379" w:rsidRDefault="00A31379" w:rsidP="00991337">
            <w:pPr>
              <w:pStyle w:val="Header"/>
              <w:tabs>
                <w:tab w:val="clear" w:pos="4153"/>
                <w:tab w:val="clear" w:pos="8306"/>
                <w:tab w:val="left" w:pos="2472"/>
              </w:tabs>
              <w:rPr>
                <w:rFonts w:cs="Arial"/>
                <w:b/>
                <w:lang w:val="en-GB" w:eastAsia="en-GB"/>
              </w:rPr>
            </w:pPr>
          </w:p>
          <w:p w14:paraId="42E652E7" w14:textId="29D03D78" w:rsidR="00A31379" w:rsidRDefault="00A31379" w:rsidP="00991337">
            <w:pPr>
              <w:pStyle w:val="Header"/>
              <w:tabs>
                <w:tab w:val="clear" w:pos="4153"/>
                <w:tab w:val="clear" w:pos="8306"/>
                <w:tab w:val="left" w:pos="2472"/>
              </w:tabs>
              <w:rPr>
                <w:rFonts w:cs="Arial"/>
                <w:b/>
                <w:lang w:val="en-GB" w:eastAsia="en-GB"/>
              </w:rPr>
            </w:pPr>
          </w:p>
          <w:p w14:paraId="34D2FBBD" w14:textId="250DDDC3" w:rsidR="00F93E28" w:rsidRDefault="00F93E28" w:rsidP="00991337">
            <w:pPr>
              <w:pStyle w:val="Header"/>
              <w:tabs>
                <w:tab w:val="clear" w:pos="4153"/>
                <w:tab w:val="clear" w:pos="8306"/>
                <w:tab w:val="left" w:pos="2472"/>
              </w:tabs>
              <w:rPr>
                <w:rFonts w:cs="Arial"/>
                <w:b/>
                <w:lang w:val="en-GB" w:eastAsia="en-GB"/>
              </w:rPr>
            </w:pPr>
          </w:p>
          <w:p w14:paraId="20013578" w14:textId="77777777" w:rsidR="00915424" w:rsidRDefault="00915424" w:rsidP="00991337">
            <w:pPr>
              <w:pStyle w:val="Header"/>
              <w:tabs>
                <w:tab w:val="clear" w:pos="4153"/>
                <w:tab w:val="clear" w:pos="8306"/>
                <w:tab w:val="left" w:pos="2472"/>
              </w:tabs>
              <w:rPr>
                <w:rFonts w:cs="Arial"/>
                <w:b/>
                <w:lang w:val="en-GB" w:eastAsia="en-GB"/>
              </w:rPr>
            </w:pPr>
          </w:p>
          <w:p w14:paraId="43E5FE81" w14:textId="77777777" w:rsidR="00A31379" w:rsidRDefault="00A31379" w:rsidP="00991337">
            <w:pPr>
              <w:pStyle w:val="Header"/>
              <w:tabs>
                <w:tab w:val="clear" w:pos="4153"/>
                <w:tab w:val="clear" w:pos="8306"/>
                <w:tab w:val="left" w:pos="2472"/>
              </w:tabs>
              <w:rPr>
                <w:rFonts w:cs="Arial"/>
                <w:b/>
                <w:lang w:val="en-GB" w:eastAsia="en-GB"/>
              </w:rPr>
            </w:pPr>
          </w:p>
          <w:p w14:paraId="3B908DE9" w14:textId="77777777" w:rsidR="00480F3C" w:rsidRDefault="00480F3C" w:rsidP="00991337">
            <w:pPr>
              <w:pStyle w:val="Header"/>
              <w:tabs>
                <w:tab w:val="clear" w:pos="4153"/>
                <w:tab w:val="clear" w:pos="8306"/>
                <w:tab w:val="left" w:pos="2472"/>
              </w:tabs>
              <w:rPr>
                <w:rFonts w:cs="Arial"/>
                <w:b/>
                <w:lang w:val="en-GB" w:eastAsia="en-GB"/>
              </w:rPr>
            </w:pPr>
          </w:p>
          <w:p w14:paraId="544CB244" w14:textId="77777777" w:rsidR="00991337" w:rsidRPr="00357990" w:rsidRDefault="00991337" w:rsidP="00991337">
            <w:pPr>
              <w:pStyle w:val="Header"/>
              <w:tabs>
                <w:tab w:val="clear" w:pos="4153"/>
                <w:tab w:val="clear" w:pos="8306"/>
                <w:tab w:val="left" w:pos="2472"/>
              </w:tabs>
              <w:rPr>
                <w:rFonts w:cs="Arial"/>
                <w:lang w:val="en-GB" w:eastAsia="en-GB"/>
              </w:rPr>
            </w:pPr>
            <w:r w:rsidRPr="00357990">
              <w:rPr>
                <w:rFonts w:cs="Arial"/>
                <w:lang w:val="en-GB" w:eastAsia="en-GB"/>
              </w:rPr>
              <w:t>b</w:t>
            </w:r>
          </w:p>
          <w:p w14:paraId="1D5FCE9F" w14:textId="77777777" w:rsidR="00991337" w:rsidRPr="00357990" w:rsidRDefault="00991337" w:rsidP="00991337">
            <w:pPr>
              <w:pStyle w:val="Header"/>
              <w:tabs>
                <w:tab w:val="clear" w:pos="4153"/>
                <w:tab w:val="clear" w:pos="8306"/>
                <w:tab w:val="left" w:pos="2472"/>
              </w:tabs>
              <w:rPr>
                <w:rFonts w:cs="Arial"/>
                <w:lang w:val="en-GB" w:eastAsia="en-GB"/>
              </w:rPr>
            </w:pPr>
          </w:p>
          <w:p w14:paraId="6C49CB46" w14:textId="58CD54DC" w:rsidR="00991337" w:rsidRPr="00357990" w:rsidRDefault="00991337" w:rsidP="00991337">
            <w:pPr>
              <w:pStyle w:val="Header"/>
              <w:tabs>
                <w:tab w:val="clear" w:pos="4153"/>
                <w:tab w:val="clear" w:pos="8306"/>
                <w:tab w:val="left" w:pos="2472"/>
              </w:tabs>
              <w:rPr>
                <w:rFonts w:cs="Arial"/>
                <w:lang w:val="en-GB" w:eastAsia="en-GB"/>
              </w:rPr>
            </w:pPr>
          </w:p>
          <w:p w14:paraId="66083F8D" w14:textId="77777777" w:rsidR="00991337" w:rsidRPr="00357990" w:rsidRDefault="00991337" w:rsidP="00991337">
            <w:pPr>
              <w:pStyle w:val="Header"/>
              <w:tabs>
                <w:tab w:val="clear" w:pos="4153"/>
                <w:tab w:val="clear" w:pos="8306"/>
                <w:tab w:val="left" w:pos="2472"/>
              </w:tabs>
              <w:rPr>
                <w:rFonts w:cs="Arial"/>
                <w:lang w:val="en-GB" w:eastAsia="en-GB"/>
              </w:rPr>
            </w:pPr>
          </w:p>
          <w:p w14:paraId="657AFFA1" w14:textId="77777777" w:rsidR="00991337" w:rsidRPr="00357990" w:rsidRDefault="00991337" w:rsidP="00991337">
            <w:pPr>
              <w:pStyle w:val="Header"/>
              <w:tabs>
                <w:tab w:val="clear" w:pos="4153"/>
                <w:tab w:val="clear" w:pos="8306"/>
                <w:tab w:val="left" w:pos="2472"/>
              </w:tabs>
              <w:rPr>
                <w:rFonts w:cs="Arial"/>
                <w:lang w:val="en-GB" w:eastAsia="en-GB"/>
              </w:rPr>
            </w:pPr>
          </w:p>
          <w:p w14:paraId="3AADA38C" w14:textId="77777777" w:rsidR="00991337" w:rsidRPr="00357990" w:rsidRDefault="00991337" w:rsidP="00991337">
            <w:pPr>
              <w:pStyle w:val="Header"/>
              <w:tabs>
                <w:tab w:val="clear" w:pos="4153"/>
                <w:tab w:val="clear" w:pos="8306"/>
                <w:tab w:val="left" w:pos="2472"/>
              </w:tabs>
              <w:rPr>
                <w:rFonts w:cs="Arial"/>
                <w:lang w:val="en-GB" w:eastAsia="en-GB"/>
              </w:rPr>
            </w:pPr>
          </w:p>
          <w:p w14:paraId="12723615" w14:textId="77777777" w:rsidR="00991337" w:rsidRDefault="00991337" w:rsidP="00F57844">
            <w:pPr>
              <w:pStyle w:val="Header"/>
              <w:tabs>
                <w:tab w:val="clear" w:pos="4153"/>
                <w:tab w:val="clear" w:pos="8306"/>
                <w:tab w:val="left" w:pos="2472"/>
              </w:tabs>
              <w:rPr>
                <w:rFonts w:cs="Arial"/>
                <w:lang w:val="en-GB" w:eastAsia="en-GB"/>
              </w:rPr>
            </w:pPr>
          </w:p>
          <w:p w14:paraId="3CAAD7B8" w14:textId="77777777" w:rsidR="002A2081" w:rsidRDefault="002A2081" w:rsidP="00F57844">
            <w:pPr>
              <w:pStyle w:val="Header"/>
              <w:tabs>
                <w:tab w:val="clear" w:pos="4153"/>
                <w:tab w:val="clear" w:pos="8306"/>
                <w:tab w:val="left" w:pos="2472"/>
              </w:tabs>
              <w:rPr>
                <w:rFonts w:cs="Arial"/>
                <w:lang w:val="en-GB" w:eastAsia="en-GB"/>
              </w:rPr>
            </w:pPr>
          </w:p>
          <w:p w14:paraId="227D301D" w14:textId="77777777" w:rsidR="002A2081" w:rsidRDefault="002A2081" w:rsidP="00F57844">
            <w:pPr>
              <w:pStyle w:val="Header"/>
              <w:tabs>
                <w:tab w:val="clear" w:pos="4153"/>
                <w:tab w:val="clear" w:pos="8306"/>
                <w:tab w:val="left" w:pos="2472"/>
              </w:tabs>
              <w:rPr>
                <w:rFonts w:cs="Arial"/>
                <w:lang w:val="en-GB" w:eastAsia="en-GB"/>
              </w:rPr>
            </w:pPr>
          </w:p>
          <w:p w14:paraId="4B78FCF7" w14:textId="77777777" w:rsidR="002A2081" w:rsidRDefault="002A2081" w:rsidP="00F57844">
            <w:pPr>
              <w:pStyle w:val="Header"/>
              <w:tabs>
                <w:tab w:val="clear" w:pos="4153"/>
                <w:tab w:val="clear" w:pos="8306"/>
                <w:tab w:val="left" w:pos="2472"/>
              </w:tabs>
              <w:rPr>
                <w:rFonts w:cs="Arial"/>
                <w:lang w:val="en-GB" w:eastAsia="en-GB"/>
              </w:rPr>
            </w:pPr>
          </w:p>
          <w:p w14:paraId="7D3CDF02" w14:textId="77777777" w:rsidR="002A2081" w:rsidRDefault="002A2081" w:rsidP="00F57844">
            <w:pPr>
              <w:pStyle w:val="Header"/>
              <w:tabs>
                <w:tab w:val="clear" w:pos="4153"/>
                <w:tab w:val="clear" w:pos="8306"/>
                <w:tab w:val="left" w:pos="2472"/>
              </w:tabs>
              <w:rPr>
                <w:rFonts w:cs="Arial"/>
                <w:lang w:val="en-GB" w:eastAsia="en-GB"/>
              </w:rPr>
            </w:pPr>
          </w:p>
          <w:p w14:paraId="0BB31221" w14:textId="2F33633E" w:rsidR="002A2081" w:rsidRDefault="002A2081" w:rsidP="00F57844">
            <w:pPr>
              <w:pStyle w:val="Header"/>
              <w:tabs>
                <w:tab w:val="clear" w:pos="4153"/>
                <w:tab w:val="clear" w:pos="8306"/>
                <w:tab w:val="left" w:pos="2472"/>
              </w:tabs>
              <w:rPr>
                <w:rFonts w:cs="Arial"/>
                <w:lang w:val="en-GB" w:eastAsia="en-GB"/>
              </w:rPr>
            </w:pPr>
          </w:p>
          <w:p w14:paraId="61730A21" w14:textId="15586E34" w:rsidR="006F7408" w:rsidRDefault="006F7408" w:rsidP="00F57844">
            <w:pPr>
              <w:pStyle w:val="Header"/>
              <w:tabs>
                <w:tab w:val="clear" w:pos="4153"/>
                <w:tab w:val="clear" w:pos="8306"/>
                <w:tab w:val="left" w:pos="2472"/>
              </w:tabs>
              <w:rPr>
                <w:rFonts w:cs="Arial"/>
                <w:lang w:val="en-GB" w:eastAsia="en-GB"/>
              </w:rPr>
            </w:pPr>
          </w:p>
          <w:p w14:paraId="7C888F0A" w14:textId="77777777" w:rsidR="006F7408" w:rsidRDefault="006F7408" w:rsidP="00F57844">
            <w:pPr>
              <w:pStyle w:val="Header"/>
              <w:tabs>
                <w:tab w:val="clear" w:pos="4153"/>
                <w:tab w:val="clear" w:pos="8306"/>
                <w:tab w:val="left" w:pos="2472"/>
              </w:tabs>
              <w:rPr>
                <w:rFonts w:cs="Arial"/>
                <w:lang w:val="en-GB" w:eastAsia="en-GB"/>
              </w:rPr>
            </w:pPr>
          </w:p>
          <w:p w14:paraId="6A6474B2" w14:textId="77777777" w:rsidR="008F3DFA" w:rsidRDefault="008F3DFA" w:rsidP="00F57844">
            <w:pPr>
              <w:pStyle w:val="Header"/>
              <w:tabs>
                <w:tab w:val="clear" w:pos="4153"/>
                <w:tab w:val="clear" w:pos="8306"/>
                <w:tab w:val="left" w:pos="2472"/>
              </w:tabs>
              <w:rPr>
                <w:rFonts w:cs="Arial"/>
                <w:lang w:val="en-GB" w:eastAsia="en-GB"/>
              </w:rPr>
            </w:pPr>
          </w:p>
          <w:p w14:paraId="31AB7CA7" w14:textId="77777777" w:rsidR="002A2081" w:rsidRDefault="002A2081" w:rsidP="00F57844">
            <w:pPr>
              <w:pStyle w:val="Header"/>
              <w:tabs>
                <w:tab w:val="clear" w:pos="4153"/>
                <w:tab w:val="clear" w:pos="8306"/>
                <w:tab w:val="left" w:pos="2472"/>
              </w:tabs>
              <w:rPr>
                <w:rFonts w:cs="Arial"/>
                <w:lang w:val="en-GB" w:eastAsia="en-GB"/>
              </w:rPr>
            </w:pPr>
            <w:r>
              <w:rPr>
                <w:rFonts w:cs="Arial"/>
                <w:lang w:val="en-GB" w:eastAsia="en-GB"/>
              </w:rPr>
              <w:t>c</w:t>
            </w:r>
          </w:p>
          <w:p w14:paraId="33E03995" w14:textId="77777777" w:rsidR="002A2081" w:rsidRDefault="002A2081" w:rsidP="00F57844">
            <w:pPr>
              <w:pStyle w:val="Header"/>
              <w:tabs>
                <w:tab w:val="clear" w:pos="4153"/>
                <w:tab w:val="clear" w:pos="8306"/>
                <w:tab w:val="left" w:pos="2472"/>
              </w:tabs>
              <w:rPr>
                <w:rFonts w:cs="Arial"/>
                <w:lang w:val="en-GB" w:eastAsia="en-GB"/>
              </w:rPr>
            </w:pPr>
          </w:p>
          <w:p w14:paraId="7AE5FFFB" w14:textId="77777777" w:rsidR="002A2081" w:rsidRDefault="002A2081" w:rsidP="00F57844">
            <w:pPr>
              <w:pStyle w:val="Header"/>
              <w:tabs>
                <w:tab w:val="clear" w:pos="4153"/>
                <w:tab w:val="clear" w:pos="8306"/>
                <w:tab w:val="left" w:pos="2472"/>
              </w:tabs>
              <w:rPr>
                <w:rFonts w:cs="Arial"/>
                <w:lang w:val="en-GB" w:eastAsia="en-GB"/>
              </w:rPr>
            </w:pPr>
          </w:p>
          <w:p w14:paraId="099FAA94" w14:textId="77777777" w:rsidR="002A2081" w:rsidRDefault="002A2081" w:rsidP="00F57844">
            <w:pPr>
              <w:pStyle w:val="Header"/>
              <w:tabs>
                <w:tab w:val="clear" w:pos="4153"/>
                <w:tab w:val="clear" w:pos="8306"/>
                <w:tab w:val="left" w:pos="2472"/>
              </w:tabs>
              <w:rPr>
                <w:rFonts w:cs="Arial"/>
                <w:lang w:val="en-GB" w:eastAsia="en-GB"/>
              </w:rPr>
            </w:pPr>
          </w:p>
          <w:p w14:paraId="6A7362C5" w14:textId="77777777" w:rsidR="002A2081" w:rsidRDefault="002A2081" w:rsidP="00F57844">
            <w:pPr>
              <w:pStyle w:val="Header"/>
              <w:tabs>
                <w:tab w:val="clear" w:pos="4153"/>
                <w:tab w:val="clear" w:pos="8306"/>
                <w:tab w:val="left" w:pos="2472"/>
              </w:tabs>
              <w:rPr>
                <w:rFonts w:cs="Arial"/>
                <w:lang w:val="en-GB" w:eastAsia="en-GB"/>
              </w:rPr>
            </w:pPr>
          </w:p>
          <w:p w14:paraId="2789A590" w14:textId="77777777" w:rsidR="002A2081" w:rsidRDefault="002A2081" w:rsidP="00F57844">
            <w:pPr>
              <w:pStyle w:val="Header"/>
              <w:tabs>
                <w:tab w:val="clear" w:pos="4153"/>
                <w:tab w:val="clear" w:pos="8306"/>
                <w:tab w:val="left" w:pos="2472"/>
              </w:tabs>
              <w:rPr>
                <w:rFonts w:cs="Arial"/>
                <w:lang w:val="en-GB" w:eastAsia="en-GB"/>
              </w:rPr>
            </w:pPr>
          </w:p>
          <w:p w14:paraId="57A6CE85" w14:textId="77777777" w:rsidR="002A2081" w:rsidRDefault="002A2081" w:rsidP="00F57844">
            <w:pPr>
              <w:pStyle w:val="Header"/>
              <w:tabs>
                <w:tab w:val="clear" w:pos="4153"/>
                <w:tab w:val="clear" w:pos="8306"/>
                <w:tab w:val="left" w:pos="2472"/>
              </w:tabs>
              <w:rPr>
                <w:rFonts w:cs="Arial"/>
                <w:lang w:val="en-GB" w:eastAsia="en-GB"/>
              </w:rPr>
            </w:pPr>
          </w:p>
          <w:p w14:paraId="7FEF7CB9" w14:textId="77777777" w:rsidR="002A2081" w:rsidRDefault="002A2081" w:rsidP="00F57844">
            <w:pPr>
              <w:pStyle w:val="Header"/>
              <w:tabs>
                <w:tab w:val="clear" w:pos="4153"/>
                <w:tab w:val="clear" w:pos="8306"/>
                <w:tab w:val="left" w:pos="2472"/>
              </w:tabs>
              <w:rPr>
                <w:rFonts w:cs="Arial"/>
                <w:lang w:val="en-GB" w:eastAsia="en-GB"/>
              </w:rPr>
            </w:pPr>
          </w:p>
          <w:p w14:paraId="48F24A7A" w14:textId="4E5A4D53" w:rsidR="002A2081" w:rsidRDefault="002A2081" w:rsidP="00F57844">
            <w:pPr>
              <w:pStyle w:val="Header"/>
              <w:tabs>
                <w:tab w:val="clear" w:pos="4153"/>
                <w:tab w:val="clear" w:pos="8306"/>
                <w:tab w:val="left" w:pos="2472"/>
              </w:tabs>
              <w:rPr>
                <w:rFonts w:cs="Arial"/>
                <w:lang w:val="en-GB" w:eastAsia="en-GB"/>
              </w:rPr>
            </w:pPr>
          </w:p>
          <w:p w14:paraId="79554456" w14:textId="572B999E" w:rsidR="00922789" w:rsidRDefault="00922789" w:rsidP="00F57844">
            <w:pPr>
              <w:pStyle w:val="Header"/>
              <w:tabs>
                <w:tab w:val="clear" w:pos="4153"/>
                <w:tab w:val="clear" w:pos="8306"/>
                <w:tab w:val="left" w:pos="2472"/>
              </w:tabs>
              <w:rPr>
                <w:rFonts w:cs="Arial"/>
                <w:lang w:val="en-GB" w:eastAsia="en-GB"/>
              </w:rPr>
            </w:pPr>
          </w:p>
          <w:p w14:paraId="3EB11E56" w14:textId="2BE59E36" w:rsidR="00922789" w:rsidRDefault="00922789" w:rsidP="00F57844">
            <w:pPr>
              <w:pStyle w:val="Header"/>
              <w:tabs>
                <w:tab w:val="clear" w:pos="4153"/>
                <w:tab w:val="clear" w:pos="8306"/>
                <w:tab w:val="left" w:pos="2472"/>
              </w:tabs>
              <w:rPr>
                <w:rFonts w:cs="Arial"/>
                <w:lang w:val="en-GB" w:eastAsia="en-GB"/>
              </w:rPr>
            </w:pPr>
          </w:p>
          <w:p w14:paraId="22F356B6" w14:textId="6C523677" w:rsidR="00922789" w:rsidRDefault="00922789" w:rsidP="00F57844">
            <w:pPr>
              <w:pStyle w:val="Header"/>
              <w:tabs>
                <w:tab w:val="clear" w:pos="4153"/>
                <w:tab w:val="clear" w:pos="8306"/>
                <w:tab w:val="left" w:pos="2472"/>
              </w:tabs>
              <w:rPr>
                <w:rFonts w:cs="Arial"/>
                <w:lang w:val="en-GB" w:eastAsia="en-GB"/>
              </w:rPr>
            </w:pPr>
          </w:p>
          <w:p w14:paraId="290075D5" w14:textId="11B536F0" w:rsidR="00922789" w:rsidRDefault="00922789" w:rsidP="00F57844">
            <w:pPr>
              <w:pStyle w:val="Header"/>
              <w:tabs>
                <w:tab w:val="clear" w:pos="4153"/>
                <w:tab w:val="clear" w:pos="8306"/>
                <w:tab w:val="left" w:pos="2472"/>
              </w:tabs>
              <w:rPr>
                <w:rFonts w:cs="Arial"/>
                <w:lang w:val="en-GB" w:eastAsia="en-GB"/>
              </w:rPr>
            </w:pPr>
          </w:p>
          <w:p w14:paraId="70093E65" w14:textId="2DABA526" w:rsidR="00922789" w:rsidRDefault="00922789" w:rsidP="00F57844">
            <w:pPr>
              <w:pStyle w:val="Header"/>
              <w:tabs>
                <w:tab w:val="clear" w:pos="4153"/>
                <w:tab w:val="clear" w:pos="8306"/>
                <w:tab w:val="left" w:pos="2472"/>
              </w:tabs>
              <w:rPr>
                <w:rFonts w:cs="Arial"/>
                <w:lang w:val="en-GB" w:eastAsia="en-GB"/>
              </w:rPr>
            </w:pPr>
          </w:p>
          <w:p w14:paraId="2CEB7168" w14:textId="696CF5D6" w:rsidR="00922789" w:rsidRDefault="00922789" w:rsidP="00F57844">
            <w:pPr>
              <w:pStyle w:val="Header"/>
              <w:tabs>
                <w:tab w:val="clear" w:pos="4153"/>
                <w:tab w:val="clear" w:pos="8306"/>
                <w:tab w:val="left" w:pos="2472"/>
              </w:tabs>
              <w:rPr>
                <w:rFonts w:cs="Arial"/>
                <w:lang w:val="en-GB" w:eastAsia="en-GB"/>
              </w:rPr>
            </w:pPr>
          </w:p>
          <w:p w14:paraId="14200A41" w14:textId="77777777" w:rsidR="00915424" w:rsidRDefault="00915424" w:rsidP="00F57844">
            <w:pPr>
              <w:pStyle w:val="Header"/>
              <w:tabs>
                <w:tab w:val="clear" w:pos="4153"/>
                <w:tab w:val="clear" w:pos="8306"/>
                <w:tab w:val="left" w:pos="2472"/>
              </w:tabs>
              <w:rPr>
                <w:rFonts w:cs="Arial"/>
                <w:lang w:val="en-GB" w:eastAsia="en-GB"/>
              </w:rPr>
            </w:pPr>
          </w:p>
          <w:p w14:paraId="796E3F46" w14:textId="77777777" w:rsidR="002A2081" w:rsidRDefault="002A2081" w:rsidP="00F57844">
            <w:pPr>
              <w:pStyle w:val="Header"/>
              <w:tabs>
                <w:tab w:val="clear" w:pos="4153"/>
                <w:tab w:val="clear" w:pos="8306"/>
                <w:tab w:val="left" w:pos="2472"/>
              </w:tabs>
              <w:rPr>
                <w:rFonts w:cs="Arial"/>
                <w:lang w:val="en-GB" w:eastAsia="en-GB"/>
              </w:rPr>
            </w:pPr>
          </w:p>
          <w:p w14:paraId="23D5CB44" w14:textId="77777777" w:rsidR="002A2081" w:rsidRDefault="002A2081" w:rsidP="00F57844">
            <w:pPr>
              <w:pStyle w:val="Header"/>
              <w:tabs>
                <w:tab w:val="clear" w:pos="4153"/>
                <w:tab w:val="clear" w:pos="8306"/>
                <w:tab w:val="left" w:pos="2472"/>
              </w:tabs>
              <w:rPr>
                <w:rFonts w:cs="Arial"/>
                <w:lang w:val="en-GB" w:eastAsia="en-GB"/>
              </w:rPr>
            </w:pPr>
            <w:r>
              <w:rPr>
                <w:rFonts w:cs="Arial"/>
                <w:lang w:val="en-GB" w:eastAsia="en-GB"/>
              </w:rPr>
              <w:t>d</w:t>
            </w:r>
          </w:p>
          <w:p w14:paraId="4ADD6082" w14:textId="77777777" w:rsidR="002A2081" w:rsidRDefault="002A2081" w:rsidP="00F57844">
            <w:pPr>
              <w:pStyle w:val="Header"/>
              <w:tabs>
                <w:tab w:val="clear" w:pos="4153"/>
                <w:tab w:val="clear" w:pos="8306"/>
                <w:tab w:val="left" w:pos="2472"/>
              </w:tabs>
              <w:rPr>
                <w:rFonts w:cs="Arial"/>
                <w:lang w:val="en-GB" w:eastAsia="en-GB"/>
              </w:rPr>
            </w:pPr>
          </w:p>
          <w:p w14:paraId="187611DC" w14:textId="77777777" w:rsidR="002A2081" w:rsidRDefault="002A2081" w:rsidP="00F57844">
            <w:pPr>
              <w:pStyle w:val="Header"/>
              <w:tabs>
                <w:tab w:val="clear" w:pos="4153"/>
                <w:tab w:val="clear" w:pos="8306"/>
                <w:tab w:val="left" w:pos="2472"/>
              </w:tabs>
              <w:rPr>
                <w:rFonts w:cs="Arial"/>
                <w:lang w:val="en-GB" w:eastAsia="en-GB"/>
              </w:rPr>
            </w:pPr>
          </w:p>
          <w:p w14:paraId="54D07F20" w14:textId="77777777" w:rsidR="002A2081" w:rsidRDefault="002A2081" w:rsidP="00F57844">
            <w:pPr>
              <w:pStyle w:val="Header"/>
              <w:tabs>
                <w:tab w:val="clear" w:pos="4153"/>
                <w:tab w:val="clear" w:pos="8306"/>
                <w:tab w:val="left" w:pos="2472"/>
              </w:tabs>
              <w:rPr>
                <w:rFonts w:cs="Arial"/>
                <w:lang w:val="en-GB" w:eastAsia="en-GB"/>
              </w:rPr>
            </w:pPr>
          </w:p>
          <w:p w14:paraId="5637267F" w14:textId="77777777" w:rsidR="002A2081" w:rsidRDefault="002A2081" w:rsidP="00F57844">
            <w:pPr>
              <w:pStyle w:val="Header"/>
              <w:tabs>
                <w:tab w:val="clear" w:pos="4153"/>
                <w:tab w:val="clear" w:pos="8306"/>
                <w:tab w:val="left" w:pos="2472"/>
              </w:tabs>
              <w:rPr>
                <w:rFonts w:cs="Arial"/>
                <w:lang w:val="en-GB" w:eastAsia="en-GB"/>
              </w:rPr>
            </w:pPr>
          </w:p>
          <w:p w14:paraId="73907B1A" w14:textId="77777777" w:rsidR="002A2081" w:rsidRDefault="002A2081" w:rsidP="00F57844">
            <w:pPr>
              <w:pStyle w:val="Header"/>
              <w:tabs>
                <w:tab w:val="clear" w:pos="4153"/>
                <w:tab w:val="clear" w:pos="8306"/>
                <w:tab w:val="left" w:pos="2472"/>
              </w:tabs>
              <w:rPr>
                <w:rFonts w:cs="Arial"/>
                <w:lang w:val="en-GB" w:eastAsia="en-GB"/>
              </w:rPr>
            </w:pPr>
          </w:p>
          <w:p w14:paraId="1C9AEC18" w14:textId="77777777" w:rsidR="002A2081" w:rsidRDefault="002A2081" w:rsidP="00F57844">
            <w:pPr>
              <w:pStyle w:val="Header"/>
              <w:tabs>
                <w:tab w:val="clear" w:pos="4153"/>
                <w:tab w:val="clear" w:pos="8306"/>
                <w:tab w:val="left" w:pos="2472"/>
              </w:tabs>
              <w:rPr>
                <w:rFonts w:cs="Arial"/>
                <w:lang w:val="en-GB" w:eastAsia="en-GB"/>
              </w:rPr>
            </w:pPr>
          </w:p>
          <w:p w14:paraId="4735402B" w14:textId="77777777" w:rsidR="002A2081" w:rsidRDefault="002A2081" w:rsidP="00F57844">
            <w:pPr>
              <w:pStyle w:val="Header"/>
              <w:tabs>
                <w:tab w:val="clear" w:pos="4153"/>
                <w:tab w:val="clear" w:pos="8306"/>
                <w:tab w:val="left" w:pos="2472"/>
              </w:tabs>
              <w:rPr>
                <w:rFonts w:cs="Arial"/>
                <w:lang w:val="en-GB" w:eastAsia="en-GB"/>
              </w:rPr>
            </w:pPr>
          </w:p>
          <w:p w14:paraId="493AA98E" w14:textId="77777777" w:rsidR="002A2081" w:rsidRDefault="002A2081" w:rsidP="00F57844">
            <w:pPr>
              <w:pStyle w:val="Header"/>
              <w:tabs>
                <w:tab w:val="clear" w:pos="4153"/>
                <w:tab w:val="clear" w:pos="8306"/>
                <w:tab w:val="left" w:pos="2472"/>
              </w:tabs>
              <w:rPr>
                <w:rFonts w:cs="Arial"/>
                <w:lang w:val="en-GB" w:eastAsia="en-GB"/>
              </w:rPr>
            </w:pPr>
          </w:p>
          <w:p w14:paraId="6AAA675F" w14:textId="629AED61" w:rsidR="002A2081" w:rsidRDefault="002A2081" w:rsidP="00F57844">
            <w:pPr>
              <w:pStyle w:val="Header"/>
              <w:tabs>
                <w:tab w:val="clear" w:pos="4153"/>
                <w:tab w:val="clear" w:pos="8306"/>
                <w:tab w:val="left" w:pos="2472"/>
              </w:tabs>
              <w:rPr>
                <w:rFonts w:cs="Arial"/>
                <w:lang w:val="en-GB" w:eastAsia="en-GB"/>
              </w:rPr>
            </w:pPr>
          </w:p>
          <w:p w14:paraId="6C918C2F" w14:textId="308FE489" w:rsidR="00C25B56" w:rsidRDefault="00C25B56" w:rsidP="00F57844">
            <w:pPr>
              <w:pStyle w:val="Header"/>
              <w:tabs>
                <w:tab w:val="clear" w:pos="4153"/>
                <w:tab w:val="clear" w:pos="8306"/>
                <w:tab w:val="left" w:pos="2472"/>
              </w:tabs>
              <w:rPr>
                <w:rFonts w:cs="Arial"/>
                <w:lang w:val="en-GB" w:eastAsia="en-GB"/>
              </w:rPr>
            </w:pPr>
          </w:p>
          <w:p w14:paraId="1B3F19BD" w14:textId="5ECB2374" w:rsidR="00E04C85" w:rsidRDefault="00E04C85" w:rsidP="00F57844">
            <w:pPr>
              <w:pStyle w:val="Header"/>
              <w:tabs>
                <w:tab w:val="clear" w:pos="4153"/>
                <w:tab w:val="clear" w:pos="8306"/>
                <w:tab w:val="left" w:pos="2472"/>
              </w:tabs>
              <w:rPr>
                <w:rFonts w:cs="Arial"/>
                <w:lang w:val="en-GB" w:eastAsia="en-GB"/>
              </w:rPr>
            </w:pPr>
          </w:p>
          <w:p w14:paraId="321BF108" w14:textId="74FA9C37" w:rsidR="00E04C85" w:rsidRDefault="00E04C85" w:rsidP="00F57844">
            <w:pPr>
              <w:pStyle w:val="Header"/>
              <w:tabs>
                <w:tab w:val="clear" w:pos="4153"/>
                <w:tab w:val="clear" w:pos="8306"/>
                <w:tab w:val="left" w:pos="2472"/>
              </w:tabs>
              <w:rPr>
                <w:rFonts w:cs="Arial"/>
                <w:lang w:val="en-GB" w:eastAsia="en-GB"/>
              </w:rPr>
            </w:pPr>
          </w:p>
          <w:p w14:paraId="4D47E1CA" w14:textId="4F063E07" w:rsidR="00E04C85" w:rsidRDefault="00E04C85" w:rsidP="00F57844">
            <w:pPr>
              <w:pStyle w:val="Header"/>
              <w:tabs>
                <w:tab w:val="clear" w:pos="4153"/>
                <w:tab w:val="clear" w:pos="8306"/>
                <w:tab w:val="left" w:pos="2472"/>
              </w:tabs>
              <w:rPr>
                <w:rFonts w:cs="Arial"/>
                <w:lang w:val="en-GB" w:eastAsia="en-GB"/>
              </w:rPr>
            </w:pPr>
          </w:p>
          <w:p w14:paraId="3D8662F1" w14:textId="678E8D91" w:rsidR="00E04C85" w:rsidRDefault="00E04C85" w:rsidP="00F57844">
            <w:pPr>
              <w:pStyle w:val="Header"/>
              <w:tabs>
                <w:tab w:val="clear" w:pos="4153"/>
                <w:tab w:val="clear" w:pos="8306"/>
                <w:tab w:val="left" w:pos="2472"/>
              </w:tabs>
              <w:rPr>
                <w:rFonts w:cs="Arial"/>
                <w:lang w:val="en-GB" w:eastAsia="en-GB"/>
              </w:rPr>
            </w:pPr>
          </w:p>
          <w:p w14:paraId="62D9E198" w14:textId="5BB06FF7" w:rsidR="00E04C85" w:rsidRDefault="00E04C85" w:rsidP="00F57844">
            <w:pPr>
              <w:pStyle w:val="Header"/>
              <w:tabs>
                <w:tab w:val="clear" w:pos="4153"/>
                <w:tab w:val="clear" w:pos="8306"/>
                <w:tab w:val="left" w:pos="2472"/>
              </w:tabs>
              <w:rPr>
                <w:rFonts w:cs="Arial"/>
                <w:lang w:val="en-GB" w:eastAsia="en-GB"/>
              </w:rPr>
            </w:pPr>
          </w:p>
          <w:p w14:paraId="1AC43837" w14:textId="74AD5584" w:rsidR="00E04C85" w:rsidRDefault="00E04C85" w:rsidP="00F57844">
            <w:pPr>
              <w:pStyle w:val="Header"/>
              <w:tabs>
                <w:tab w:val="clear" w:pos="4153"/>
                <w:tab w:val="clear" w:pos="8306"/>
                <w:tab w:val="left" w:pos="2472"/>
              </w:tabs>
              <w:rPr>
                <w:rFonts w:cs="Arial"/>
                <w:lang w:val="en-GB" w:eastAsia="en-GB"/>
              </w:rPr>
            </w:pPr>
          </w:p>
          <w:p w14:paraId="38B6AA5B" w14:textId="77777777" w:rsidR="00E04C85" w:rsidRDefault="00E04C85" w:rsidP="00F57844">
            <w:pPr>
              <w:pStyle w:val="Header"/>
              <w:tabs>
                <w:tab w:val="clear" w:pos="4153"/>
                <w:tab w:val="clear" w:pos="8306"/>
                <w:tab w:val="left" w:pos="2472"/>
              </w:tabs>
              <w:rPr>
                <w:rFonts w:cs="Arial"/>
                <w:lang w:val="en-GB" w:eastAsia="en-GB"/>
              </w:rPr>
            </w:pPr>
          </w:p>
          <w:p w14:paraId="10B8AB26" w14:textId="1F528EB8" w:rsidR="00C25B56" w:rsidRDefault="00C25B56" w:rsidP="00F57844">
            <w:pPr>
              <w:pStyle w:val="Header"/>
              <w:tabs>
                <w:tab w:val="clear" w:pos="4153"/>
                <w:tab w:val="clear" w:pos="8306"/>
                <w:tab w:val="left" w:pos="2472"/>
              </w:tabs>
              <w:rPr>
                <w:rFonts w:cs="Arial"/>
                <w:lang w:val="en-GB" w:eastAsia="en-GB"/>
              </w:rPr>
            </w:pPr>
          </w:p>
          <w:p w14:paraId="3D39EF21" w14:textId="729786FF" w:rsidR="00900925" w:rsidRDefault="00900925" w:rsidP="00F57844">
            <w:pPr>
              <w:pStyle w:val="Header"/>
              <w:tabs>
                <w:tab w:val="clear" w:pos="4153"/>
                <w:tab w:val="clear" w:pos="8306"/>
                <w:tab w:val="left" w:pos="2472"/>
              </w:tabs>
              <w:rPr>
                <w:rFonts w:cs="Arial"/>
                <w:lang w:val="en-GB" w:eastAsia="en-GB"/>
              </w:rPr>
            </w:pPr>
          </w:p>
          <w:p w14:paraId="3A22E5D0" w14:textId="67D73C18" w:rsidR="00900925" w:rsidRDefault="00900925" w:rsidP="00F57844">
            <w:pPr>
              <w:pStyle w:val="Header"/>
              <w:tabs>
                <w:tab w:val="clear" w:pos="4153"/>
                <w:tab w:val="clear" w:pos="8306"/>
                <w:tab w:val="left" w:pos="2472"/>
              </w:tabs>
              <w:rPr>
                <w:rFonts w:cs="Arial"/>
                <w:lang w:val="en-GB" w:eastAsia="en-GB"/>
              </w:rPr>
            </w:pPr>
          </w:p>
          <w:p w14:paraId="47295543" w14:textId="2C362E97" w:rsidR="00900925" w:rsidRDefault="00900925" w:rsidP="00F57844">
            <w:pPr>
              <w:pStyle w:val="Header"/>
              <w:tabs>
                <w:tab w:val="clear" w:pos="4153"/>
                <w:tab w:val="clear" w:pos="8306"/>
                <w:tab w:val="left" w:pos="2472"/>
              </w:tabs>
              <w:rPr>
                <w:rFonts w:cs="Arial"/>
                <w:lang w:val="en-GB" w:eastAsia="en-GB"/>
              </w:rPr>
            </w:pPr>
          </w:p>
          <w:p w14:paraId="35A61B91" w14:textId="77777777" w:rsidR="00915424" w:rsidRDefault="00915424" w:rsidP="00F57844">
            <w:pPr>
              <w:pStyle w:val="Header"/>
              <w:tabs>
                <w:tab w:val="clear" w:pos="4153"/>
                <w:tab w:val="clear" w:pos="8306"/>
                <w:tab w:val="left" w:pos="2472"/>
              </w:tabs>
              <w:rPr>
                <w:rFonts w:cs="Arial"/>
                <w:lang w:val="en-GB" w:eastAsia="en-GB"/>
              </w:rPr>
            </w:pPr>
          </w:p>
          <w:p w14:paraId="256E9306" w14:textId="1E0B19D5" w:rsidR="00900925" w:rsidRDefault="00900925" w:rsidP="00F57844">
            <w:pPr>
              <w:pStyle w:val="Header"/>
              <w:tabs>
                <w:tab w:val="clear" w:pos="4153"/>
                <w:tab w:val="clear" w:pos="8306"/>
                <w:tab w:val="left" w:pos="2472"/>
              </w:tabs>
              <w:rPr>
                <w:rFonts w:cs="Arial"/>
                <w:lang w:val="en-GB" w:eastAsia="en-GB"/>
              </w:rPr>
            </w:pPr>
          </w:p>
          <w:p w14:paraId="2AEAD340" w14:textId="77777777" w:rsidR="00900925" w:rsidRDefault="00900925" w:rsidP="00F57844">
            <w:pPr>
              <w:pStyle w:val="Header"/>
              <w:tabs>
                <w:tab w:val="clear" w:pos="4153"/>
                <w:tab w:val="clear" w:pos="8306"/>
                <w:tab w:val="left" w:pos="2472"/>
              </w:tabs>
              <w:rPr>
                <w:rFonts w:cs="Arial"/>
                <w:lang w:val="en-GB" w:eastAsia="en-GB"/>
              </w:rPr>
            </w:pPr>
          </w:p>
          <w:p w14:paraId="65F32757" w14:textId="77777777" w:rsidR="002A2081" w:rsidRDefault="002A2081" w:rsidP="00F57844">
            <w:pPr>
              <w:pStyle w:val="Header"/>
              <w:tabs>
                <w:tab w:val="clear" w:pos="4153"/>
                <w:tab w:val="clear" w:pos="8306"/>
                <w:tab w:val="left" w:pos="2472"/>
              </w:tabs>
              <w:rPr>
                <w:rFonts w:cs="Arial"/>
                <w:lang w:val="en-GB" w:eastAsia="en-GB"/>
              </w:rPr>
            </w:pPr>
          </w:p>
          <w:p w14:paraId="01C287E4" w14:textId="77777777" w:rsidR="002A2081" w:rsidRDefault="002A2081" w:rsidP="00F57844">
            <w:pPr>
              <w:pStyle w:val="Header"/>
              <w:tabs>
                <w:tab w:val="clear" w:pos="4153"/>
                <w:tab w:val="clear" w:pos="8306"/>
                <w:tab w:val="left" w:pos="2472"/>
              </w:tabs>
              <w:rPr>
                <w:rFonts w:cs="Arial"/>
                <w:lang w:val="en-GB" w:eastAsia="en-GB"/>
              </w:rPr>
            </w:pPr>
            <w:r>
              <w:rPr>
                <w:rFonts w:cs="Arial"/>
                <w:lang w:val="en-GB" w:eastAsia="en-GB"/>
              </w:rPr>
              <w:t>e</w:t>
            </w:r>
          </w:p>
          <w:p w14:paraId="2823EAE4" w14:textId="77777777" w:rsidR="002A2081" w:rsidRDefault="002A2081" w:rsidP="00F57844">
            <w:pPr>
              <w:pStyle w:val="Header"/>
              <w:tabs>
                <w:tab w:val="clear" w:pos="4153"/>
                <w:tab w:val="clear" w:pos="8306"/>
                <w:tab w:val="left" w:pos="2472"/>
              </w:tabs>
              <w:rPr>
                <w:rFonts w:cs="Arial"/>
                <w:lang w:val="en-GB" w:eastAsia="en-GB"/>
              </w:rPr>
            </w:pPr>
          </w:p>
          <w:p w14:paraId="12B0CC57" w14:textId="77777777" w:rsidR="002A2081" w:rsidRDefault="002A2081" w:rsidP="00F57844">
            <w:pPr>
              <w:pStyle w:val="Header"/>
              <w:tabs>
                <w:tab w:val="clear" w:pos="4153"/>
                <w:tab w:val="clear" w:pos="8306"/>
                <w:tab w:val="left" w:pos="2472"/>
              </w:tabs>
              <w:rPr>
                <w:rFonts w:cs="Arial"/>
                <w:lang w:val="en-GB" w:eastAsia="en-GB"/>
              </w:rPr>
            </w:pPr>
          </w:p>
          <w:p w14:paraId="2F3C9146" w14:textId="77777777" w:rsidR="002A2081" w:rsidRDefault="002A2081" w:rsidP="00F57844">
            <w:pPr>
              <w:pStyle w:val="Header"/>
              <w:tabs>
                <w:tab w:val="clear" w:pos="4153"/>
                <w:tab w:val="clear" w:pos="8306"/>
                <w:tab w:val="left" w:pos="2472"/>
              </w:tabs>
              <w:rPr>
                <w:rFonts w:cs="Arial"/>
                <w:lang w:val="en-GB" w:eastAsia="en-GB"/>
              </w:rPr>
            </w:pPr>
          </w:p>
          <w:p w14:paraId="636D5B63" w14:textId="77777777" w:rsidR="002A2081" w:rsidRDefault="002A2081" w:rsidP="00F57844">
            <w:pPr>
              <w:pStyle w:val="Header"/>
              <w:tabs>
                <w:tab w:val="clear" w:pos="4153"/>
                <w:tab w:val="clear" w:pos="8306"/>
                <w:tab w:val="left" w:pos="2472"/>
              </w:tabs>
              <w:rPr>
                <w:rFonts w:cs="Arial"/>
                <w:lang w:val="en-GB" w:eastAsia="en-GB"/>
              </w:rPr>
            </w:pPr>
          </w:p>
          <w:p w14:paraId="44D1F8E4" w14:textId="51F24B00" w:rsidR="002A2081" w:rsidRDefault="002A2081" w:rsidP="00F57844">
            <w:pPr>
              <w:pStyle w:val="Header"/>
              <w:tabs>
                <w:tab w:val="clear" w:pos="4153"/>
                <w:tab w:val="clear" w:pos="8306"/>
                <w:tab w:val="left" w:pos="2472"/>
              </w:tabs>
              <w:rPr>
                <w:rFonts w:cs="Arial"/>
                <w:lang w:val="en-GB" w:eastAsia="en-GB"/>
              </w:rPr>
            </w:pPr>
          </w:p>
          <w:p w14:paraId="5734207B" w14:textId="7E55E13C" w:rsidR="004C7B02" w:rsidRDefault="004C7B02" w:rsidP="00F57844">
            <w:pPr>
              <w:pStyle w:val="Header"/>
              <w:tabs>
                <w:tab w:val="clear" w:pos="4153"/>
                <w:tab w:val="clear" w:pos="8306"/>
                <w:tab w:val="left" w:pos="2472"/>
              </w:tabs>
              <w:rPr>
                <w:rFonts w:cs="Arial"/>
                <w:lang w:val="en-GB" w:eastAsia="en-GB"/>
              </w:rPr>
            </w:pPr>
          </w:p>
          <w:p w14:paraId="3FAEA45F" w14:textId="41EEAF41" w:rsidR="003866CC" w:rsidRDefault="003866CC" w:rsidP="00F57844">
            <w:pPr>
              <w:pStyle w:val="Header"/>
              <w:tabs>
                <w:tab w:val="clear" w:pos="4153"/>
                <w:tab w:val="clear" w:pos="8306"/>
                <w:tab w:val="left" w:pos="2472"/>
              </w:tabs>
              <w:rPr>
                <w:rFonts w:cs="Arial"/>
                <w:lang w:val="en-GB" w:eastAsia="en-GB"/>
              </w:rPr>
            </w:pPr>
          </w:p>
          <w:p w14:paraId="7CC63876" w14:textId="5B70FDA1" w:rsidR="003866CC" w:rsidRDefault="003866CC" w:rsidP="00F57844">
            <w:pPr>
              <w:pStyle w:val="Header"/>
              <w:tabs>
                <w:tab w:val="clear" w:pos="4153"/>
                <w:tab w:val="clear" w:pos="8306"/>
                <w:tab w:val="left" w:pos="2472"/>
              </w:tabs>
              <w:rPr>
                <w:rFonts w:cs="Arial"/>
                <w:lang w:val="en-GB" w:eastAsia="en-GB"/>
              </w:rPr>
            </w:pPr>
          </w:p>
          <w:p w14:paraId="18BEDF95" w14:textId="1B9E93BE" w:rsidR="003866CC" w:rsidRDefault="003866CC" w:rsidP="00F57844">
            <w:pPr>
              <w:pStyle w:val="Header"/>
              <w:tabs>
                <w:tab w:val="clear" w:pos="4153"/>
                <w:tab w:val="clear" w:pos="8306"/>
                <w:tab w:val="left" w:pos="2472"/>
              </w:tabs>
              <w:rPr>
                <w:rFonts w:cs="Arial"/>
                <w:lang w:val="en-GB" w:eastAsia="en-GB"/>
              </w:rPr>
            </w:pPr>
          </w:p>
          <w:p w14:paraId="2D96A87B" w14:textId="07CA42F7" w:rsidR="00C81437" w:rsidRDefault="00C81437" w:rsidP="00F57844">
            <w:pPr>
              <w:pStyle w:val="Header"/>
              <w:tabs>
                <w:tab w:val="clear" w:pos="4153"/>
                <w:tab w:val="clear" w:pos="8306"/>
                <w:tab w:val="left" w:pos="2472"/>
              </w:tabs>
              <w:rPr>
                <w:rFonts w:cs="Arial"/>
                <w:lang w:val="en-GB" w:eastAsia="en-GB"/>
              </w:rPr>
            </w:pPr>
          </w:p>
          <w:p w14:paraId="7577ADC2" w14:textId="407C52CE" w:rsidR="00C81437" w:rsidRDefault="00C81437" w:rsidP="00F57844">
            <w:pPr>
              <w:pStyle w:val="Header"/>
              <w:tabs>
                <w:tab w:val="clear" w:pos="4153"/>
                <w:tab w:val="clear" w:pos="8306"/>
                <w:tab w:val="left" w:pos="2472"/>
              </w:tabs>
              <w:rPr>
                <w:rFonts w:cs="Arial"/>
                <w:lang w:val="en-GB" w:eastAsia="en-GB"/>
              </w:rPr>
            </w:pPr>
          </w:p>
          <w:p w14:paraId="7C818D76" w14:textId="77777777" w:rsidR="00915424" w:rsidRDefault="00915424" w:rsidP="00F57844">
            <w:pPr>
              <w:pStyle w:val="Header"/>
              <w:tabs>
                <w:tab w:val="clear" w:pos="4153"/>
                <w:tab w:val="clear" w:pos="8306"/>
                <w:tab w:val="left" w:pos="2472"/>
              </w:tabs>
              <w:rPr>
                <w:rFonts w:cs="Arial"/>
                <w:lang w:val="en-GB" w:eastAsia="en-GB"/>
              </w:rPr>
            </w:pPr>
          </w:p>
          <w:p w14:paraId="0D0583EE" w14:textId="77777777" w:rsidR="002A2081" w:rsidRDefault="002A2081" w:rsidP="00F57844">
            <w:pPr>
              <w:pStyle w:val="Header"/>
              <w:tabs>
                <w:tab w:val="clear" w:pos="4153"/>
                <w:tab w:val="clear" w:pos="8306"/>
                <w:tab w:val="left" w:pos="2472"/>
              </w:tabs>
              <w:rPr>
                <w:rFonts w:cs="Arial"/>
                <w:lang w:val="en-GB" w:eastAsia="en-GB"/>
              </w:rPr>
            </w:pPr>
          </w:p>
          <w:p w14:paraId="2D9DF1E9" w14:textId="27A30845" w:rsidR="002A2081" w:rsidRPr="00F57844" w:rsidRDefault="002A2081" w:rsidP="00F57844">
            <w:pPr>
              <w:pStyle w:val="Header"/>
              <w:tabs>
                <w:tab w:val="clear" w:pos="4153"/>
                <w:tab w:val="clear" w:pos="8306"/>
                <w:tab w:val="left" w:pos="2472"/>
              </w:tabs>
              <w:rPr>
                <w:rFonts w:cs="Arial"/>
                <w:lang w:val="en-GB" w:eastAsia="en-GB"/>
              </w:rPr>
            </w:pPr>
            <w:r>
              <w:rPr>
                <w:rFonts w:cs="Arial"/>
                <w:lang w:val="en-GB" w:eastAsia="en-GB"/>
              </w:rPr>
              <w:lastRenderedPageBreak/>
              <w:t>f</w:t>
            </w:r>
          </w:p>
        </w:tc>
        <w:tc>
          <w:tcPr>
            <w:tcW w:w="7169" w:type="dxa"/>
            <w:gridSpan w:val="2"/>
            <w:shd w:val="clear" w:color="auto" w:fill="auto"/>
          </w:tcPr>
          <w:p w14:paraId="1F563B75" w14:textId="198F2BE0" w:rsidR="00991337" w:rsidRPr="00E14A60" w:rsidRDefault="00991337" w:rsidP="00991337">
            <w:pPr>
              <w:pStyle w:val="Header"/>
              <w:tabs>
                <w:tab w:val="clear" w:pos="4153"/>
                <w:tab w:val="clear" w:pos="8306"/>
              </w:tabs>
              <w:jc w:val="both"/>
              <w:rPr>
                <w:rFonts w:cs="Arial"/>
                <w:b/>
              </w:rPr>
            </w:pPr>
            <w:r w:rsidRPr="00E14A60">
              <w:rPr>
                <w:rFonts w:cs="Arial"/>
                <w:b/>
              </w:rPr>
              <w:lastRenderedPageBreak/>
              <w:t xml:space="preserve">Summary of the year including presentation of </w:t>
            </w:r>
            <w:r w:rsidR="00DA59FE">
              <w:rPr>
                <w:rFonts w:cs="Arial"/>
                <w:b/>
              </w:rPr>
              <w:t>the Trus</w:t>
            </w:r>
            <w:r w:rsidR="008E3E5E">
              <w:rPr>
                <w:rFonts w:cs="Arial"/>
                <w:b/>
              </w:rPr>
              <w:t>t</w:t>
            </w:r>
            <w:r w:rsidR="00DA59FE">
              <w:rPr>
                <w:rFonts w:cs="Arial"/>
                <w:b/>
              </w:rPr>
              <w:t xml:space="preserve"> A</w:t>
            </w:r>
            <w:r w:rsidRPr="00E14A60">
              <w:rPr>
                <w:rFonts w:cs="Arial"/>
                <w:b/>
              </w:rPr>
              <w:t xml:space="preserve">nnual </w:t>
            </w:r>
            <w:r w:rsidR="008E3E5E">
              <w:rPr>
                <w:rFonts w:cs="Arial"/>
                <w:b/>
              </w:rPr>
              <w:t>R</w:t>
            </w:r>
            <w:r w:rsidRPr="00E14A60">
              <w:rPr>
                <w:rFonts w:cs="Arial"/>
                <w:b/>
              </w:rPr>
              <w:t>eport 20</w:t>
            </w:r>
            <w:r w:rsidR="00DA59FE">
              <w:rPr>
                <w:rFonts w:cs="Arial"/>
                <w:b/>
              </w:rPr>
              <w:t>18</w:t>
            </w:r>
            <w:r w:rsidR="00045B6B">
              <w:rPr>
                <w:rFonts w:cs="Arial"/>
                <w:b/>
              </w:rPr>
              <w:t>/19</w:t>
            </w:r>
          </w:p>
          <w:p w14:paraId="4A33B9BD" w14:textId="77777777" w:rsidR="00991337" w:rsidRPr="00E14A60" w:rsidRDefault="00991337" w:rsidP="00991337">
            <w:pPr>
              <w:pStyle w:val="Header"/>
              <w:tabs>
                <w:tab w:val="clear" w:pos="4153"/>
                <w:tab w:val="clear" w:pos="8306"/>
              </w:tabs>
              <w:jc w:val="both"/>
              <w:rPr>
                <w:rFonts w:cs="Arial"/>
                <w:b/>
              </w:rPr>
            </w:pPr>
          </w:p>
          <w:p w14:paraId="7BFE994F" w14:textId="754D194B" w:rsidR="00203603" w:rsidRPr="005E3F97" w:rsidRDefault="00991337" w:rsidP="00562531">
            <w:pPr>
              <w:pStyle w:val="Header"/>
              <w:tabs>
                <w:tab w:val="clear" w:pos="4153"/>
                <w:tab w:val="clear" w:pos="8306"/>
              </w:tabs>
              <w:jc w:val="both"/>
              <w:rPr>
                <w:rFonts w:cs="Arial"/>
              </w:rPr>
            </w:pPr>
            <w:r w:rsidRPr="00E14A60">
              <w:rPr>
                <w:rFonts w:cs="Arial"/>
              </w:rPr>
              <w:t>The Chief Executive presented the Annual Report 20</w:t>
            </w:r>
            <w:r w:rsidR="00E50E62">
              <w:rPr>
                <w:rFonts w:cs="Arial"/>
              </w:rPr>
              <w:t>18</w:t>
            </w:r>
            <w:r w:rsidR="00045B6B">
              <w:rPr>
                <w:rFonts w:cs="Arial"/>
              </w:rPr>
              <w:t>/19</w:t>
            </w:r>
            <w:r w:rsidRPr="00E14A60">
              <w:rPr>
                <w:rFonts w:cs="Arial"/>
              </w:rPr>
              <w:t xml:space="preserve"> and provided an overview of developments from the reporting period. </w:t>
            </w:r>
            <w:r w:rsidR="00F171F8">
              <w:rPr>
                <w:rFonts w:cs="Arial"/>
              </w:rPr>
              <w:t xml:space="preserve"> </w:t>
            </w:r>
            <w:r w:rsidR="00AE64D8">
              <w:rPr>
                <w:rFonts w:cs="Arial"/>
              </w:rPr>
              <w:t xml:space="preserve">He highlighted themes in relation to: people; improvement; funding and systemic change.  </w:t>
            </w:r>
            <w:r w:rsidR="00203603">
              <w:rPr>
                <w:rFonts w:cs="Arial"/>
                <w:bCs/>
              </w:rPr>
              <w:t xml:space="preserve">He commented upon </w:t>
            </w:r>
            <w:r w:rsidR="005E3F97">
              <w:rPr>
                <w:rFonts w:cs="Arial"/>
                <w:bCs/>
              </w:rPr>
              <w:t>changes in the composition of the Board</w:t>
            </w:r>
            <w:r w:rsidR="00785C8F">
              <w:rPr>
                <w:rFonts w:cs="Arial"/>
                <w:bCs/>
              </w:rPr>
              <w:t xml:space="preserve"> and welcomed David Walker to his first AMM and AGM</w:t>
            </w:r>
            <w:r w:rsidR="000D6C14">
              <w:rPr>
                <w:rFonts w:cs="Arial"/>
                <w:bCs/>
              </w:rPr>
              <w:t xml:space="preserve"> at the Trust</w:t>
            </w:r>
            <w:r w:rsidR="004543E0">
              <w:rPr>
                <w:rFonts w:cs="Arial"/>
                <w:bCs/>
              </w:rPr>
              <w:t xml:space="preserve">, </w:t>
            </w:r>
            <w:r w:rsidR="000D6C14">
              <w:rPr>
                <w:rFonts w:cs="Arial"/>
                <w:bCs/>
              </w:rPr>
              <w:t>having taken over from Martin Howell</w:t>
            </w:r>
            <w:r w:rsidR="00B9507F">
              <w:rPr>
                <w:rFonts w:cs="Arial"/>
                <w:bCs/>
              </w:rPr>
              <w:t xml:space="preserve"> as Trust Chair.  He </w:t>
            </w:r>
            <w:r w:rsidR="00387FE1">
              <w:rPr>
                <w:rFonts w:cs="Arial"/>
                <w:bCs/>
              </w:rPr>
              <w:t>noted other</w:t>
            </w:r>
            <w:r w:rsidR="00B9507F">
              <w:rPr>
                <w:rFonts w:cs="Arial"/>
                <w:bCs/>
              </w:rPr>
              <w:t xml:space="preserve"> retirees from the Board</w:t>
            </w:r>
            <w:r w:rsidR="001B12F6">
              <w:rPr>
                <w:rFonts w:cs="Arial"/>
                <w:bCs/>
              </w:rPr>
              <w:t>:</w:t>
            </w:r>
            <w:r w:rsidR="00B9507F">
              <w:rPr>
                <w:rFonts w:cs="Arial"/>
                <w:bCs/>
              </w:rPr>
              <w:t xml:space="preserve"> Alyson Coates, Non-Executive Director</w:t>
            </w:r>
            <w:r w:rsidR="00387FE1">
              <w:rPr>
                <w:rFonts w:cs="Arial"/>
                <w:bCs/>
              </w:rPr>
              <w:t>; Ros Alstead, Director of Nursing &amp; Clinical Standards</w:t>
            </w:r>
            <w:r w:rsidR="00822129">
              <w:rPr>
                <w:rFonts w:cs="Arial"/>
                <w:bCs/>
              </w:rPr>
              <w:t>; and Dominic Hardisty, Chief Operating Officer.  He welcomed</w:t>
            </w:r>
            <w:r w:rsidR="00147DCE">
              <w:rPr>
                <w:rFonts w:cs="Arial"/>
                <w:bCs/>
              </w:rPr>
              <w:t>:</w:t>
            </w:r>
            <w:r w:rsidR="00822129">
              <w:rPr>
                <w:rFonts w:cs="Arial"/>
                <w:bCs/>
              </w:rPr>
              <w:t xml:space="preserve"> </w:t>
            </w:r>
            <w:r w:rsidR="00147DCE">
              <w:rPr>
                <w:rFonts w:cs="Arial"/>
                <w:bCs/>
              </w:rPr>
              <w:t xml:space="preserve">Marie Crofts as Chief Nurse, and thanked Kate Riddle for her tenure as Acting Director of Nursing; </w:t>
            </w:r>
            <w:r w:rsidR="00EA211E">
              <w:rPr>
                <w:rFonts w:cs="Arial"/>
                <w:bCs/>
              </w:rPr>
              <w:t>and Debbie Richards as Managing Director of Mental Health &amp; Learning Disabilities</w:t>
            </w:r>
            <w:r w:rsidR="00346230">
              <w:rPr>
                <w:rFonts w:cs="Arial"/>
                <w:bCs/>
              </w:rPr>
              <w:t xml:space="preserve">.  He also noted that Lucy Weston </w:t>
            </w:r>
            <w:r w:rsidR="001A055E">
              <w:rPr>
                <w:rFonts w:cs="Arial"/>
                <w:bCs/>
              </w:rPr>
              <w:t xml:space="preserve">had become a substantive Non-Executive Director on the Board </w:t>
            </w:r>
            <w:r w:rsidR="00F93E28">
              <w:rPr>
                <w:rFonts w:cs="Arial"/>
                <w:bCs/>
              </w:rPr>
              <w:t xml:space="preserve">further to her tenure as Associate Non-Executive Director.  </w:t>
            </w:r>
          </w:p>
          <w:p w14:paraId="20E0C22F" w14:textId="698638FF" w:rsidR="00045B6B" w:rsidRPr="0005398F" w:rsidRDefault="00045B6B" w:rsidP="00045B6B">
            <w:pPr>
              <w:pStyle w:val="Header"/>
              <w:tabs>
                <w:tab w:val="clear" w:pos="4153"/>
                <w:tab w:val="clear" w:pos="8306"/>
              </w:tabs>
              <w:jc w:val="both"/>
              <w:rPr>
                <w:rFonts w:cs="Arial"/>
                <w:bCs/>
              </w:rPr>
            </w:pPr>
          </w:p>
          <w:p w14:paraId="5D458A1E" w14:textId="7438C33A" w:rsidR="00045B6B" w:rsidRDefault="00146999" w:rsidP="00045B6B">
            <w:pPr>
              <w:pStyle w:val="Header"/>
              <w:tabs>
                <w:tab w:val="clear" w:pos="4153"/>
                <w:tab w:val="clear" w:pos="8306"/>
              </w:tabs>
              <w:jc w:val="both"/>
              <w:rPr>
                <w:rFonts w:cs="Arial"/>
                <w:bCs/>
              </w:rPr>
            </w:pPr>
            <w:r>
              <w:rPr>
                <w:rFonts w:cs="Arial"/>
                <w:bCs/>
              </w:rPr>
              <w:t>He commented upon the importance o</w:t>
            </w:r>
            <w:r w:rsidR="0070207F">
              <w:rPr>
                <w:rFonts w:cs="Arial"/>
                <w:bCs/>
              </w:rPr>
              <w:t xml:space="preserve">f people as a theme and the emphasis which the Board had placed upon ensuring that the </w:t>
            </w:r>
            <w:r w:rsidR="0082148C">
              <w:rPr>
                <w:rFonts w:cs="Arial"/>
                <w:bCs/>
              </w:rPr>
              <w:t>Trust could recruit to and retain its workforce</w:t>
            </w:r>
            <w:r w:rsidR="008B15CF">
              <w:rPr>
                <w:rFonts w:cs="Arial"/>
                <w:bCs/>
              </w:rPr>
              <w:t xml:space="preserve">, noting that this was the </w:t>
            </w:r>
            <w:r w:rsidR="005A6984">
              <w:rPr>
                <w:rFonts w:cs="Arial"/>
                <w:bCs/>
              </w:rPr>
              <w:t xml:space="preserve">organisation’s </w:t>
            </w:r>
            <w:r w:rsidR="008B15CF">
              <w:rPr>
                <w:rFonts w:cs="Arial"/>
                <w:bCs/>
              </w:rPr>
              <w:t>most si</w:t>
            </w:r>
            <w:r w:rsidR="005A6984">
              <w:rPr>
                <w:rFonts w:cs="Arial"/>
                <w:bCs/>
              </w:rPr>
              <w:t xml:space="preserve">gnificant single risk.  </w:t>
            </w:r>
            <w:r w:rsidR="00AB31BD">
              <w:rPr>
                <w:rFonts w:cs="Arial"/>
                <w:bCs/>
              </w:rPr>
              <w:t>T</w:t>
            </w:r>
            <w:r w:rsidR="000B6B7E">
              <w:rPr>
                <w:rFonts w:cs="Arial"/>
                <w:bCs/>
              </w:rPr>
              <w:t xml:space="preserve">his was impacted by some factors outside of the Trust’s immediate control, such as cost of living, </w:t>
            </w:r>
            <w:r w:rsidR="006278D2">
              <w:rPr>
                <w:rFonts w:cs="Arial"/>
                <w:bCs/>
              </w:rPr>
              <w:t>but</w:t>
            </w:r>
            <w:r w:rsidR="0077691F">
              <w:rPr>
                <w:rFonts w:cs="Arial"/>
                <w:bCs/>
              </w:rPr>
              <w:t xml:space="preserve"> </w:t>
            </w:r>
            <w:r w:rsidR="00DD5EB4">
              <w:rPr>
                <w:rFonts w:cs="Arial"/>
                <w:bCs/>
              </w:rPr>
              <w:t xml:space="preserve">the Trust had been liaising with other NHS organisations to argue the case for </w:t>
            </w:r>
            <w:r w:rsidR="006C61D6">
              <w:rPr>
                <w:rFonts w:cs="Arial"/>
                <w:bCs/>
              </w:rPr>
              <w:t xml:space="preserve">weighted-salaries </w:t>
            </w:r>
            <w:r w:rsidR="00DE6CB8">
              <w:rPr>
                <w:rFonts w:cs="Arial"/>
                <w:bCs/>
              </w:rPr>
              <w:t xml:space="preserve">outside of London to take cost of living into account.  </w:t>
            </w:r>
            <w:r w:rsidR="00A43AC6">
              <w:rPr>
                <w:rFonts w:cs="Arial"/>
                <w:bCs/>
              </w:rPr>
              <w:t xml:space="preserve">In relation to factors more within the </w:t>
            </w:r>
            <w:r w:rsidR="006278D2">
              <w:rPr>
                <w:rFonts w:cs="Arial"/>
                <w:bCs/>
              </w:rPr>
              <w:t>scope of the Trust’s influence</w:t>
            </w:r>
            <w:r w:rsidR="005911C8">
              <w:rPr>
                <w:rFonts w:cs="Arial"/>
                <w:bCs/>
              </w:rPr>
              <w:t xml:space="preserve"> which could make a positive difference for the workforce</w:t>
            </w:r>
            <w:r w:rsidR="006278D2">
              <w:rPr>
                <w:rFonts w:cs="Arial"/>
                <w:bCs/>
              </w:rPr>
              <w:t xml:space="preserve">, </w:t>
            </w:r>
            <w:r w:rsidR="00B50453">
              <w:rPr>
                <w:rFonts w:cs="Arial"/>
                <w:bCs/>
              </w:rPr>
              <w:t xml:space="preserve">he signposted the </w:t>
            </w:r>
            <w:r w:rsidR="008F3DFA">
              <w:rPr>
                <w:rFonts w:cs="Arial"/>
                <w:bCs/>
              </w:rPr>
              <w:t>presentation later on the agenda for the meeting on ‘Workforce – the nursing challenge’</w:t>
            </w:r>
            <w:r w:rsidR="003448D5">
              <w:rPr>
                <w:rFonts w:cs="Arial"/>
                <w:bCs/>
              </w:rPr>
              <w:t xml:space="preserve"> and noted that career development work had been taking place to create pathways</w:t>
            </w:r>
            <w:r w:rsidR="006F7408">
              <w:rPr>
                <w:rFonts w:cs="Arial"/>
                <w:bCs/>
              </w:rPr>
              <w:t xml:space="preserve"> to </w:t>
            </w:r>
            <w:r w:rsidR="00C32DAB">
              <w:rPr>
                <w:rFonts w:cs="Arial"/>
                <w:bCs/>
              </w:rPr>
              <w:t>support</w:t>
            </w:r>
            <w:r w:rsidR="006F7408">
              <w:rPr>
                <w:rFonts w:cs="Arial"/>
                <w:bCs/>
              </w:rPr>
              <w:t xml:space="preserve"> staff to achieve </w:t>
            </w:r>
            <w:r w:rsidR="005D49A8">
              <w:rPr>
                <w:rFonts w:cs="Arial"/>
                <w:bCs/>
              </w:rPr>
              <w:t xml:space="preserve">professional qualifications.  </w:t>
            </w:r>
          </w:p>
          <w:p w14:paraId="708A0212" w14:textId="797E71B9" w:rsidR="00146999" w:rsidRDefault="00146999" w:rsidP="00045B6B">
            <w:pPr>
              <w:pStyle w:val="Header"/>
              <w:tabs>
                <w:tab w:val="clear" w:pos="4153"/>
                <w:tab w:val="clear" w:pos="8306"/>
              </w:tabs>
              <w:jc w:val="both"/>
              <w:rPr>
                <w:rFonts w:cs="Arial"/>
                <w:bCs/>
              </w:rPr>
            </w:pPr>
          </w:p>
          <w:p w14:paraId="02DDAE23" w14:textId="1B9C183B" w:rsidR="00146999" w:rsidRDefault="00BF353D" w:rsidP="00045B6B">
            <w:pPr>
              <w:pStyle w:val="Header"/>
              <w:tabs>
                <w:tab w:val="clear" w:pos="4153"/>
                <w:tab w:val="clear" w:pos="8306"/>
              </w:tabs>
              <w:jc w:val="both"/>
              <w:rPr>
                <w:rFonts w:cs="Arial"/>
                <w:bCs/>
              </w:rPr>
            </w:pPr>
            <w:r>
              <w:rPr>
                <w:rFonts w:cs="Arial"/>
                <w:bCs/>
              </w:rPr>
              <w:t xml:space="preserve">He highlighted the improvement work which had been </w:t>
            </w:r>
            <w:r w:rsidR="00BB5D7D">
              <w:rPr>
                <w:rFonts w:cs="Arial"/>
                <w:bCs/>
              </w:rPr>
              <w:t xml:space="preserve">taking place, </w:t>
            </w:r>
            <w:r w:rsidR="002B0AED">
              <w:rPr>
                <w:rFonts w:cs="Arial"/>
                <w:bCs/>
              </w:rPr>
              <w:t>as set out in the Annual Report an</w:t>
            </w:r>
            <w:r w:rsidR="00B11681">
              <w:rPr>
                <w:rFonts w:cs="Arial"/>
                <w:bCs/>
              </w:rPr>
              <w:t xml:space="preserve">d in the Quality Account, </w:t>
            </w:r>
            <w:r w:rsidR="00BB5D7D">
              <w:rPr>
                <w:rFonts w:cs="Arial"/>
                <w:bCs/>
              </w:rPr>
              <w:t xml:space="preserve">especially with the Oxford Healthcare Improvement Centre which had been established to </w:t>
            </w:r>
            <w:r w:rsidR="00CE28C3">
              <w:rPr>
                <w:rFonts w:cs="Arial"/>
                <w:bCs/>
              </w:rPr>
              <w:t xml:space="preserve">enhance the practical application of </w:t>
            </w:r>
            <w:r w:rsidR="00BB5D7D">
              <w:rPr>
                <w:rFonts w:cs="Arial"/>
                <w:bCs/>
              </w:rPr>
              <w:t xml:space="preserve"> knowledge and skills in improvement science</w:t>
            </w:r>
            <w:r w:rsidR="00CE28C3">
              <w:rPr>
                <w:rFonts w:cs="Arial"/>
                <w:bCs/>
              </w:rPr>
              <w:t xml:space="preserve">.  </w:t>
            </w:r>
            <w:r w:rsidR="00D814B8">
              <w:rPr>
                <w:rFonts w:cs="Arial"/>
                <w:bCs/>
              </w:rPr>
              <w:t xml:space="preserve">He reported that the Trust had been able to celebrate the </w:t>
            </w:r>
            <w:r w:rsidR="00F84B4A">
              <w:rPr>
                <w:rFonts w:cs="Arial"/>
                <w:bCs/>
              </w:rPr>
              <w:t xml:space="preserve">work of the first cohort of ‘improvement scholars’ </w:t>
            </w:r>
            <w:r w:rsidR="00646C20">
              <w:rPr>
                <w:rFonts w:cs="Arial"/>
                <w:bCs/>
              </w:rPr>
              <w:t>which had demonstrated how improvement work could improve healthcare for patients as well as</w:t>
            </w:r>
            <w:r w:rsidR="0080374F">
              <w:rPr>
                <w:rFonts w:cs="Arial"/>
                <w:bCs/>
              </w:rPr>
              <w:t xml:space="preserve"> make life easier for staff.  </w:t>
            </w:r>
            <w:r w:rsidR="00312C12">
              <w:rPr>
                <w:rFonts w:cs="Arial"/>
                <w:bCs/>
              </w:rPr>
              <w:t xml:space="preserve">He emphasised the </w:t>
            </w:r>
            <w:r w:rsidR="004D441E">
              <w:rPr>
                <w:rFonts w:cs="Arial"/>
                <w:bCs/>
              </w:rPr>
              <w:t>importance of everyone engaging in improvement processes and</w:t>
            </w:r>
            <w:r w:rsidR="00537403">
              <w:rPr>
                <w:rFonts w:cs="Arial"/>
                <w:bCs/>
              </w:rPr>
              <w:t xml:space="preserve"> noted that further examples would be </w:t>
            </w:r>
            <w:r w:rsidR="00FC2EAA">
              <w:rPr>
                <w:rFonts w:cs="Arial"/>
                <w:bCs/>
              </w:rPr>
              <w:lastRenderedPageBreak/>
              <w:t xml:space="preserve">demonstrated in the presentations later on the agenda on ‘Community services – shaping care in Oxfordshire through the Oxfordshire Stroke Rehabilitation Unit and the Family Nurse Partnership’ and </w:t>
            </w:r>
            <w:r w:rsidR="00922789">
              <w:rPr>
                <w:rFonts w:cs="Arial"/>
                <w:bCs/>
              </w:rPr>
              <w:t xml:space="preserve">‘Young people’s mental health – teams for schools in Buckinghamshire’.  </w:t>
            </w:r>
          </w:p>
          <w:p w14:paraId="55ACB59D" w14:textId="5DC022D9" w:rsidR="00146999" w:rsidRDefault="00146999" w:rsidP="00045B6B">
            <w:pPr>
              <w:pStyle w:val="Header"/>
              <w:tabs>
                <w:tab w:val="clear" w:pos="4153"/>
                <w:tab w:val="clear" w:pos="8306"/>
              </w:tabs>
              <w:jc w:val="both"/>
              <w:rPr>
                <w:rFonts w:cs="Arial"/>
                <w:bCs/>
              </w:rPr>
            </w:pPr>
          </w:p>
          <w:p w14:paraId="2F05BE5E" w14:textId="4C9E1473" w:rsidR="00146999" w:rsidRDefault="00AD5209" w:rsidP="00045B6B">
            <w:pPr>
              <w:pStyle w:val="Header"/>
              <w:tabs>
                <w:tab w:val="clear" w:pos="4153"/>
                <w:tab w:val="clear" w:pos="8306"/>
              </w:tabs>
              <w:jc w:val="both"/>
              <w:rPr>
                <w:rFonts w:cs="Arial"/>
                <w:bCs/>
              </w:rPr>
            </w:pPr>
            <w:r>
              <w:rPr>
                <w:rFonts w:cs="Arial"/>
                <w:bCs/>
              </w:rPr>
              <w:t>He reported that there had been important progress made in securing funding over the course of last year</w:t>
            </w:r>
            <w:r w:rsidR="00A06A68">
              <w:rPr>
                <w:rFonts w:cs="Arial"/>
                <w:bCs/>
              </w:rPr>
              <w:t xml:space="preserve">.  He reflected that when he had joined the Trust he had been concerned by the relative lack of investment in mental health services in Oxfordshire in particular, compared to the </w:t>
            </w:r>
            <w:r w:rsidR="005E5F36">
              <w:rPr>
                <w:rFonts w:cs="Arial"/>
                <w:bCs/>
              </w:rPr>
              <w:t xml:space="preserve">situation he had come from in South London.  </w:t>
            </w:r>
            <w:r w:rsidR="00846F20">
              <w:rPr>
                <w:rFonts w:cs="Arial"/>
                <w:bCs/>
              </w:rPr>
              <w:t>He</w:t>
            </w:r>
            <w:r w:rsidR="002405CC">
              <w:rPr>
                <w:rFonts w:cs="Arial"/>
                <w:bCs/>
              </w:rPr>
              <w:t xml:space="preserve"> p</w:t>
            </w:r>
            <w:r w:rsidR="00F6766A">
              <w:rPr>
                <w:rFonts w:cs="Arial"/>
                <w:bCs/>
              </w:rPr>
              <w:t xml:space="preserve">aid tribute to </w:t>
            </w:r>
            <w:r w:rsidR="002405CC">
              <w:rPr>
                <w:rFonts w:cs="Arial"/>
                <w:bCs/>
              </w:rPr>
              <w:t>Trust teams for the amount of care which they had been able to deliver, given the resources available</w:t>
            </w:r>
            <w:r w:rsidR="00807D1A">
              <w:rPr>
                <w:rFonts w:cs="Arial"/>
                <w:bCs/>
              </w:rPr>
              <w:t xml:space="preserve">, and noted how child and adolescent services </w:t>
            </w:r>
            <w:r w:rsidR="00F6766A">
              <w:rPr>
                <w:rFonts w:cs="Arial"/>
                <w:bCs/>
              </w:rPr>
              <w:t xml:space="preserve">in particular </w:t>
            </w:r>
            <w:r w:rsidR="00807D1A">
              <w:rPr>
                <w:rFonts w:cs="Arial"/>
                <w:bCs/>
              </w:rPr>
              <w:t xml:space="preserve">had responded to </w:t>
            </w:r>
            <w:r w:rsidR="00391BC5">
              <w:rPr>
                <w:rFonts w:cs="Arial"/>
                <w:bCs/>
              </w:rPr>
              <w:t>a significant increase in referrals</w:t>
            </w:r>
            <w:r w:rsidR="001F2522">
              <w:rPr>
                <w:rFonts w:cs="Arial"/>
                <w:bCs/>
              </w:rPr>
              <w:t xml:space="preserve">.  He reported that the Trust had commissioned a joint study with Oxfordshire CCG </w:t>
            </w:r>
            <w:r w:rsidR="00C25B56">
              <w:rPr>
                <w:rFonts w:cs="Arial"/>
                <w:bCs/>
              </w:rPr>
              <w:t>to consider whether mental health services in Oxfordshire had been properly funded; this had concluded</w:t>
            </w:r>
            <w:r w:rsidR="002021FC">
              <w:rPr>
                <w:rFonts w:cs="Arial"/>
                <w:bCs/>
              </w:rPr>
              <w:t xml:space="preserve"> that funding had been low compared to other areas and that the financial gap may be £18-28 million.  </w:t>
            </w:r>
            <w:r w:rsidR="00E04C85">
              <w:rPr>
                <w:rFonts w:cs="Arial"/>
                <w:bCs/>
              </w:rPr>
              <w:t xml:space="preserve">Since then, there had been some official recognition that this was an issue to be addressed.  However, the financial challenge was reflected in the accounts from last year </w:t>
            </w:r>
            <w:r w:rsidR="00BD2217">
              <w:rPr>
                <w:rFonts w:cs="Arial"/>
                <w:bCs/>
              </w:rPr>
              <w:t xml:space="preserve">when </w:t>
            </w:r>
            <w:r w:rsidR="00E04C85">
              <w:rPr>
                <w:rFonts w:cs="Arial"/>
                <w:bCs/>
              </w:rPr>
              <w:t xml:space="preserve">the Board had taken a deliberate decision that </w:t>
            </w:r>
            <w:r w:rsidR="00BD2217">
              <w:rPr>
                <w:rFonts w:cs="Arial"/>
                <w:bCs/>
              </w:rPr>
              <w:t xml:space="preserve">it </w:t>
            </w:r>
            <w:r w:rsidR="000F208A">
              <w:rPr>
                <w:rFonts w:cs="Arial"/>
                <w:bCs/>
              </w:rPr>
              <w:t>was</w:t>
            </w:r>
            <w:r w:rsidR="00BD2217">
              <w:rPr>
                <w:rFonts w:cs="Arial"/>
                <w:bCs/>
              </w:rPr>
              <w:t xml:space="preserve"> most important to do the right thing for the population</w:t>
            </w:r>
            <w:r w:rsidR="00526EC3">
              <w:rPr>
                <w:rFonts w:cs="Arial"/>
                <w:bCs/>
              </w:rPr>
              <w:t xml:space="preserve"> in terms of provision of available services</w:t>
            </w:r>
            <w:r w:rsidR="00CA17D3">
              <w:rPr>
                <w:rFonts w:cs="Arial"/>
                <w:bCs/>
              </w:rPr>
              <w:t>, even if that resulted in a financial deficit position for the organisation in the short term</w:t>
            </w:r>
            <w:r w:rsidR="00902D13">
              <w:rPr>
                <w:rFonts w:cs="Arial"/>
                <w:bCs/>
              </w:rPr>
              <w:t xml:space="preserve"> (</w:t>
            </w:r>
            <w:r w:rsidR="00CA36B6">
              <w:rPr>
                <w:rFonts w:cs="Arial"/>
                <w:bCs/>
              </w:rPr>
              <w:t>and</w:t>
            </w:r>
            <w:r w:rsidR="00902D13">
              <w:rPr>
                <w:rFonts w:cs="Arial"/>
                <w:bCs/>
              </w:rPr>
              <w:t xml:space="preserve"> a longer term plan to address the deficit)</w:t>
            </w:r>
            <w:r w:rsidR="00CA17D3">
              <w:rPr>
                <w:rFonts w:cs="Arial"/>
                <w:bCs/>
              </w:rPr>
              <w:t xml:space="preserve">.  </w:t>
            </w:r>
            <w:r w:rsidR="00156C21">
              <w:rPr>
                <w:rFonts w:cs="Arial"/>
                <w:bCs/>
              </w:rPr>
              <w:t xml:space="preserve">He noted that the Trust could demonstrate that </w:t>
            </w:r>
            <w:r w:rsidR="00D0372E">
              <w:rPr>
                <w:rFonts w:cs="Arial"/>
                <w:bCs/>
              </w:rPr>
              <w:t xml:space="preserve">it used the funding which it received </w:t>
            </w:r>
            <w:r w:rsidR="00AE4157">
              <w:rPr>
                <w:rFonts w:cs="Arial"/>
                <w:bCs/>
              </w:rPr>
              <w:t>efficiently in deliver</w:t>
            </w:r>
            <w:r w:rsidR="00E04807">
              <w:rPr>
                <w:rFonts w:cs="Arial"/>
                <w:bCs/>
              </w:rPr>
              <w:t>ing</w:t>
            </w:r>
            <w:r w:rsidR="00AE4157">
              <w:rPr>
                <w:rFonts w:cs="Arial"/>
                <w:bCs/>
              </w:rPr>
              <w:t xml:space="preserve"> mental health services and that it used each public pound </w:t>
            </w:r>
            <w:r w:rsidR="00900925">
              <w:rPr>
                <w:rFonts w:cs="Arial"/>
                <w:bCs/>
              </w:rPr>
              <w:t xml:space="preserve">6% better than an average organisation.  </w:t>
            </w:r>
          </w:p>
          <w:p w14:paraId="10982FD4" w14:textId="396F9469" w:rsidR="00922789" w:rsidRDefault="00922789" w:rsidP="00045B6B">
            <w:pPr>
              <w:pStyle w:val="Header"/>
              <w:tabs>
                <w:tab w:val="clear" w:pos="4153"/>
                <w:tab w:val="clear" w:pos="8306"/>
              </w:tabs>
              <w:jc w:val="both"/>
              <w:rPr>
                <w:rFonts w:cs="Arial"/>
                <w:bCs/>
              </w:rPr>
            </w:pPr>
          </w:p>
          <w:p w14:paraId="089D430F" w14:textId="3CD39241" w:rsidR="00922789" w:rsidRDefault="00AD462C" w:rsidP="00045B6B">
            <w:pPr>
              <w:pStyle w:val="Header"/>
              <w:tabs>
                <w:tab w:val="clear" w:pos="4153"/>
                <w:tab w:val="clear" w:pos="8306"/>
              </w:tabs>
              <w:jc w:val="both"/>
              <w:rPr>
                <w:rFonts w:cs="Arial"/>
                <w:bCs/>
              </w:rPr>
            </w:pPr>
            <w:r>
              <w:rPr>
                <w:rFonts w:cs="Arial"/>
                <w:bCs/>
              </w:rPr>
              <w:t>In relation to systemic change</w:t>
            </w:r>
            <w:r w:rsidR="00AC3056">
              <w:rPr>
                <w:rFonts w:cs="Arial"/>
                <w:bCs/>
              </w:rPr>
              <w:t xml:space="preserve">, he referred to </w:t>
            </w:r>
            <w:r w:rsidR="004C7B02">
              <w:rPr>
                <w:rFonts w:cs="Arial"/>
                <w:bCs/>
              </w:rPr>
              <w:t xml:space="preserve">national moves to create a more integrated health and care system where various commissioner and provider organisations could work together rather than in competition.  Although he recollected that a return to the situation in the 1980s, prior to the creation of the internal market, was not to be recommended, he noted that the idea of the NHS working more closely in collective effort to </w:t>
            </w:r>
            <w:r w:rsidR="00361A50">
              <w:rPr>
                <w:rFonts w:cs="Arial"/>
                <w:bCs/>
              </w:rPr>
              <w:t xml:space="preserve">optimise </w:t>
            </w:r>
            <w:r w:rsidR="004C7B02">
              <w:rPr>
                <w:rFonts w:cs="Arial"/>
                <w:bCs/>
              </w:rPr>
              <w:t>use</w:t>
            </w:r>
            <w:r w:rsidR="00361A50">
              <w:rPr>
                <w:rFonts w:cs="Arial"/>
                <w:bCs/>
              </w:rPr>
              <w:t xml:space="preserve"> of</w:t>
            </w:r>
            <w:r w:rsidR="004C7B02">
              <w:rPr>
                <w:rFonts w:cs="Arial"/>
                <w:bCs/>
              </w:rPr>
              <w:t xml:space="preserve"> resources</w:t>
            </w:r>
            <w:r w:rsidR="003866CC">
              <w:rPr>
                <w:rFonts w:cs="Arial"/>
                <w:bCs/>
              </w:rPr>
              <w:t xml:space="preserve"> was a sound principle with which to proceed.  In that context, he presented the Annual Report and noted that questions would be taken after the presentation of the Annual Accounts</w:t>
            </w:r>
            <w:r w:rsidR="00C81437">
              <w:rPr>
                <w:rFonts w:cs="Arial"/>
                <w:bCs/>
              </w:rPr>
              <w:t xml:space="preserve"> and the External Auditor’s report on the Annual Report and Annual Accounts</w:t>
            </w:r>
            <w:r w:rsidR="003866CC">
              <w:rPr>
                <w:rFonts w:cs="Arial"/>
                <w:bCs/>
              </w:rPr>
              <w:t xml:space="preserve">. </w:t>
            </w:r>
          </w:p>
          <w:p w14:paraId="0DFB5F93" w14:textId="77777777" w:rsidR="00045B6B" w:rsidRPr="0005398F" w:rsidRDefault="00045B6B" w:rsidP="00045B6B">
            <w:pPr>
              <w:pStyle w:val="Header"/>
              <w:tabs>
                <w:tab w:val="clear" w:pos="4153"/>
                <w:tab w:val="clear" w:pos="8306"/>
              </w:tabs>
              <w:jc w:val="both"/>
              <w:rPr>
                <w:rFonts w:cs="Arial"/>
                <w:bCs/>
              </w:rPr>
            </w:pPr>
          </w:p>
          <w:p w14:paraId="0444DF1C" w14:textId="09BD89DC" w:rsidR="00991337" w:rsidRDefault="00991337" w:rsidP="00991337">
            <w:pPr>
              <w:jc w:val="both"/>
              <w:rPr>
                <w:rFonts w:ascii="Arial" w:hAnsi="Arial" w:cs="Arial"/>
                <w:b/>
                <w:bCs/>
              </w:rPr>
            </w:pPr>
            <w:r w:rsidRPr="00E14A60">
              <w:rPr>
                <w:rFonts w:ascii="Arial" w:hAnsi="Arial" w:cs="Arial"/>
                <w:b/>
                <w:bCs/>
              </w:rPr>
              <w:lastRenderedPageBreak/>
              <w:t>The meeting received the Trust’s Annual Report for 20</w:t>
            </w:r>
            <w:r w:rsidR="00F57844">
              <w:rPr>
                <w:rFonts w:ascii="Arial" w:hAnsi="Arial" w:cs="Arial"/>
                <w:b/>
                <w:bCs/>
              </w:rPr>
              <w:t>18</w:t>
            </w:r>
            <w:r w:rsidR="00045B6B">
              <w:rPr>
                <w:rFonts w:ascii="Arial" w:hAnsi="Arial" w:cs="Arial"/>
                <w:b/>
                <w:bCs/>
              </w:rPr>
              <w:t>/19</w:t>
            </w:r>
            <w:r w:rsidR="00466F44">
              <w:rPr>
                <w:rFonts w:ascii="Arial" w:hAnsi="Arial" w:cs="Arial"/>
                <w:b/>
                <w:bCs/>
              </w:rPr>
              <w:t>.</w:t>
            </w:r>
          </w:p>
          <w:p w14:paraId="4B8C50E4" w14:textId="16EDB050" w:rsidR="00C81437" w:rsidRPr="00EB0A35" w:rsidRDefault="00C81437" w:rsidP="00991337">
            <w:pPr>
              <w:jc w:val="both"/>
              <w:rPr>
                <w:rFonts w:ascii="Arial" w:hAnsi="Arial" w:cs="Arial"/>
                <w:b/>
                <w:bCs/>
              </w:rPr>
            </w:pPr>
          </w:p>
        </w:tc>
        <w:tc>
          <w:tcPr>
            <w:tcW w:w="1018" w:type="dxa"/>
            <w:shd w:val="clear" w:color="auto" w:fill="auto"/>
          </w:tcPr>
          <w:p w14:paraId="61081258" w14:textId="77777777" w:rsidR="00991337" w:rsidRPr="00F607C0" w:rsidRDefault="00991337" w:rsidP="00991337">
            <w:pPr>
              <w:pStyle w:val="Header"/>
              <w:tabs>
                <w:tab w:val="clear" w:pos="4153"/>
                <w:tab w:val="clear" w:pos="8306"/>
                <w:tab w:val="left" w:pos="2472"/>
              </w:tabs>
              <w:rPr>
                <w:rFonts w:cs="Arial"/>
                <w:lang w:val="en-GB" w:eastAsia="en-GB"/>
              </w:rPr>
            </w:pPr>
          </w:p>
        </w:tc>
      </w:tr>
      <w:tr w:rsidR="00991337" w:rsidRPr="00D777DA" w14:paraId="36B056D1" w14:textId="77777777" w:rsidTr="008F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7" w:type="dxa"/>
        </w:trPr>
        <w:tc>
          <w:tcPr>
            <w:tcW w:w="675" w:type="dxa"/>
            <w:shd w:val="clear" w:color="auto" w:fill="auto"/>
          </w:tcPr>
          <w:p w14:paraId="647D3386" w14:textId="77777777" w:rsidR="00991337" w:rsidRPr="00F607C0" w:rsidRDefault="00991337" w:rsidP="00991337">
            <w:pPr>
              <w:pStyle w:val="Header"/>
              <w:tabs>
                <w:tab w:val="clear" w:pos="4153"/>
                <w:tab w:val="clear" w:pos="8306"/>
                <w:tab w:val="left" w:pos="2472"/>
              </w:tabs>
              <w:rPr>
                <w:rFonts w:cs="Arial"/>
                <w:b/>
                <w:lang w:val="en-GB" w:eastAsia="en-GB"/>
              </w:rPr>
            </w:pPr>
            <w:r w:rsidRPr="00F607C0">
              <w:rPr>
                <w:rFonts w:cs="Arial"/>
                <w:b/>
                <w:lang w:val="en-GB" w:eastAsia="en-GB"/>
              </w:rPr>
              <w:lastRenderedPageBreak/>
              <w:t>3.</w:t>
            </w:r>
          </w:p>
          <w:p w14:paraId="322E84A8" w14:textId="77777777" w:rsidR="00991337" w:rsidRPr="00F607C0" w:rsidRDefault="00991337" w:rsidP="00991337">
            <w:pPr>
              <w:pStyle w:val="Header"/>
              <w:tabs>
                <w:tab w:val="clear" w:pos="4153"/>
                <w:tab w:val="clear" w:pos="8306"/>
                <w:tab w:val="left" w:pos="2472"/>
              </w:tabs>
              <w:rPr>
                <w:rFonts w:cs="Arial"/>
                <w:b/>
                <w:lang w:val="en-GB" w:eastAsia="en-GB"/>
              </w:rPr>
            </w:pPr>
          </w:p>
          <w:p w14:paraId="3DA3E6DD" w14:textId="77777777" w:rsidR="00991337" w:rsidRPr="00F607C0" w:rsidRDefault="00991337" w:rsidP="00991337">
            <w:pPr>
              <w:pStyle w:val="Header"/>
              <w:tabs>
                <w:tab w:val="clear" w:pos="4153"/>
                <w:tab w:val="clear" w:pos="8306"/>
                <w:tab w:val="left" w:pos="2472"/>
              </w:tabs>
              <w:rPr>
                <w:rFonts w:cs="Arial"/>
                <w:lang w:val="en-GB" w:eastAsia="en-GB"/>
              </w:rPr>
            </w:pPr>
            <w:r w:rsidRPr="00F607C0">
              <w:rPr>
                <w:rFonts w:cs="Arial"/>
                <w:lang w:val="en-GB" w:eastAsia="en-GB"/>
              </w:rPr>
              <w:t>a</w:t>
            </w:r>
          </w:p>
          <w:p w14:paraId="53DC9136" w14:textId="77777777" w:rsidR="00991337" w:rsidRDefault="00991337" w:rsidP="00991337">
            <w:pPr>
              <w:pStyle w:val="Header"/>
              <w:tabs>
                <w:tab w:val="clear" w:pos="4153"/>
                <w:tab w:val="clear" w:pos="8306"/>
                <w:tab w:val="left" w:pos="2472"/>
              </w:tabs>
              <w:rPr>
                <w:rFonts w:cs="Arial"/>
                <w:b/>
                <w:lang w:val="en-GB" w:eastAsia="en-GB"/>
              </w:rPr>
            </w:pPr>
          </w:p>
          <w:p w14:paraId="4FBBB828" w14:textId="77777777" w:rsidR="00991337" w:rsidRDefault="00991337" w:rsidP="00991337">
            <w:pPr>
              <w:pStyle w:val="Header"/>
              <w:tabs>
                <w:tab w:val="clear" w:pos="4153"/>
                <w:tab w:val="clear" w:pos="8306"/>
                <w:tab w:val="left" w:pos="2472"/>
              </w:tabs>
              <w:rPr>
                <w:rFonts w:cs="Arial"/>
                <w:b/>
                <w:lang w:val="en-GB" w:eastAsia="en-GB"/>
              </w:rPr>
            </w:pPr>
          </w:p>
          <w:p w14:paraId="55A2C51A" w14:textId="38B5ABF7" w:rsidR="00991337" w:rsidRDefault="00991337" w:rsidP="005A439E">
            <w:pPr>
              <w:pStyle w:val="Header"/>
              <w:tabs>
                <w:tab w:val="clear" w:pos="4153"/>
                <w:tab w:val="clear" w:pos="8306"/>
                <w:tab w:val="left" w:pos="2472"/>
              </w:tabs>
              <w:rPr>
                <w:rFonts w:cs="Arial"/>
                <w:b/>
                <w:lang w:val="en-GB" w:eastAsia="en-GB"/>
              </w:rPr>
            </w:pPr>
          </w:p>
          <w:p w14:paraId="2C92EE7C" w14:textId="77777777" w:rsidR="00915424" w:rsidRDefault="00915424" w:rsidP="005A439E">
            <w:pPr>
              <w:pStyle w:val="Header"/>
              <w:tabs>
                <w:tab w:val="clear" w:pos="4153"/>
                <w:tab w:val="clear" w:pos="8306"/>
                <w:tab w:val="left" w:pos="2472"/>
              </w:tabs>
              <w:rPr>
                <w:rFonts w:cs="Arial"/>
                <w:b/>
                <w:lang w:val="en-GB" w:eastAsia="en-GB"/>
              </w:rPr>
            </w:pPr>
          </w:p>
          <w:p w14:paraId="5103E3D6" w14:textId="77777777" w:rsidR="002A2081" w:rsidRDefault="002A2081" w:rsidP="005A439E">
            <w:pPr>
              <w:pStyle w:val="Header"/>
              <w:tabs>
                <w:tab w:val="clear" w:pos="4153"/>
                <w:tab w:val="clear" w:pos="8306"/>
                <w:tab w:val="left" w:pos="2472"/>
              </w:tabs>
              <w:rPr>
                <w:rFonts w:cs="Arial"/>
                <w:b/>
                <w:lang w:val="en-GB" w:eastAsia="en-GB"/>
              </w:rPr>
            </w:pPr>
          </w:p>
          <w:p w14:paraId="1F40E75B" w14:textId="77777777" w:rsidR="002A2081" w:rsidRDefault="002A2081" w:rsidP="005A439E">
            <w:pPr>
              <w:pStyle w:val="Header"/>
              <w:tabs>
                <w:tab w:val="clear" w:pos="4153"/>
                <w:tab w:val="clear" w:pos="8306"/>
                <w:tab w:val="left" w:pos="2472"/>
              </w:tabs>
              <w:rPr>
                <w:rFonts w:cs="Arial"/>
                <w:b/>
                <w:lang w:val="en-GB" w:eastAsia="en-GB"/>
              </w:rPr>
            </w:pPr>
          </w:p>
          <w:p w14:paraId="0E130C8A" w14:textId="77777777" w:rsidR="002A2081" w:rsidRDefault="002A2081" w:rsidP="005A439E">
            <w:pPr>
              <w:pStyle w:val="Header"/>
              <w:tabs>
                <w:tab w:val="clear" w:pos="4153"/>
                <w:tab w:val="clear" w:pos="8306"/>
                <w:tab w:val="left" w:pos="2472"/>
              </w:tabs>
              <w:rPr>
                <w:rFonts w:cs="Arial"/>
                <w:lang w:val="en-GB" w:eastAsia="en-GB"/>
              </w:rPr>
            </w:pPr>
            <w:r>
              <w:rPr>
                <w:rFonts w:cs="Arial"/>
                <w:lang w:val="en-GB" w:eastAsia="en-GB"/>
              </w:rPr>
              <w:t>b</w:t>
            </w:r>
          </w:p>
          <w:p w14:paraId="7C04D522" w14:textId="77777777" w:rsidR="002A2081" w:rsidRDefault="002A2081" w:rsidP="005A439E">
            <w:pPr>
              <w:pStyle w:val="Header"/>
              <w:tabs>
                <w:tab w:val="clear" w:pos="4153"/>
                <w:tab w:val="clear" w:pos="8306"/>
                <w:tab w:val="left" w:pos="2472"/>
              </w:tabs>
              <w:rPr>
                <w:rFonts w:cs="Arial"/>
                <w:lang w:val="en-GB" w:eastAsia="en-GB"/>
              </w:rPr>
            </w:pPr>
          </w:p>
          <w:p w14:paraId="7B59D974" w14:textId="77777777" w:rsidR="002A2081" w:rsidRDefault="002A2081" w:rsidP="005A439E">
            <w:pPr>
              <w:pStyle w:val="Header"/>
              <w:tabs>
                <w:tab w:val="clear" w:pos="4153"/>
                <w:tab w:val="clear" w:pos="8306"/>
                <w:tab w:val="left" w:pos="2472"/>
              </w:tabs>
              <w:rPr>
                <w:rFonts w:cs="Arial"/>
                <w:lang w:val="en-GB" w:eastAsia="en-GB"/>
              </w:rPr>
            </w:pPr>
          </w:p>
          <w:p w14:paraId="0A0903D4" w14:textId="77777777" w:rsidR="002A2081" w:rsidRDefault="002A2081" w:rsidP="005A439E">
            <w:pPr>
              <w:pStyle w:val="Header"/>
              <w:tabs>
                <w:tab w:val="clear" w:pos="4153"/>
                <w:tab w:val="clear" w:pos="8306"/>
                <w:tab w:val="left" w:pos="2472"/>
              </w:tabs>
              <w:rPr>
                <w:rFonts w:cs="Arial"/>
                <w:lang w:val="en-GB" w:eastAsia="en-GB"/>
              </w:rPr>
            </w:pPr>
          </w:p>
          <w:p w14:paraId="5C7822E1" w14:textId="77777777" w:rsidR="002A2081" w:rsidRDefault="002A2081" w:rsidP="005A439E">
            <w:pPr>
              <w:pStyle w:val="Header"/>
              <w:tabs>
                <w:tab w:val="clear" w:pos="4153"/>
                <w:tab w:val="clear" w:pos="8306"/>
                <w:tab w:val="left" w:pos="2472"/>
              </w:tabs>
              <w:rPr>
                <w:rFonts w:cs="Arial"/>
                <w:lang w:val="en-GB" w:eastAsia="en-GB"/>
              </w:rPr>
            </w:pPr>
          </w:p>
          <w:p w14:paraId="1092A0D3" w14:textId="77777777" w:rsidR="002A2081" w:rsidRDefault="002A2081" w:rsidP="005A439E">
            <w:pPr>
              <w:pStyle w:val="Header"/>
              <w:tabs>
                <w:tab w:val="clear" w:pos="4153"/>
                <w:tab w:val="clear" w:pos="8306"/>
                <w:tab w:val="left" w:pos="2472"/>
              </w:tabs>
              <w:rPr>
                <w:rFonts w:cs="Arial"/>
                <w:lang w:val="en-GB" w:eastAsia="en-GB"/>
              </w:rPr>
            </w:pPr>
          </w:p>
          <w:p w14:paraId="33D333ED" w14:textId="77777777" w:rsidR="002A2081" w:rsidRDefault="002A2081" w:rsidP="005A439E">
            <w:pPr>
              <w:pStyle w:val="Header"/>
              <w:tabs>
                <w:tab w:val="clear" w:pos="4153"/>
                <w:tab w:val="clear" w:pos="8306"/>
                <w:tab w:val="left" w:pos="2472"/>
              </w:tabs>
              <w:rPr>
                <w:rFonts w:cs="Arial"/>
                <w:lang w:val="en-GB" w:eastAsia="en-GB"/>
              </w:rPr>
            </w:pPr>
          </w:p>
          <w:p w14:paraId="51CE9698" w14:textId="77777777" w:rsidR="002A2081" w:rsidRDefault="002A2081" w:rsidP="005A439E">
            <w:pPr>
              <w:pStyle w:val="Header"/>
              <w:tabs>
                <w:tab w:val="clear" w:pos="4153"/>
                <w:tab w:val="clear" w:pos="8306"/>
                <w:tab w:val="left" w:pos="2472"/>
              </w:tabs>
              <w:rPr>
                <w:rFonts w:cs="Arial"/>
                <w:lang w:val="en-GB" w:eastAsia="en-GB"/>
              </w:rPr>
            </w:pPr>
          </w:p>
          <w:p w14:paraId="6CF1DBEF" w14:textId="77777777" w:rsidR="002A2081" w:rsidRDefault="002A2081" w:rsidP="005A439E">
            <w:pPr>
              <w:pStyle w:val="Header"/>
              <w:tabs>
                <w:tab w:val="clear" w:pos="4153"/>
                <w:tab w:val="clear" w:pos="8306"/>
                <w:tab w:val="left" w:pos="2472"/>
              </w:tabs>
              <w:rPr>
                <w:rFonts w:cs="Arial"/>
                <w:lang w:val="en-GB" w:eastAsia="en-GB"/>
              </w:rPr>
            </w:pPr>
          </w:p>
          <w:p w14:paraId="37D404C2" w14:textId="77777777" w:rsidR="002A2081" w:rsidRDefault="002A2081" w:rsidP="005A439E">
            <w:pPr>
              <w:pStyle w:val="Header"/>
              <w:tabs>
                <w:tab w:val="clear" w:pos="4153"/>
                <w:tab w:val="clear" w:pos="8306"/>
                <w:tab w:val="left" w:pos="2472"/>
              </w:tabs>
              <w:rPr>
                <w:rFonts w:cs="Arial"/>
                <w:lang w:val="en-GB" w:eastAsia="en-GB"/>
              </w:rPr>
            </w:pPr>
          </w:p>
          <w:p w14:paraId="0823537E" w14:textId="77777777" w:rsidR="002A2081" w:rsidRDefault="002A2081" w:rsidP="005A439E">
            <w:pPr>
              <w:pStyle w:val="Header"/>
              <w:tabs>
                <w:tab w:val="clear" w:pos="4153"/>
                <w:tab w:val="clear" w:pos="8306"/>
                <w:tab w:val="left" w:pos="2472"/>
              </w:tabs>
              <w:rPr>
                <w:rFonts w:cs="Arial"/>
                <w:lang w:val="en-GB" w:eastAsia="en-GB"/>
              </w:rPr>
            </w:pPr>
          </w:p>
          <w:p w14:paraId="0C06C589" w14:textId="77777777" w:rsidR="002A2081" w:rsidRDefault="002A2081" w:rsidP="005A439E">
            <w:pPr>
              <w:pStyle w:val="Header"/>
              <w:tabs>
                <w:tab w:val="clear" w:pos="4153"/>
                <w:tab w:val="clear" w:pos="8306"/>
                <w:tab w:val="left" w:pos="2472"/>
              </w:tabs>
              <w:rPr>
                <w:rFonts w:cs="Arial"/>
                <w:lang w:val="en-GB" w:eastAsia="en-GB"/>
              </w:rPr>
            </w:pPr>
          </w:p>
          <w:p w14:paraId="51DA30FB" w14:textId="77777777" w:rsidR="002A2081" w:rsidRDefault="002A2081" w:rsidP="005A439E">
            <w:pPr>
              <w:pStyle w:val="Header"/>
              <w:tabs>
                <w:tab w:val="clear" w:pos="4153"/>
                <w:tab w:val="clear" w:pos="8306"/>
                <w:tab w:val="left" w:pos="2472"/>
              </w:tabs>
              <w:rPr>
                <w:rFonts w:cs="Arial"/>
                <w:lang w:val="en-GB" w:eastAsia="en-GB"/>
              </w:rPr>
            </w:pPr>
          </w:p>
          <w:p w14:paraId="222335FE" w14:textId="6A8F0169" w:rsidR="002A2081" w:rsidRDefault="002A2081" w:rsidP="005A439E">
            <w:pPr>
              <w:pStyle w:val="Header"/>
              <w:tabs>
                <w:tab w:val="clear" w:pos="4153"/>
                <w:tab w:val="clear" w:pos="8306"/>
                <w:tab w:val="left" w:pos="2472"/>
              </w:tabs>
              <w:rPr>
                <w:rFonts w:cs="Arial"/>
                <w:lang w:val="en-GB" w:eastAsia="en-GB"/>
              </w:rPr>
            </w:pPr>
          </w:p>
          <w:p w14:paraId="0B360113" w14:textId="77777777" w:rsidR="00D62BDE" w:rsidRDefault="00D62BDE" w:rsidP="005A439E">
            <w:pPr>
              <w:pStyle w:val="Header"/>
              <w:tabs>
                <w:tab w:val="clear" w:pos="4153"/>
                <w:tab w:val="clear" w:pos="8306"/>
                <w:tab w:val="left" w:pos="2472"/>
              </w:tabs>
              <w:rPr>
                <w:rFonts w:cs="Arial"/>
                <w:lang w:val="en-GB" w:eastAsia="en-GB"/>
              </w:rPr>
            </w:pPr>
          </w:p>
          <w:p w14:paraId="616B10B5" w14:textId="111CE5E6" w:rsidR="002A2081" w:rsidRDefault="002A2081" w:rsidP="005A439E">
            <w:pPr>
              <w:pStyle w:val="Header"/>
              <w:tabs>
                <w:tab w:val="clear" w:pos="4153"/>
                <w:tab w:val="clear" w:pos="8306"/>
                <w:tab w:val="left" w:pos="2472"/>
              </w:tabs>
              <w:rPr>
                <w:rFonts w:cs="Arial"/>
                <w:lang w:val="en-GB" w:eastAsia="en-GB"/>
              </w:rPr>
            </w:pPr>
          </w:p>
          <w:p w14:paraId="1CAC701D" w14:textId="77777777" w:rsidR="00915424" w:rsidRDefault="00915424" w:rsidP="005A439E">
            <w:pPr>
              <w:pStyle w:val="Header"/>
              <w:tabs>
                <w:tab w:val="clear" w:pos="4153"/>
                <w:tab w:val="clear" w:pos="8306"/>
                <w:tab w:val="left" w:pos="2472"/>
              </w:tabs>
              <w:rPr>
                <w:rFonts w:cs="Arial"/>
                <w:lang w:val="en-GB" w:eastAsia="en-GB"/>
              </w:rPr>
            </w:pPr>
          </w:p>
          <w:p w14:paraId="799E1B0B" w14:textId="418072BA" w:rsidR="00196D5B" w:rsidRDefault="00196D5B" w:rsidP="005A439E">
            <w:pPr>
              <w:pStyle w:val="Header"/>
              <w:tabs>
                <w:tab w:val="clear" w:pos="4153"/>
                <w:tab w:val="clear" w:pos="8306"/>
                <w:tab w:val="left" w:pos="2472"/>
              </w:tabs>
              <w:rPr>
                <w:rFonts w:cs="Arial"/>
                <w:lang w:val="en-GB" w:eastAsia="en-GB"/>
              </w:rPr>
            </w:pPr>
          </w:p>
          <w:p w14:paraId="77BE1B9D" w14:textId="53365244" w:rsidR="00196D5B" w:rsidRDefault="00196D5B" w:rsidP="005A439E">
            <w:pPr>
              <w:pStyle w:val="Header"/>
              <w:tabs>
                <w:tab w:val="clear" w:pos="4153"/>
                <w:tab w:val="clear" w:pos="8306"/>
                <w:tab w:val="left" w:pos="2472"/>
              </w:tabs>
              <w:rPr>
                <w:rFonts w:cs="Arial"/>
                <w:lang w:val="en-GB" w:eastAsia="en-GB"/>
              </w:rPr>
            </w:pPr>
          </w:p>
          <w:p w14:paraId="65FEDAD6" w14:textId="7D1E1F4D" w:rsidR="00196D5B" w:rsidRDefault="00196D5B" w:rsidP="005A439E">
            <w:pPr>
              <w:pStyle w:val="Header"/>
              <w:tabs>
                <w:tab w:val="clear" w:pos="4153"/>
                <w:tab w:val="clear" w:pos="8306"/>
                <w:tab w:val="left" w:pos="2472"/>
              </w:tabs>
              <w:rPr>
                <w:rFonts w:cs="Arial"/>
                <w:lang w:val="en-GB" w:eastAsia="en-GB"/>
              </w:rPr>
            </w:pPr>
          </w:p>
          <w:p w14:paraId="60C08F68" w14:textId="77777777" w:rsidR="002A2081" w:rsidRDefault="002A2081" w:rsidP="005A439E">
            <w:pPr>
              <w:pStyle w:val="Header"/>
              <w:tabs>
                <w:tab w:val="clear" w:pos="4153"/>
                <w:tab w:val="clear" w:pos="8306"/>
                <w:tab w:val="left" w:pos="2472"/>
              </w:tabs>
              <w:rPr>
                <w:rFonts w:cs="Arial"/>
                <w:lang w:val="en-GB" w:eastAsia="en-GB"/>
              </w:rPr>
            </w:pPr>
          </w:p>
          <w:p w14:paraId="369F451F" w14:textId="77777777" w:rsidR="002A2081" w:rsidRDefault="002A2081" w:rsidP="005A439E">
            <w:pPr>
              <w:pStyle w:val="Header"/>
              <w:tabs>
                <w:tab w:val="clear" w:pos="4153"/>
                <w:tab w:val="clear" w:pos="8306"/>
                <w:tab w:val="left" w:pos="2472"/>
              </w:tabs>
              <w:rPr>
                <w:rFonts w:cs="Arial"/>
                <w:lang w:val="en-GB" w:eastAsia="en-GB"/>
              </w:rPr>
            </w:pPr>
            <w:r>
              <w:rPr>
                <w:rFonts w:cs="Arial"/>
                <w:lang w:val="en-GB" w:eastAsia="en-GB"/>
              </w:rPr>
              <w:t>c</w:t>
            </w:r>
          </w:p>
          <w:p w14:paraId="7A4D2942" w14:textId="77777777" w:rsidR="002A2081" w:rsidRDefault="002A2081" w:rsidP="005A439E">
            <w:pPr>
              <w:pStyle w:val="Header"/>
              <w:tabs>
                <w:tab w:val="clear" w:pos="4153"/>
                <w:tab w:val="clear" w:pos="8306"/>
                <w:tab w:val="left" w:pos="2472"/>
              </w:tabs>
              <w:rPr>
                <w:rFonts w:cs="Arial"/>
                <w:lang w:val="en-GB" w:eastAsia="en-GB"/>
              </w:rPr>
            </w:pPr>
          </w:p>
          <w:p w14:paraId="6956A6A6" w14:textId="77777777" w:rsidR="002A2081" w:rsidRDefault="002A2081" w:rsidP="005A439E">
            <w:pPr>
              <w:pStyle w:val="Header"/>
              <w:tabs>
                <w:tab w:val="clear" w:pos="4153"/>
                <w:tab w:val="clear" w:pos="8306"/>
                <w:tab w:val="left" w:pos="2472"/>
              </w:tabs>
              <w:rPr>
                <w:rFonts w:cs="Arial"/>
                <w:lang w:val="en-GB" w:eastAsia="en-GB"/>
              </w:rPr>
            </w:pPr>
          </w:p>
          <w:p w14:paraId="1F03BF8A" w14:textId="77777777" w:rsidR="002A2081" w:rsidRDefault="002A2081" w:rsidP="005A439E">
            <w:pPr>
              <w:pStyle w:val="Header"/>
              <w:tabs>
                <w:tab w:val="clear" w:pos="4153"/>
                <w:tab w:val="clear" w:pos="8306"/>
                <w:tab w:val="left" w:pos="2472"/>
              </w:tabs>
              <w:rPr>
                <w:rFonts w:cs="Arial"/>
                <w:lang w:val="en-GB" w:eastAsia="en-GB"/>
              </w:rPr>
            </w:pPr>
          </w:p>
          <w:p w14:paraId="336706AB" w14:textId="5BFC754C" w:rsidR="002A2081" w:rsidRDefault="002A2081" w:rsidP="005A439E">
            <w:pPr>
              <w:pStyle w:val="Header"/>
              <w:tabs>
                <w:tab w:val="clear" w:pos="4153"/>
                <w:tab w:val="clear" w:pos="8306"/>
                <w:tab w:val="left" w:pos="2472"/>
              </w:tabs>
              <w:rPr>
                <w:rFonts w:cs="Arial"/>
                <w:lang w:val="en-GB" w:eastAsia="en-GB"/>
              </w:rPr>
            </w:pPr>
          </w:p>
          <w:p w14:paraId="7F2CC9AF" w14:textId="77777777" w:rsidR="00B322C7" w:rsidRDefault="00B322C7" w:rsidP="005A439E">
            <w:pPr>
              <w:pStyle w:val="Header"/>
              <w:tabs>
                <w:tab w:val="clear" w:pos="4153"/>
                <w:tab w:val="clear" w:pos="8306"/>
                <w:tab w:val="left" w:pos="2472"/>
              </w:tabs>
              <w:rPr>
                <w:rFonts w:cs="Arial"/>
                <w:lang w:val="en-GB" w:eastAsia="en-GB"/>
              </w:rPr>
            </w:pPr>
          </w:p>
          <w:p w14:paraId="4C0CB9AA" w14:textId="77777777" w:rsidR="002A2081" w:rsidRDefault="002A2081" w:rsidP="005A439E">
            <w:pPr>
              <w:pStyle w:val="Header"/>
              <w:tabs>
                <w:tab w:val="clear" w:pos="4153"/>
                <w:tab w:val="clear" w:pos="8306"/>
                <w:tab w:val="left" w:pos="2472"/>
              </w:tabs>
              <w:rPr>
                <w:rFonts w:cs="Arial"/>
                <w:lang w:val="en-GB" w:eastAsia="en-GB"/>
              </w:rPr>
            </w:pPr>
            <w:r>
              <w:rPr>
                <w:rFonts w:cs="Arial"/>
                <w:lang w:val="en-GB" w:eastAsia="en-GB"/>
              </w:rPr>
              <w:t>d</w:t>
            </w:r>
          </w:p>
          <w:p w14:paraId="49504EA0" w14:textId="77777777" w:rsidR="002A2081" w:rsidRDefault="002A2081" w:rsidP="005A439E">
            <w:pPr>
              <w:pStyle w:val="Header"/>
              <w:tabs>
                <w:tab w:val="clear" w:pos="4153"/>
                <w:tab w:val="clear" w:pos="8306"/>
                <w:tab w:val="left" w:pos="2472"/>
              </w:tabs>
              <w:rPr>
                <w:rFonts w:cs="Arial"/>
                <w:lang w:val="en-GB" w:eastAsia="en-GB"/>
              </w:rPr>
            </w:pPr>
          </w:p>
          <w:p w14:paraId="7B2B9307" w14:textId="77777777" w:rsidR="002A2081" w:rsidRDefault="002A2081" w:rsidP="005A439E">
            <w:pPr>
              <w:pStyle w:val="Header"/>
              <w:tabs>
                <w:tab w:val="clear" w:pos="4153"/>
                <w:tab w:val="clear" w:pos="8306"/>
                <w:tab w:val="left" w:pos="2472"/>
              </w:tabs>
              <w:rPr>
                <w:rFonts w:cs="Arial"/>
                <w:lang w:val="en-GB" w:eastAsia="en-GB"/>
              </w:rPr>
            </w:pPr>
          </w:p>
          <w:p w14:paraId="1202E123" w14:textId="77777777" w:rsidR="002A2081" w:rsidRDefault="002A2081" w:rsidP="005A439E">
            <w:pPr>
              <w:pStyle w:val="Header"/>
              <w:tabs>
                <w:tab w:val="clear" w:pos="4153"/>
                <w:tab w:val="clear" w:pos="8306"/>
                <w:tab w:val="left" w:pos="2472"/>
              </w:tabs>
              <w:rPr>
                <w:rFonts w:cs="Arial"/>
                <w:lang w:val="en-GB" w:eastAsia="en-GB"/>
              </w:rPr>
            </w:pPr>
          </w:p>
          <w:p w14:paraId="3C88EC1F" w14:textId="047E5543" w:rsidR="002A2081" w:rsidRDefault="002A2081" w:rsidP="005A439E">
            <w:pPr>
              <w:pStyle w:val="Header"/>
              <w:tabs>
                <w:tab w:val="clear" w:pos="4153"/>
                <w:tab w:val="clear" w:pos="8306"/>
                <w:tab w:val="left" w:pos="2472"/>
              </w:tabs>
              <w:rPr>
                <w:rFonts w:cs="Arial"/>
                <w:lang w:val="en-GB" w:eastAsia="en-GB"/>
              </w:rPr>
            </w:pPr>
          </w:p>
          <w:p w14:paraId="7D999E4A" w14:textId="22ED421A" w:rsidR="0000507C" w:rsidRDefault="0000507C" w:rsidP="005A439E">
            <w:pPr>
              <w:pStyle w:val="Header"/>
              <w:tabs>
                <w:tab w:val="clear" w:pos="4153"/>
                <w:tab w:val="clear" w:pos="8306"/>
                <w:tab w:val="left" w:pos="2472"/>
              </w:tabs>
              <w:rPr>
                <w:rFonts w:cs="Arial"/>
                <w:lang w:val="en-GB" w:eastAsia="en-GB"/>
              </w:rPr>
            </w:pPr>
          </w:p>
          <w:p w14:paraId="030D939A" w14:textId="3AE423BF" w:rsidR="004E011B" w:rsidRDefault="004E011B" w:rsidP="005A439E">
            <w:pPr>
              <w:pStyle w:val="Header"/>
              <w:tabs>
                <w:tab w:val="clear" w:pos="4153"/>
                <w:tab w:val="clear" w:pos="8306"/>
                <w:tab w:val="left" w:pos="2472"/>
              </w:tabs>
              <w:rPr>
                <w:rFonts w:cs="Arial"/>
                <w:lang w:val="en-GB" w:eastAsia="en-GB"/>
              </w:rPr>
            </w:pPr>
          </w:p>
          <w:p w14:paraId="5D3C1956" w14:textId="65A4E137" w:rsidR="004E011B" w:rsidRDefault="004E011B" w:rsidP="005A439E">
            <w:pPr>
              <w:pStyle w:val="Header"/>
              <w:tabs>
                <w:tab w:val="clear" w:pos="4153"/>
                <w:tab w:val="clear" w:pos="8306"/>
                <w:tab w:val="left" w:pos="2472"/>
              </w:tabs>
              <w:rPr>
                <w:rFonts w:cs="Arial"/>
                <w:lang w:val="en-GB" w:eastAsia="en-GB"/>
              </w:rPr>
            </w:pPr>
          </w:p>
          <w:p w14:paraId="0160E72E" w14:textId="7D918E46" w:rsidR="004E011B" w:rsidRDefault="004E011B" w:rsidP="005A439E">
            <w:pPr>
              <w:pStyle w:val="Header"/>
              <w:tabs>
                <w:tab w:val="clear" w:pos="4153"/>
                <w:tab w:val="clear" w:pos="8306"/>
                <w:tab w:val="left" w:pos="2472"/>
              </w:tabs>
              <w:rPr>
                <w:rFonts w:cs="Arial"/>
                <w:lang w:val="en-GB" w:eastAsia="en-GB"/>
              </w:rPr>
            </w:pPr>
          </w:p>
          <w:p w14:paraId="540C06F8" w14:textId="6C7440EB" w:rsidR="004E011B" w:rsidRDefault="004E011B" w:rsidP="005A439E">
            <w:pPr>
              <w:pStyle w:val="Header"/>
              <w:tabs>
                <w:tab w:val="clear" w:pos="4153"/>
                <w:tab w:val="clear" w:pos="8306"/>
                <w:tab w:val="left" w:pos="2472"/>
              </w:tabs>
              <w:rPr>
                <w:rFonts w:cs="Arial"/>
                <w:lang w:val="en-GB" w:eastAsia="en-GB"/>
              </w:rPr>
            </w:pPr>
          </w:p>
          <w:p w14:paraId="42EB55A2" w14:textId="5940EECF" w:rsidR="004E011B" w:rsidRDefault="004E011B" w:rsidP="005A439E">
            <w:pPr>
              <w:pStyle w:val="Header"/>
              <w:tabs>
                <w:tab w:val="clear" w:pos="4153"/>
                <w:tab w:val="clear" w:pos="8306"/>
                <w:tab w:val="left" w:pos="2472"/>
              </w:tabs>
              <w:rPr>
                <w:rFonts w:cs="Arial"/>
                <w:lang w:val="en-GB" w:eastAsia="en-GB"/>
              </w:rPr>
            </w:pPr>
          </w:p>
          <w:p w14:paraId="2B165590" w14:textId="12DD5167" w:rsidR="004E011B" w:rsidRDefault="004E011B" w:rsidP="005A439E">
            <w:pPr>
              <w:pStyle w:val="Header"/>
              <w:tabs>
                <w:tab w:val="clear" w:pos="4153"/>
                <w:tab w:val="clear" w:pos="8306"/>
                <w:tab w:val="left" w:pos="2472"/>
              </w:tabs>
              <w:rPr>
                <w:rFonts w:cs="Arial"/>
                <w:lang w:val="en-GB" w:eastAsia="en-GB"/>
              </w:rPr>
            </w:pPr>
          </w:p>
          <w:p w14:paraId="4F8898F6" w14:textId="77777777" w:rsidR="004E011B" w:rsidRDefault="004E011B" w:rsidP="005A439E">
            <w:pPr>
              <w:pStyle w:val="Header"/>
              <w:tabs>
                <w:tab w:val="clear" w:pos="4153"/>
                <w:tab w:val="clear" w:pos="8306"/>
                <w:tab w:val="left" w:pos="2472"/>
              </w:tabs>
              <w:rPr>
                <w:rFonts w:cs="Arial"/>
                <w:lang w:val="en-GB" w:eastAsia="en-GB"/>
              </w:rPr>
            </w:pPr>
          </w:p>
          <w:p w14:paraId="55179EF1" w14:textId="77777777" w:rsidR="00F42069" w:rsidRDefault="00F42069" w:rsidP="005A439E">
            <w:pPr>
              <w:pStyle w:val="Header"/>
              <w:tabs>
                <w:tab w:val="clear" w:pos="4153"/>
                <w:tab w:val="clear" w:pos="8306"/>
                <w:tab w:val="left" w:pos="2472"/>
              </w:tabs>
              <w:rPr>
                <w:rFonts w:cs="Arial"/>
                <w:lang w:val="en-GB" w:eastAsia="en-GB"/>
              </w:rPr>
            </w:pPr>
          </w:p>
          <w:p w14:paraId="7EED4120" w14:textId="77777777" w:rsidR="002A2081" w:rsidRDefault="002A2081" w:rsidP="005A439E">
            <w:pPr>
              <w:pStyle w:val="Header"/>
              <w:tabs>
                <w:tab w:val="clear" w:pos="4153"/>
                <w:tab w:val="clear" w:pos="8306"/>
                <w:tab w:val="left" w:pos="2472"/>
              </w:tabs>
              <w:rPr>
                <w:rFonts w:cs="Arial"/>
                <w:lang w:val="en-GB" w:eastAsia="en-GB"/>
              </w:rPr>
            </w:pPr>
            <w:r>
              <w:rPr>
                <w:rFonts w:cs="Arial"/>
                <w:lang w:val="en-GB" w:eastAsia="en-GB"/>
              </w:rPr>
              <w:t>e</w:t>
            </w:r>
          </w:p>
          <w:p w14:paraId="63F38B61" w14:textId="77777777" w:rsidR="002A2081" w:rsidRDefault="002A2081" w:rsidP="005A439E">
            <w:pPr>
              <w:pStyle w:val="Header"/>
              <w:tabs>
                <w:tab w:val="clear" w:pos="4153"/>
                <w:tab w:val="clear" w:pos="8306"/>
                <w:tab w:val="left" w:pos="2472"/>
              </w:tabs>
              <w:rPr>
                <w:rFonts w:cs="Arial"/>
                <w:lang w:val="en-GB" w:eastAsia="en-GB"/>
              </w:rPr>
            </w:pPr>
          </w:p>
          <w:p w14:paraId="05FE37BA" w14:textId="77777777" w:rsidR="002A2081" w:rsidRDefault="002A2081" w:rsidP="005A439E">
            <w:pPr>
              <w:pStyle w:val="Header"/>
              <w:tabs>
                <w:tab w:val="clear" w:pos="4153"/>
                <w:tab w:val="clear" w:pos="8306"/>
                <w:tab w:val="left" w:pos="2472"/>
              </w:tabs>
              <w:rPr>
                <w:rFonts w:cs="Arial"/>
                <w:lang w:val="en-GB" w:eastAsia="en-GB"/>
              </w:rPr>
            </w:pPr>
          </w:p>
          <w:p w14:paraId="6D675649" w14:textId="77777777" w:rsidR="002A2081" w:rsidRDefault="002A2081" w:rsidP="005A439E">
            <w:pPr>
              <w:pStyle w:val="Header"/>
              <w:tabs>
                <w:tab w:val="clear" w:pos="4153"/>
                <w:tab w:val="clear" w:pos="8306"/>
                <w:tab w:val="left" w:pos="2472"/>
              </w:tabs>
              <w:rPr>
                <w:rFonts w:cs="Arial"/>
                <w:lang w:val="en-GB" w:eastAsia="en-GB"/>
              </w:rPr>
            </w:pPr>
          </w:p>
          <w:p w14:paraId="56F9708B" w14:textId="77777777" w:rsidR="002A2081" w:rsidRDefault="002A2081" w:rsidP="005A439E">
            <w:pPr>
              <w:pStyle w:val="Header"/>
              <w:tabs>
                <w:tab w:val="clear" w:pos="4153"/>
                <w:tab w:val="clear" w:pos="8306"/>
                <w:tab w:val="left" w:pos="2472"/>
              </w:tabs>
              <w:rPr>
                <w:rFonts w:cs="Arial"/>
                <w:lang w:val="en-GB" w:eastAsia="en-GB"/>
              </w:rPr>
            </w:pPr>
          </w:p>
          <w:p w14:paraId="7BBACC7C" w14:textId="77777777" w:rsidR="002A2081" w:rsidRDefault="002A2081" w:rsidP="005A439E">
            <w:pPr>
              <w:pStyle w:val="Header"/>
              <w:tabs>
                <w:tab w:val="clear" w:pos="4153"/>
                <w:tab w:val="clear" w:pos="8306"/>
                <w:tab w:val="left" w:pos="2472"/>
              </w:tabs>
              <w:rPr>
                <w:rFonts w:cs="Arial"/>
                <w:lang w:val="en-GB" w:eastAsia="en-GB"/>
              </w:rPr>
            </w:pPr>
          </w:p>
          <w:p w14:paraId="64A3BC12" w14:textId="77777777" w:rsidR="002A2081" w:rsidRDefault="002A2081" w:rsidP="005A439E">
            <w:pPr>
              <w:pStyle w:val="Header"/>
              <w:tabs>
                <w:tab w:val="clear" w:pos="4153"/>
                <w:tab w:val="clear" w:pos="8306"/>
                <w:tab w:val="left" w:pos="2472"/>
              </w:tabs>
              <w:rPr>
                <w:rFonts w:cs="Arial"/>
                <w:lang w:val="en-GB" w:eastAsia="en-GB"/>
              </w:rPr>
            </w:pPr>
          </w:p>
          <w:p w14:paraId="6CC94608" w14:textId="4B7CDA0B" w:rsidR="002A2081" w:rsidRDefault="002A2081" w:rsidP="005A439E">
            <w:pPr>
              <w:pStyle w:val="Header"/>
              <w:tabs>
                <w:tab w:val="clear" w:pos="4153"/>
                <w:tab w:val="clear" w:pos="8306"/>
                <w:tab w:val="left" w:pos="2472"/>
              </w:tabs>
              <w:rPr>
                <w:rFonts w:cs="Arial"/>
                <w:lang w:val="en-GB" w:eastAsia="en-GB"/>
              </w:rPr>
            </w:pPr>
          </w:p>
          <w:p w14:paraId="0FC5BB21" w14:textId="77777777" w:rsidR="00C81437" w:rsidRDefault="00C81437" w:rsidP="005A439E">
            <w:pPr>
              <w:pStyle w:val="Header"/>
              <w:tabs>
                <w:tab w:val="clear" w:pos="4153"/>
                <w:tab w:val="clear" w:pos="8306"/>
                <w:tab w:val="left" w:pos="2472"/>
              </w:tabs>
              <w:rPr>
                <w:rFonts w:cs="Arial"/>
                <w:lang w:val="en-GB" w:eastAsia="en-GB"/>
              </w:rPr>
            </w:pPr>
          </w:p>
          <w:p w14:paraId="0CA396BD" w14:textId="77777777" w:rsidR="002A2081" w:rsidRDefault="002A2081" w:rsidP="005A439E">
            <w:pPr>
              <w:pStyle w:val="Header"/>
              <w:tabs>
                <w:tab w:val="clear" w:pos="4153"/>
                <w:tab w:val="clear" w:pos="8306"/>
                <w:tab w:val="left" w:pos="2472"/>
              </w:tabs>
              <w:rPr>
                <w:rFonts w:cs="Arial"/>
                <w:lang w:val="en-GB" w:eastAsia="en-GB"/>
              </w:rPr>
            </w:pPr>
          </w:p>
          <w:p w14:paraId="437B4AAD" w14:textId="77777777" w:rsidR="002A2081" w:rsidRDefault="002A2081" w:rsidP="005A439E">
            <w:pPr>
              <w:pStyle w:val="Header"/>
              <w:tabs>
                <w:tab w:val="clear" w:pos="4153"/>
                <w:tab w:val="clear" w:pos="8306"/>
                <w:tab w:val="left" w:pos="2472"/>
              </w:tabs>
              <w:rPr>
                <w:rFonts w:cs="Arial"/>
                <w:lang w:val="en-GB" w:eastAsia="en-GB"/>
              </w:rPr>
            </w:pPr>
            <w:r>
              <w:rPr>
                <w:rFonts w:cs="Arial"/>
                <w:lang w:val="en-GB" w:eastAsia="en-GB"/>
              </w:rPr>
              <w:t>f</w:t>
            </w:r>
          </w:p>
          <w:p w14:paraId="190ACA01" w14:textId="2AC4D14C" w:rsidR="002A2081" w:rsidRPr="002A2081" w:rsidRDefault="002A2081" w:rsidP="005A439E">
            <w:pPr>
              <w:pStyle w:val="Header"/>
              <w:tabs>
                <w:tab w:val="clear" w:pos="4153"/>
                <w:tab w:val="clear" w:pos="8306"/>
                <w:tab w:val="left" w:pos="2472"/>
              </w:tabs>
              <w:rPr>
                <w:rFonts w:cs="Arial"/>
                <w:lang w:val="en-GB" w:eastAsia="en-GB"/>
              </w:rPr>
            </w:pPr>
          </w:p>
        </w:tc>
        <w:tc>
          <w:tcPr>
            <w:tcW w:w="7169" w:type="dxa"/>
            <w:gridSpan w:val="2"/>
            <w:shd w:val="clear" w:color="auto" w:fill="auto"/>
          </w:tcPr>
          <w:p w14:paraId="4DF44FD8" w14:textId="5DF5B269" w:rsidR="00991337" w:rsidRPr="00134335" w:rsidRDefault="00991337" w:rsidP="00991337">
            <w:pPr>
              <w:pStyle w:val="Header"/>
              <w:tabs>
                <w:tab w:val="clear" w:pos="4153"/>
                <w:tab w:val="clear" w:pos="8306"/>
              </w:tabs>
              <w:jc w:val="both"/>
              <w:rPr>
                <w:rFonts w:cs="Arial"/>
                <w:b/>
              </w:rPr>
            </w:pPr>
            <w:r w:rsidRPr="00134335">
              <w:rPr>
                <w:rFonts w:cs="Arial"/>
                <w:b/>
              </w:rPr>
              <w:lastRenderedPageBreak/>
              <w:t xml:space="preserve">Presentation of </w:t>
            </w:r>
            <w:r w:rsidR="005A439E">
              <w:rPr>
                <w:rFonts w:cs="Arial"/>
                <w:b/>
              </w:rPr>
              <w:t>A</w:t>
            </w:r>
            <w:r w:rsidRPr="00134335">
              <w:rPr>
                <w:rFonts w:cs="Arial"/>
                <w:b/>
              </w:rPr>
              <w:t xml:space="preserve">nnual </w:t>
            </w:r>
            <w:r w:rsidR="005A439E">
              <w:rPr>
                <w:rFonts w:cs="Arial"/>
                <w:b/>
              </w:rPr>
              <w:t>A</w:t>
            </w:r>
            <w:r w:rsidRPr="00134335">
              <w:rPr>
                <w:rFonts w:cs="Arial"/>
                <w:b/>
              </w:rPr>
              <w:t>ccounts 201</w:t>
            </w:r>
            <w:r w:rsidR="006B330D">
              <w:rPr>
                <w:rFonts w:cs="Arial"/>
                <w:b/>
              </w:rPr>
              <w:t>8</w:t>
            </w:r>
            <w:r w:rsidR="005A439E">
              <w:rPr>
                <w:rFonts w:cs="Arial"/>
                <w:b/>
              </w:rPr>
              <w:t>/1</w:t>
            </w:r>
            <w:r w:rsidR="006B330D">
              <w:rPr>
                <w:rFonts w:cs="Arial"/>
                <w:b/>
              </w:rPr>
              <w:t>9</w:t>
            </w:r>
            <w:r w:rsidR="00F61454">
              <w:rPr>
                <w:rFonts w:cs="Arial"/>
                <w:b/>
              </w:rPr>
              <w:t xml:space="preserve"> (FY19)</w:t>
            </w:r>
          </w:p>
          <w:p w14:paraId="30A7F640" w14:textId="77777777" w:rsidR="00991337" w:rsidRPr="00134335" w:rsidRDefault="00991337" w:rsidP="00991337">
            <w:pPr>
              <w:pStyle w:val="Header"/>
              <w:tabs>
                <w:tab w:val="clear" w:pos="4153"/>
                <w:tab w:val="clear" w:pos="8306"/>
              </w:tabs>
              <w:jc w:val="both"/>
              <w:rPr>
                <w:rFonts w:cs="Arial"/>
              </w:rPr>
            </w:pPr>
          </w:p>
          <w:p w14:paraId="15A1F3CF" w14:textId="3D2D5103" w:rsidR="004E7D45" w:rsidRPr="0060321E" w:rsidRDefault="00991337" w:rsidP="005A439E">
            <w:pPr>
              <w:jc w:val="both"/>
              <w:outlineLvl w:val="0"/>
              <w:rPr>
                <w:rFonts w:ascii="Arial" w:hAnsi="Arial" w:cs="Arial"/>
              </w:rPr>
            </w:pPr>
            <w:r w:rsidRPr="00134335">
              <w:rPr>
                <w:rFonts w:ascii="Arial" w:hAnsi="Arial" w:cs="Arial"/>
              </w:rPr>
              <w:t>The Director of Finance presented the Annual Accounts</w:t>
            </w:r>
            <w:r w:rsidR="00CD67B0">
              <w:rPr>
                <w:rFonts w:ascii="Arial" w:hAnsi="Arial" w:cs="Arial"/>
              </w:rPr>
              <w:t xml:space="preserve">, which had been prepared on a going concern basis and in line with directions given by NHS Improvement and HM Treasury.  The Annual Accounts had been audited by the Trust’s </w:t>
            </w:r>
            <w:r w:rsidR="003414C0">
              <w:rPr>
                <w:rFonts w:ascii="Arial" w:hAnsi="Arial" w:cs="Arial"/>
              </w:rPr>
              <w:t>E</w:t>
            </w:r>
            <w:r w:rsidR="00CD67B0">
              <w:rPr>
                <w:rFonts w:ascii="Arial" w:hAnsi="Arial" w:cs="Arial"/>
              </w:rPr>
              <w:t xml:space="preserve">xternal </w:t>
            </w:r>
            <w:r w:rsidR="003414C0">
              <w:rPr>
                <w:rFonts w:ascii="Arial" w:hAnsi="Arial" w:cs="Arial"/>
              </w:rPr>
              <w:t>A</w:t>
            </w:r>
            <w:r w:rsidR="00CD67B0">
              <w:rPr>
                <w:rFonts w:ascii="Arial" w:hAnsi="Arial" w:cs="Arial"/>
              </w:rPr>
              <w:t>uditor</w:t>
            </w:r>
            <w:r w:rsidR="007246EF">
              <w:rPr>
                <w:rFonts w:ascii="Arial" w:hAnsi="Arial" w:cs="Arial"/>
              </w:rPr>
              <w:t xml:space="preserve"> whose report would be presented to the AGM </w:t>
            </w:r>
            <w:r w:rsidR="00A57582">
              <w:rPr>
                <w:rFonts w:ascii="Arial" w:hAnsi="Arial" w:cs="Arial"/>
              </w:rPr>
              <w:t>at</w:t>
            </w:r>
            <w:r w:rsidR="007246EF">
              <w:rPr>
                <w:rFonts w:ascii="Arial" w:hAnsi="Arial" w:cs="Arial"/>
              </w:rPr>
              <w:t xml:space="preserve"> the next item.  </w:t>
            </w:r>
          </w:p>
          <w:p w14:paraId="0704A070" w14:textId="48543D5E" w:rsidR="00991337" w:rsidRDefault="00991337" w:rsidP="00991337">
            <w:pPr>
              <w:pStyle w:val="Header"/>
              <w:tabs>
                <w:tab w:val="clear" w:pos="4153"/>
                <w:tab w:val="clear" w:pos="8306"/>
              </w:tabs>
              <w:jc w:val="both"/>
              <w:rPr>
                <w:rFonts w:cs="Arial"/>
              </w:rPr>
            </w:pPr>
          </w:p>
          <w:p w14:paraId="05F671CA" w14:textId="4E8246EB" w:rsidR="00A82751" w:rsidRPr="003C28DE" w:rsidRDefault="00B01BD0" w:rsidP="00991337">
            <w:pPr>
              <w:pStyle w:val="Header"/>
              <w:tabs>
                <w:tab w:val="clear" w:pos="4153"/>
                <w:tab w:val="clear" w:pos="8306"/>
              </w:tabs>
              <w:jc w:val="both"/>
              <w:rPr>
                <w:rFonts w:cs="Arial"/>
              </w:rPr>
            </w:pPr>
            <w:r>
              <w:rPr>
                <w:rFonts w:cs="Arial"/>
              </w:rPr>
              <w:t xml:space="preserve">The Director of Finance </w:t>
            </w:r>
            <w:r w:rsidR="00C65C64">
              <w:rPr>
                <w:rFonts w:cs="Arial"/>
              </w:rPr>
              <w:t xml:space="preserve">reported </w:t>
            </w:r>
            <w:r>
              <w:rPr>
                <w:rFonts w:cs="Arial"/>
              </w:rPr>
              <w:t xml:space="preserve">that </w:t>
            </w:r>
            <w:r w:rsidR="006046BE">
              <w:rPr>
                <w:rFonts w:cs="Arial"/>
              </w:rPr>
              <w:t xml:space="preserve">although there had been an increase in operating income (from £317.9 million in FY18 to £337.9 million in FY19) there had </w:t>
            </w:r>
            <w:r w:rsidR="006C14F4">
              <w:rPr>
                <w:rFonts w:cs="Arial"/>
              </w:rPr>
              <w:t>been a greater increase in operating expenses</w:t>
            </w:r>
            <w:r w:rsidR="00223E37">
              <w:rPr>
                <w:rFonts w:cs="Arial"/>
              </w:rPr>
              <w:t xml:space="preserve"> which had resulted in an operating deficit of</w:t>
            </w:r>
            <w:r w:rsidR="008C51D9">
              <w:rPr>
                <w:rFonts w:cs="Arial"/>
              </w:rPr>
              <w:t xml:space="preserve"> </w:t>
            </w:r>
            <w:r w:rsidR="00CB53A6">
              <w:rPr>
                <w:rFonts w:cs="Arial"/>
              </w:rPr>
              <w:t xml:space="preserve">£0.5 million in FY19 (compared to the previous year’s operating surplus of £0.7 million in FY18).  </w:t>
            </w:r>
            <w:r w:rsidR="00C65C64">
              <w:rPr>
                <w:rFonts w:cs="Arial"/>
              </w:rPr>
              <w:t>He explained that there had been particular increases in costs for new services</w:t>
            </w:r>
            <w:r w:rsidR="00074097">
              <w:rPr>
                <w:rFonts w:cs="Arial"/>
              </w:rPr>
              <w:t>, especially in social and residential care costs</w:t>
            </w:r>
            <w:r w:rsidR="006C6161">
              <w:rPr>
                <w:rFonts w:cs="Arial"/>
              </w:rPr>
              <w:t xml:space="preserve"> and in Oxfordshire children’s services; however, access levels and demand in children’s services were above the current level of investment.  The general level of underfunding of mental health services in Oxfordshire despite the Trust’s relative efficiency, being 6% more efficient than the national average, was underpinning the financial situation.  </w:t>
            </w:r>
            <w:r w:rsidR="008C51D9">
              <w:rPr>
                <w:rFonts w:cs="Arial"/>
              </w:rPr>
              <w:t>The overall deficit for</w:t>
            </w:r>
            <w:r w:rsidR="00F61454">
              <w:rPr>
                <w:rFonts w:cs="Arial"/>
              </w:rPr>
              <w:t xml:space="preserve"> FY19 </w:t>
            </w:r>
            <w:r w:rsidR="00F644F4">
              <w:rPr>
                <w:rFonts w:cs="Arial"/>
              </w:rPr>
              <w:t>therefore was £5.7 million</w:t>
            </w:r>
            <w:r w:rsidR="00A82751">
              <w:rPr>
                <w:rFonts w:cs="Arial"/>
              </w:rPr>
              <w:t xml:space="preserve"> </w:t>
            </w:r>
            <w:r w:rsidR="003C28DE">
              <w:rPr>
                <w:rFonts w:cs="Arial"/>
              </w:rPr>
              <w:t xml:space="preserve">which </w:t>
            </w:r>
            <w:r w:rsidR="00A82751" w:rsidRPr="00A82751">
              <w:rPr>
                <w:rFonts w:cs="Arial"/>
                <w:bCs/>
              </w:rPr>
              <w:t>impacted upon availability of cash and ability to invest in improvement in operations.</w:t>
            </w:r>
            <w:r w:rsidR="00A465F1">
              <w:rPr>
                <w:rFonts w:cs="Arial"/>
                <w:bCs/>
              </w:rPr>
              <w:t xml:space="preserve">  However, this overall deficit figure was after</w:t>
            </w:r>
            <w:r w:rsidR="00596E15">
              <w:rPr>
                <w:rFonts w:cs="Arial"/>
                <w:bCs/>
              </w:rPr>
              <w:t xml:space="preserve"> the Trust had benefited from exception</w:t>
            </w:r>
            <w:r w:rsidR="00D923F9">
              <w:rPr>
                <w:rFonts w:cs="Arial"/>
                <w:bCs/>
              </w:rPr>
              <w:t>al</w:t>
            </w:r>
            <w:r w:rsidR="00596E15">
              <w:rPr>
                <w:rFonts w:cs="Arial"/>
                <w:bCs/>
              </w:rPr>
              <w:t xml:space="preserve"> items</w:t>
            </w:r>
            <w:r w:rsidR="00196D5B">
              <w:rPr>
                <w:rFonts w:cs="Arial"/>
                <w:bCs/>
              </w:rPr>
              <w:t xml:space="preserve"> including revaluation of assets and Sustainability and Transformation Funding</w:t>
            </w:r>
            <w:r w:rsidR="00051698">
              <w:rPr>
                <w:rFonts w:cs="Arial"/>
                <w:bCs/>
              </w:rPr>
              <w:t>; without these exceptional items, the underlying deficit was £8.2 million</w:t>
            </w:r>
            <w:r w:rsidR="00D923F9">
              <w:rPr>
                <w:rFonts w:cs="Arial"/>
                <w:bCs/>
              </w:rPr>
              <w:t xml:space="preserve">.  </w:t>
            </w:r>
          </w:p>
          <w:p w14:paraId="51FDECBD" w14:textId="156FE162" w:rsidR="006B330D" w:rsidRPr="00A82751" w:rsidRDefault="006B330D" w:rsidP="00991337">
            <w:pPr>
              <w:pStyle w:val="Header"/>
              <w:tabs>
                <w:tab w:val="clear" w:pos="4153"/>
                <w:tab w:val="clear" w:pos="8306"/>
              </w:tabs>
              <w:jc w:val="both"/>
              <w:rPr>
                <w:rFonts w:cs="Arial"/>
                <w:bCs/>
              </w:rPr>
            </w:pPr>
          </w:p>
          <w:p w14:paraId="00263476" w14:textId="74214113" w:rsidR="006B330D" w:rsidRPr="00A82751" w:rsidRDefault="001B4267" w:rsidP="00991337">
            <w:pPr>
              <w:pStyle w:val="Header"/>
              <w:tabs>
                <w:tab w:val="clear" w:pos="4153"/>
                <w:tab w:val="clear" w:pos="8306"/>
              </w:tabs>
              <w:jc w:val="both"/>
              <w:rPr>
                <w:rFonts w:cs="Arial"/>
                <w:bCs/>
              </w:rPr>
            </w:pPr>
            <w:r>
              <w:rPr>
                <w:rFonts w:cs="Arial"/>
                <w:bCs/>
              </w:rPr>
              <w:t xml:space="preserve">In relation to the Statement of Financial Position, he highlighted that </w:t>
            </w:r>
            <w:r w:rsidR="00B70E76">
              <w:rPr>
                <w:rFonts w:cs="Arial"/>
                <w:bCs/>
              </w:rPr>
              <w:t>the value of total assets had increased (from £132.4 million in FY18 to £134.4 million in FY19)</w:t>
            </w:r>
            <w:r w:rsidR="006527CC">
              <w:rPr>
                <w:rFonts w:cs="Arial"/>
                <w:bCs/>
              </w:rPr>
              <w:t xml:space="preserve"> and explained that </w:t>
            </w:r>
            <w:r w:rsidR="0044799F">
              <w:rPr>
                <w:rFonts w:cs="Arial"/>
                <w:bCs/>
              </w:rPr>
              <w:t xml:space="preserve">this was largely due to the in-year revaluation of assets.  </w:t>
            </w:r>
            <w:r w:rsidR="00D876CA">
              <w:rPr>
                <w:rFonts w:cs="Arial"/>
                <w:bCs/>
              </w:rPr>
              <w:t xml:space="preserve">The cash balance was </w:t>
            </w:r>
            <w:r w:rsidR="005917D8">
              <w:rPr>
                <w:rFonts w:cs="Arial"/>
                <w:bCs/>
              </w:rPr>
              <w:t xml:space="preserve">also at £20 million.  </w:t>
            </w:r>
          </w:p>
          <w:p w14:paraId="172F02D7" w14:textId="018CC189" w:rsidR="006B330D" w:rsidRPr="00A82751" w:rsidRDefault="006B330D" w:rsidP="00991337">
            <w:pPr>
              <w:pStyle w:val="Header"/>
              <w:tabs>
                <w:tab w:val="clear" w:pos="4153"/>
                <w:tab w:val="clear" w:pos="8306"/>
              </w:tabs>
              <w:jc w:val="both"/>
              <w:rPr>
                <w:rFonts w:cs="Arial"/>
                <w:bCs/>
              </w:rPr>
            </w:pPr>
          </w:p>
          <w:p w14:paraId="0FE94691" w14:textId="31B1B34B" w:rsidR="006B330D" w:rsidRPr="00A82751" w:rsidRDefault="001D41AD" w:rsidP="00991337">
            <w:pPr>
              <w:pStyle w:val="Header"/>
              <w:tabs>
                <w:tab w:val="clear" w:pos="4153"/>
                <w:tab w:val="clear" w:pos="8306"/>
              </w:tabs>
              <w:jc w:val="both"/>
              <w:rPr>
                <w:rFonts w:cs="Arial"/>
                <w:bCs/>
              </w:rPr>
            </w:pPr>
            <w:r>
              <w:rPr>
                <w:rFonts w:cs="Arial"/>
                <w:bCs/>
              </w:rPr>
              <w:t>He</w:t>
            </w:r>
            <w:r w:rsidR="00B322C7">
              <w:rPr>
                <w:rFonts w:cs="Arial"/>
                <w:bCs/>
              </w:rPr>
              <w:t xml:space="preserve"> </w:t>
            </w:r>
            <w:r w:rsidR="00DA56AD">
              <w:rPr>
                <w:rFonts w:cs="Arial"/>
                <w:bCs/>
              </w:rPr>
              <w:t xml:space="preserve">referred to the </w:t>
            </w:r>
            <w:r w:rsidR="001E1F41">
              <w:rPr>
                <w:rFonts w:cs="Arial"/>
                <w:bCs/>
              </w:rPr>
              <w:t>K</w:t>
            </w:r>
            <w:r w:rsidR="00453FE0">
              <w:rPr>
                <w:rFonts w:cs="Arial"/>
                <w:bCs/>
              </w:rPr>
              <w:t xml:space="preserve">ey </w:t>
            </w:r>
            <w:r w:rsidR="001E1F41">
              <w:rPr>
                <w:rFonts w:cs="Arial"/>
                <w:bCs/>
              </w:rPr>
              <w:t>F</w:t>
            </w:r>
            <w:r w:rsidR="00453FE0">
              <w:rPr>
                <w:rFonts w:cs="Arial"/>
                <w:bCs/>
              </w:rPr>
              <w:t xml:space="preserve">inancial </w:t>
            </w:r>
            <w:r w:rsidR="001E1F41">
              <w:rPr>
                <w:rFonts w:cs="Arial"/>
                <w:bCs/>
              </w:rPr>
              <w:t>I</w:t>
            </w:r>
            <w:r w:rsidR="00453FE0">
              <w:rPr>
                <w:rFonts w:cs="Arial"/>
                <w:bCs/>
              </w:rPr>
              <w:t xml:space="preserve">ndicators of financial performance and explained </w:t>
            </w:r>
            <w:r w:rsidR="001E1F41">
              <w:rPr>
                <w:rFonts w:cs="Arial"/>
                <w:bCs/>
              </w:rPr>
              <w:t xml:space="preserve">that decreased performance against the indicators for Capital Service Cover, Liquidity, Income &amp; Expenditure Margin and Income &amp; Expenditure Margin Variance from Plan reflected </w:t>
            </w:r>
            <w:r w:rsidR="0000507C">
              <w:rPr>
                <w:rFonts w:cs="Arial"/>
                <w:bCs/>
              </w:rPr>
              <w:t xml:space="preserve">the deficit position and insufficient generation of profit or cash to cover some potential future payments.  </w:t>
            </w:r>
            <w:r w:rsidR="00280401">
              <w:rPr>
                <w:rFonts w:cs="Arial"/>
                <w:bCs/>
              </w:rPr>
              <w:t xml:space="preserve">In relation to the Agency </w:t>
            </w:r>
            <w:r w:rsidR="00C47D17">
              <w:rPr>
                <w:rFonts w:cs="Arial"/>
                <w:bCs/>
              </w:rPr>
              <w:t>S</w:t>
            </w:r>
            <w:r w:rsidR="00280401">
              <w:rPr>
                <w:rFonts w:cs="Arial"/>
                <w:bCs/>
              </w:rPr>
              <w:t>pend indicator</w:t>
            </w:r>
            <w:r w:rsidR="0026142F">
              <w:rPr>
                <w:rFonts w:cs="Arial"/>
                <w:bCs/>
              </w:rPr>
              <w:t xml:space="preserve"> there </w:t>
            </w:r>
            <w:r w:rsidR="0026142F">
              <w:rPr>
                <w:rFonts w:cs="Arial"/>
                <w:bCs/>
              </w:rPr>
              <w:lastRenderedPageBreak/>
              <w:t xml:space="preserve">had been a marked increase </w:t>
            </w:r>
            <w:r w:rsidR="003518B7">
              <w:rPr>
                <w:rFonts w:cs="Arial"/>
                <w:bCs/>
              </w:rPr>
              <w:t>in spend</w:t>
            </w:r>
            <w:r w:rsidR="004E6D3F">
              <w:rPr>
                <w:rFonts w:cs="Arial"/>
                <w:bCs/>
              </w:rPr>
              <w:t xml:space="preserve"> and the Trust was operating</w:t>
            </w:r>
            <w:r w:rsidR="00F510C7">
              <w:rPr>
                <w:rFonts w:cs="Arial"/>
                <w:bCs/>
              </w:rPr>
              <w:t xml:space="preserve"> significantly</w:t>
            </w:r>
            <w:r w:rsidR="004E6D3F">
              <w:rPr>
                <w:rFonts w:cs="Arial"/>
                <w:bCs/>
              </w:rPr>
              <w:t xml:space="preserve"> above the </w:t>
            </w:r>
            <w:r w:rsidR="00F510C7">
              <w:rPr>
                <w:rFonts w:cs="Arial"/>
                <w:bCs/>
              </w:rPr>
              <w:t xml:space="preserve">ceiling which had been set by NHS England.  </w:t>
            </w:r>
            <w:r w:rsidR="009A6EEE">
              <w:rPr>
                <w:rFonts w:cs="Arial"/>
                <w:bCs/>
              </w:rPr>
              <w:t xml:space="preserve">Further to the combined impact of the deficit position and high agency spend, the </w:t>
            </w:r>
            <w:r w:rsidR="00FC358A">
              <w:rPr>
                <w:rFonts w:cs="Arial"/>
                <w:bCs/>
              </w:rPr>
              <w:t>Trust’s Use of Resources risk rating was ‘4’</w:t>
            </w:r>
            <w:r w:rsidR="007F6B8A" w:rsidRPr="007F6B8A">
              <w:rPr>
                <w:rFonts w:cs="Arial"/>
                <w:bCs/>
              </w:rPr>
              <w:t xml:space="preserve"> (where ‘1’ was the best rating/low risk and ‘4’ the worst/high risk</w:t>
            </w:r>
            <w:r w:rsidR="00D26313">
              <w:rPr>
                <w:rFonts w:cs="Arial"/>
                <w:bCs/>
              </w:rPr>
              <w:t xml:space="preserve"> – the Trust had been at ‘3’ in FY18</w:t>
            </w:r>
            <w:r w:rsidR="007F6B8A" w:rsidRPr="007F6B8A">
              <w:rPr>
                <w:rFonts w:cs="Arial"/>
                <w:bCs/>
              </w:rPr>
              <w:t xml:space="preserve">).  </w:t>
            </w:r>
          </w:p>
          <w:p w14:paraId="0348C6A6" w14:textId="19F97922" w:rsidR="006B330D" w:rsidRPr="00A82751" w:rsidRDefault="006B330D" w:rsidP="00991337">
            <w:pPr>
              <w:pStyle w:val="Header"/>
              <w:tabs>
                <w:tab w:val="clear" w:pos="4153"/>
                <w:tab w:val="clear" w:pos="8306"/>
              </w:tabs>
              <w:jc w:val="both"/>
              <w:rPr>
                <w:rFonts w:cs="Arial"/>
                <w:bCs/>
              </w:rPr>
            </w:pPr>
          </w:p>
          <w:p w14:paraId="12A8BD44" w14:textId="163D5F47" w:rsidR="006B330D" w:rsidRDefault="00BC7C76" w:rsidP="00991337">
            <w:pPr>
              <w:pStyle w:val="Header"/>
              <w:tabs>
                <w:tab w:val="clear" w:pos="4153"/>
                <w:tab w:val="clear" w:pos="8306"/>
              </w:tabs>
              <w:jc w:val="both"/>
              <w:rPr>
                <w:rFonts w:cs="Arial"/>
                <w:bCs/>
              </w:rPr>
            </w:pPr>
            <w:r>
              <w:rPr>
                <w:rFonts w:cs="Arial"/>
                <w:bCs/>
              </w:rPr>
              <w:t>In relation to</w:t>
            </w:r>
            <w:r w:rsidR="008C1A13">
              <w:rPr>
                <w:rFonts w:cs="Arial"/>
                <w:bCs/>
              </w:rPr>
              <w:t xml:space="preserve"> the financial outlook</w:t>
            </w:r>
            <w:r w:rsidR="00103F91">
              <w:rPr>
                <w:rFonts w:cs="Arial"/>
                <w:bCs/>
              </w:rPr>
              <w:t xml:space="preserve">, he set out that the Trust </w:t>
            </w:r>
            <w:r w:rsidR="00730905">
              <w:rPr>
                <w:rFonts w:cs="Arial"/>
                <w:bCs/>
              </w:rPr>
              <w:t>was developing its five-year financial plan.  If the Trust could</w:t>
            </w:r>
            <w:r w:rsidR="00173300">
              <w:rPr>
                <w:rFonts w:cs="Arial"/>
                <w:bCs/>
              </w:rPr>
              <w:t>:</w:t>
            </w:r>
            <w:r w:rsidR="00730905">
              <w:rPr>
                <w:rFonts w:cs="Arial"/>
                <w:bCs/>
              </w:rPr>
              <w:t xml:space="preserve"> </w:t>
            </w:r>
            <w:r w:rsidR="00F42069">
              <w:rPr>
                <w:rFonts w:cs="Arial"/>
                <w:bCs/>
              </w:rPr>
              <w:t>resolve the issue of underfunding of mental health services in Oxfordshire</w:t>
            </w:r>
            <w:r w:rsidR="00173300">
              <w:rPr>
                <w:rFonts w:cs="Arial"/>
                <w:bCs/>
              </w:rPr>
              <w:t xml:space="preserve">; </w:t>
            </w:r>
            <w:r w:rsidR="00F42069">
              <w:rPr>
                <w:rFonts w:cs="Arial"/>
                <w:bCs/>
              </w:rPr>
              <w:t>achieve increased levels of investment for mental health services across areas</w:t>
            </w:r>
            <w:r w:rsidR="00173300">
              <w:rPr>
                <w:rFonts w:cs="Arial"/>
                <w:bCs/>
              </w:rPr>
              <w:t xml:space="preserve"> (as was currently being negotiated); control </w:t>
            </w:r>
            <w:r w:rsidR="006D3D93">
              <w:rPr>
                <w:rFonts w:cs="Arial"/>
                <w:bCs/>
              </w:rPr>
              <w:t xml:space="preserve">demand and capacity pressure on operations; and make inroads into reducing agency spend then there may be a viable plan for the next five years.  </w:t>
            </w:r>
            <w:r w:rsidR="00C81437" w:rsidRPr="00C81437">
              <w:rPr>
                <w:rFonts w:cs="Arial"/>
                <w:bCs/>
              </w:rPr>
              <w:t>In that context, he presented the Annual</w:t>
            </w:r>
            <w:r w:rsidR="00C81437">
              <w:rPr>
                <w:rFonts w:cs="Arial"/>
                <w:bCs/>
              </w:rPr>
              <w:t xml:space="preserve"> Accounts.</w:t>
            </w:r>
          </w:p>
          <w:p w14:paraId="78792DE2" w14:textId="77777777" w:rsidR="00121DE1" w:rsidRPr="00A82751" w:rsidRDefault="00121DE1" w:rsidP="00991337">
            <w:pPr>
              <w:pStyle w:val="Header"/>
              <w:tabs>
                <w:tab w:val="clear" w:pos="4153"/>
                <w:tab w:val="clear" w:pos="8306"/>
              </w:tabs>
              <w:jc w:val="both"/>
              <w:rPr>
                <w:rFonts w:cs="Arial"/>
                <w:bCs/>
              </w:rPr>
            </w:pPr>
          </w:p>
          <w:p w14:paraId="2B167BAB" w14:textId="306CA1D6" w:rsidR="00991337" w:rsidRDefault="00991337" w:rsidP="00991337">
            <w:pPr>
              <w:pStyle w:val="Header"/>
              <w:tabs>
                <w:tab w:val="clear" w:pos="4153"/>
                <w:tab w:val="clear" w:pos="8306"/>
              </w:tabs>
              <w:jc w:val="both"/>
              <w:rPr>
                <w:rFonts w:cs="Arial"/>
                <w:b/>
              </w:rPr>
            </w:pPr>
            <w:r w:rsidRPr="00134335">
              <w:rPr>
                <w:rFonts w:cs="Arial"/>
                <w:b/>
              </w:rPr>
              <w:t>The meeting received the Annual Accounts for 20</w:t>
            </w:r>
            <w:r w:rsidR="002B201F">
              <w:rPr>
                <w:rFonts w:cs="Arial"/>
                <w:b/>
              </w:rPr>
              <w:t>18</w:t>
            </w:r>
            <w:r w:rsidR="006B330D">
              <w:rPr>
                <w:rFonts w:cs="Arial"/>
                <w:b/>
              </w:rPr>
              <w:t>/19</w:t>
            </w:r>
            <w:r w:rsidRPr="00134335">
              <w:rPr>
                <w:rFonts w:cs="Arial"/>
                <w:b/>
              </w:rPr>
              <w:t>.</w:t>
            </w:r>
          </w:p>
          <w:p w14:paraId="22BEDFC0" w14:textId="240D3E29" w:rsidR="00101131" w:rsidRPr="00F607C0" w:rsidRDefault="00101131" w:rsidP="00991337">
            <w:pPr>
              <w:pStyle w:val="Header"/>
              <w:tabs>
                <w:tab w:val="clear" w:pos="4153"/>
                <w:tab w:val="clear" w:pos="8306"/>
              </w:tabs>
              <w:jc w:val="both"/>
              <w:rPr>
                <w:rFonts w:cs="Arial"/>
                <w:b/>
              </w:rPr>
            </w:pPr>
          </w:p>
        </w:tc>
        <w:tc>
          <w:tcPr>
            <w:tcW w:w="1018" w:type="dxa"/>
            <w:shd w:val="clear" w:color="auto" w:fill="auto"/>
          </w:tcPr>
          <w:p w14:paraId="0F9A8A17" w14:textId="77777777" w:rsidR="00991337" w:rsidRPr="00F607C0" w:rsidRDefault="00991337" w:rsidP="00991337">
            <w:pPr>
              <w:pStyle w:val="Header"/>
              <w:tabs>
                <w:tab w:val="clear" w:pos="4153"/>
                <w:tab w:val="clear" w:pos="8306"/>
                <w:tab w:val="left" w:pos="2472"/>
              </w:tabs>
              <w:rPr>
                <w:rFonts w:cs="Arial"/>
                <w:lang w:val="en-GB" w:eastAsia="en-GB"/>
              </w:rPr>
            </w:pPr>
          </w:p>
        </w:tc>
      </w:tr>
      <w:tr w:rsidR="00991337" w:rsidRPr="00D777DA" w14:paraId="4E8A8CD2" w14:textId="77777777" w:rsidTr="008F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7" w:type="dxa"/>
        </w:trPr>
        <w:tc>
          <w:tcPr>
            <w:tcW w:w="675" w:type="dxa"/>
            <w:shd w:val="clear" w:color="auto" w:fill="auto"/>
          </w:tcPr>
          <w:p w14:paraId="25FF6E30" w14:textId="77777777" w:rsidR="00991337" w:rsidRPr="00E14A60" w:rsidRDefault="00991337" w:rsidP="00991337">
            <w:pPr>
              <w:pStyle w:val="Header"/>
              <w:tabs>
                <w:tab w:val="clear" w:pos="4153"/>
                <w:tab w:val="clear" w:pos="8306"/>
                <w:tab w:val="left" w:pos="2472"/>
              </w:tabs>
              <w:rPr>
                <w:rFonts w:cs="Arial"/>
                <w:b/>
                <w:lang w:val="en-GB" w:eastAsia="en-GB"/>
              </w:rPr>
            </w:pPr>
            <w:r w:rsidRPr="00E14A60">
              <w:rPr>
                <w:rFonts w:cs="Arial"/>
                <w:b/>
                <w:lang w:val="en-GB" w:eastAsia="en-GB"/>
              </w:rPr>
              <w:lastRenderedPageBreak/>
              <w:t>4.</w:t>
            </w:r>
          </w:p>
          <w:p w14:paraId="5332EE3E" w14:textId="77777777" w:rsidR="00991337" w:rsidRPr="00E14A60" w:rsidRDefault="00991337" w:rsidP="00991337">
            <w:pPr>
              <w:pStyle w:val="Header"/>
              <w:tabs>
                <w:tab w:val="clear" w:pos="4153"/>
                <w:tab w:val="clear" w:pos="8306"/>
                <w:tab w:val="left" w:pos="2472"/>
              </w:tabs>
              <w:rPr>
                <w:rFonts w:cs="Arial"/>
                <w:b/>
                <w:lang w:val="en-GB" w:eastAsia="en-GB"/>
              </w:rPr>
            </w:pPr>
          </w:p>
          <w:p w14:paraId="63EAB350" w14:textId="77777777" w:rsidR="00991337" w:rsidRPr="00E14A60" w:rsidRDefault="00991337" w:rsidP="00991337">
            <w:pPr>
              <w:pStyle w:val="Header"/>
              <w:tabs>
                <w:tab w:val="clear" w:pos="4153"/>
                <w:tab w:val="clear" w:pos="8306"/>
                <w:tab w:val="left" w:pos="2472"/>
              </w:tabs>
              <w:rPr>
                <w:rFonts w:cs="Arial"/>
                <w:b/>
                <w:lang w:val="en-GB" w:eastAsia="en-GB"/>
              </w:rPr>
            </w:pPr>
          </w:p>
          <w:p w14:paraId="3DEDE864" w14:textId="77777777" w:rsidR="00991337" w:rsidRPr="00E14A60" w:rsidRDefault="00991337" w:rsidP="00991337">
            <w:pPr>
              <w:pStyle w:val="Header"/>
              <w:tabs>
                <w:tab w:val="clear" w:pos="4153"/>
                <w:tab w:val="clear" w:pos="8306"/>
                <w:tab w:val="left" w:pos="2472"/>
              </w:tabs>
              <w:rPr>
                <w:rFonts w:cs="Arial"/>
                <w:lang w:val="en-GB" w:eastAsia="en-GB"/>
              </w:rPr>
            </w:pPr>
            <w:r w:rsidRPr="00E14A60">
              <w:rPr>
                <w:rFonts w:cs="Arial"/>
                <w:lang w:val="en-GB" w:eastAsia="en-GB"/>
              </w:rPr>
              <w:t>a</w:t>
            </w:r>
          </w:p>
          <w:p w14:paraId="6AF9267B" w14:textId="77777777" w:rsidR="00991337" w:rsidRPr="00E14A60" w:rsidRDefault="00991337" w:rsidP="00991337">
            <w:pPr>
              <w:pStyle w:val="Header"/>
              <w:tabs>
                <w:tab w:val="clear" w:pos="4153"/>
                <w:tab w:val="clear" w:pos="8306"/>
                <w:tab w:val="left" w:pos="2472"/>
              </w:tabs>
              <w:rPr>
                <w:rFonts w:cs="Arial"/>
                <w:b/>
                <w:lang w:val="en-GB" w:eastAsia="en-GB"/>
              </w:rPr>
            </w:pPr>
          </w:p>
          <w:p w14:paraId="73463AEF" w14:textId="77777777" w:rsidR="00991337" w:rsidRPr="00E14A60" w:rsidRDefault="00991337" w:rsidP="00991337">
            <w:pPr>
              <w:pStyle w:val="Header"/>
              <w:tabs>
                <w:tab w:val="clear" w:pos="4153"/>
                <w:tab w:val="clear" w:pos="8306"/>
                <w:tab w:val="left" w:pos="2472"/>
              </w:tabs>
              <w:rPr>
                <w:rFonts w:cs="Arial"/>
                <w:b/>
                <w:lang w:val="en-GB" w:eastAsia="en-GB"/>
              </w:rPr>
            </w:pPr>
          </w:p>
          <w:p w14:paraId="684FE592" w14:textId="3EA62C1E" w:rsidR="00991337" w:rsidRDefault="00991337" w:rsidP="00991337">
            <w:pPr>
              <w:pStyle w:val="Header"/>
              <w:tabs>
                <w:tab w:val="clear" w:pos="4153"/>
                <w:tab w:val="clear" w:pos="8306"/>
                <w:tab w:val="left" w:pos="2472"/>
              </w:tabs>
              <w:rPr>
                <w:rFonts w:cs="Arial"/>
                <w:b/>
                <w:lang w:val="en-GB" w:eastAsia="en-GB"/>
              </w:rPr>
            </w:pPr>
          </w:p>
          <w:p w14:paraId="07F76321" w14:textId="38A28F81" w:rsidR="005C48A9" w:rsidRDefault="005C48A9" w:rsidP="00991337">
            <w:pPr>
              <w:pStyle w:val="Header"/>
              <w:tabs>
                <w:tab w:val="clear" w:pos="4153"/>
                <w:tab w:val="clear" w:pos="8306"/>
                <w:tab w:val="left" w:pos="2472"/>
              </w:tabs>
              <w:rPr>
                <w:rFonts w:cs="Arial"/>
                <w:b/>
                <w:lang w:val="en-GB" w:eastAsia="en-GB"/>
              </w:rPr>
            </w:pPr>
          </w:p>
          <w:p w14:paraId="4F680946" w14:textId="6538B239" w:rsidR="005C48A9" w:rsidRDefault="005C48A9" w:rsidP="00991337">
            <w:pPr>
              <w:pStyle w:val="Header"/>
              <w:tabs>
                <w:tab w:val="clear" w:pos="4153"/>
                <w:tab w:val="clear" w:pos="8306"/>
                <w:tab w:val="left" w:pos="2472"/>
              </w:tabs>
              <w:rPr>
                <w:rFonts w:cs="Arial"/>
                <w:b/>
                <w:lang w:val="en-GB" w:eastAsia="en-GB"/>
              </w:rPr>
            </w:pPr>
          </w:p>
          <w:p w14:paraId="4B1A0ED8" w14:textId="5F0C7F82" w:rsidR="005C48A9" w:rsidRDefault="005C48A9" w:rsidP="00991337">
            <w:pPr>
              <w:pStyle w:val="Header"/>
              <w:tabs>
                <w:tab w:val="clear" w:pos="4153"/>
                <w:tab w:val="clear" w:pos="8306"/>
                <w:tab w:val="left" w:pos="2472"/>
              </w:tabs>
              <w:rPr>
                <w:rFonts w:cs="Arial"/>
                <w:b/>
                <w:lang w:val="en-GB" w:eastAsia="en-GB"/>
              </w:rPr>
            </w:pPr>
          </w:p>
          <w:p w14:paraId="7D848E64" w14:textId="61578F4F" w:rsidR="00BC39A6" w:rsidRDefault="00BC39A6" w:rsidP="00991337">
            <w:pPr>
              <w:pStyle w:val="Header"/>
              <w:tabs>
                <w:tab w:val="clear" w:pos="4153"/>
                <w:tab w:val="clear" w:pos="8306"/>
                <w:tab w:val="left" w:pos="2472"/>
              </w:tabs>
              <w:rPr>
                <w:rFonts w:cs="Arial"/>
                <w:b/>
                <w:lang w:val="en-GB" w:eastAsia="en-GB"/>
              </w:rPr>
            </w:pPr>
          </w:p>
          <w:p w14:paraId="7721A2A3" w14:textId="6069385B" w:rsidR="00BC39A6" w:rsidRDefault="00BC39A6" w:rsidP="00991337">
            <w:pPr>
              <w:pStyle w:val="Header"/>
              <w:tabs>
                <w:tab w:val="clear" w:pos="4153"/>
                <w:tab w:val="clear" w:pos="8306"/>
                <w:tab w:val="left" w:pos="2472"/>
              </w:tabs>
              <w:rPr>
                <w:rFonts w:cs="Arial"/>
                <w:b/>
                <w:lang w:val="en-GB" w:eastAsia="en-GB"/>
              </w:rPr>
            </w:pPr>
          </w:p>
          <w:p w14:paraId="3FA3DFB0" w14:textId="0CC93A9B" w:rsidR="00BC39A6" w:rsidRDefault="00BC39A6" w:rsidP="00991337">
            <w:pPr>
              <w:pStyle w:val="Header"/>
              <w:tabs>
                <w:tab w:val="clear" w:pos="4153"/>
                <w:tab w:val="clear" w:pos="8306"/>
                <w:tab w:val="left" w:pos="2472"/>
              </w:tabs>
              <w:rPr>
                <w:rFonts w:cs="Arial"/>
                <w:b/>
                <w:lang w:val="en-GB" w:eastAsia="en-GB"/>
              </w:rPr>
            </w:pPr>
          </w:p>
          <w:p w14:paraId="1EDA13B8" w14:textId="2F33314B" w:rsidR="00BC39A6" w:rsidRDefault="00BC39A6" w:rsidP="00991337">
            <w:pPr>
              <w:pStyle w:val="Header"/>
              <w:tabs>
                <w:tab w:val="clear" w:pos="4153"/>
                <w:tab w:val="clear" w:pos="8306"/>
                <w:tab w:val="left" w:pos="2472"/>
              </w:tabs>
              <w:rPr>
                <w:rFonts w:cs="Arial"/>
                <w:b/>
                <w:lang w:val="en-GB" w:eastAsia="en-GB"/>
              </w:rPr>
            </w:pPr>
          </w:p>
          <w:p w14:paraId="59F6CD9B" w14:textId="6C3A9876" w:rsidR="00BC39A6" w:rsidRDefault="00BC39A6" w:rsidP="00991337">
            <w:pPr>
              <w:pStyle w:val="Header"/>
              <w:tabs>
                <w:tab w:val="clear" w:pos="4153"/>
                <w:tab w:val="clear" w:pos="8306"/>
                <w:tab w:val="left" w:pos="2472"/>
              </w:tabs>
              <w:rPr>
                <w:rFonts w:cs="Arial"/>
                <w:b/>
                <w:lang w:val="en-GB" w:eastAsia="en-GB"/>
              </w:rPr>
            </w:pPr>
          </w:p>
          <w:p w14:paraId="1EF7C8F3" w14:textId="22E4E347" w:rsidR="00BC39A6" w:rsidRDefault="00BC39A6" w:rsidP="00991337">
            <w:pPr>
              <w:pStyle w:val="Header"/>
              <w:tabs>
                <w:tab w:val="clear" w:pos="4153"/>
                <w:tab w:val="clear" w:pos="8306"/>
                <w:tab w:val="left" w:pos="2472"/>
              </w:tabs>
              <w:rPr>
                <w:rFonts w:cs="Arial"/>
                <w:b/>
                <w:lang w:val="en-GB" w:eastAsia="en-GB"/>
              </w:rPr>
            </w:pPr>
          </w:p>
          <w:p w14:paraId="41EFDBD5" w14:textId="29D14755" w:rsidR="00BC39A6" w:rsidRDefault="00BC39A6" w:rsidP="00991337">
            <w:pPr>
              <w:pStyle w:val="Header"/>
              <w:tabs>
                <w:tab w:val="clear" w:pos="4153"/>
                <w:tab w:val="clear" w:pos="8306"/>
                <w:tab w:val="left" w:pos="2472"/>
              </w:tabs>
              <w:rPr>
                <w:rFonts w:cs="Arial"/>
                <w:b/>
                <w:lang w:val="en-GB" w:eastAsia="en-GB"/>
              </w:rPr>
            </w:pPr>
          </w:p>
          <w:p w14:paraId="5CAA5042" w14:textId="603BAA9C" w:rsidR="00BC39A6" w:rsidRDefault="00BC39A6" w:rsidP="00991337">
            <w:pPr>
              <w:pStyle w:val="Header"/>
              <w:tabs>
                <w:tab w:val="clear" w:pos="4153"/>
                <w:tab w:val="clear" w:pos="8306"/>
                <w:tab w:val="left" w:pos="2472"/>
              </w:tabs>
              <w:rPr>
                <w:rFonts w:cs="Arial"/>
                <w:b/>
                <w:lang w:val="en-GB" w:eastAsia="en-GB"/>
              </w:rPr>
            </w:pPr>
          </w:p>
          <w:p w14:paraId="6C0D1A1B" w14:textId="7CCC549C" w:rsidR="002C51CA" w:rsidRDefault="002C51CA" w:rsidP="00991337">
            <w:pPr>
              <w:pStyle w:val="Header"/>
              <w:tabs>
                <w:tab w:val="clear" w:pos="4153"/>
                <w:tab w:val="clear" w:pos="8306"/>
                <w:tab w:val="left" w:pos="2472"/>
              </w:tabs>
              <w:rPr>
                <w:rFonts w:cs="Arial"/>
                <w:b/>
                <w:lang w:val="en-GB" w:eastAsia="en-GB"/>
              </w:rPr>
            </w:pPr>
          </w:p>
          <w:p w14:paraId="45D6CD46" w14:textId="2BE8041B" w:rsidR="00E66D3D" w:rsidRDefault="00E66D3D" w:rsidP="00991337">
            <w:pPr>
              <w:pStyle w:val="Header"/>
              <w:tabs>
                <w:tab w:val="clear" w:pos="4153"/>
                <w:tab w:val="clear" w:pos="8306"/>
                <w:tab w:val="left" w:pos="2472"/>
              </w:tabs>
              <w:rPr>
                <w:rFonts w:cs="Arial"/>
                <w:b/>
                <w:lang w:val="en-GB" w:eastAsia="en-GB"/>
              </w:rPr>
            </w:pPr>
          </w:p>
          <w:p w14:paraId="7EF24856" w14:textId="77777777" w:rsidR="00E66D3D" w:rsidRDefault="00E66D3D" w:rsidP="00991337">
            <w:pPr>
              <w:pStyle w:val="Header"/>
              <w:tabs>
                <w:tab w:val="clear" w:pos="4153"/>
                <w:tab w:val="clear" w:pos="8306"/>
                <w:tab w:val="left" w:pos="2472"/>
              </w:tabs>
              <w:rPr>
                <w:rFonts w:cs="Arial"/>
                <w:b/>
                <w:lang w:val="en-GB" w:eastAsia="en-GB"/>
              </w:rPr>
            </w:pPr>
          </w:p>
          <w:p w14:paraId="5DD5E99D" w14:textId="7270221F" w:rsidR="002C51CA" w:rsidRDefault="002C51CA" w:rsidP="00991337">
            <w:pPr>
              <w:pStyle w:val="Header"/>
              <w:tabs>
                <w:tab w:val="clear" w:pos="4153"/>
                <w:tab w:val="clear" w:pos="8306"/>
                <w:tab w:val="left" w:pos="2472"/>
              </w:tabs>
              <w:rPr>
                <w:rFonts w:cs="Arial"/>
                <w:b/>
                <w:lang w:val="en-GB" w:eastAsia="en-GB"/>
              </w:rPr>
            </w:pPr>
          </w:p>
          <w:p w14:paraId="52D9E34A" w14:textId="1E55CDEC" w:rsidR="002C51CA" w:rsidRDefault="002C51CA" w:rsidP="00991337">
            <w:pPr>
              <w:pStyle w:val="Header"/>
              <w:tabs>
                <w:tab w:val="clear" w:pos="4153"/>
                <w:tab w:val="clear" w:pos="8306"/>
                <w:tab w:val="left" w:pos="2472"/>
              </w:tabs>
              <w:rPr>
                <w:rFonts w:cs="Arial"/>
                <w:b/>
                <w:lang w:val="en-GB" w:eastAsia="en-GB"/>
              </w:rPr>
            </w:pPr>
          </w:p>
          <w:p w14:paraId="5CC991DA" w14:textId="3BED3E19" w:rsidR="00915424" w:rsidRDefault="00915424" w:rsidP="00991337">
            <w:pPr>
              <w:pStyle w:val="Header"/>
              <w:tabs>
                <w:tab w:val="clear" w:pos="4153"/>
                <w:tab w:val="clear" w:pos="8306"/>
                <w:tab w:val="left" w:pos="2472"/>
              </w:tabs>
              <w:rPr>
                <w:rFonts w:cs="Arial"/>
                <w:b/>
                <w:lang w:val="en-GB" w:eastAsia="en-GB"/>
              </w:rPr>
            </w:pPr>
          </w:p>
          <w:p w14:paraId="1774201F" w14:textId="77777777" w:rsidR="00915424" w:rsidRDefault="00915424" w:rsidP="00991337">
            <w:pPr>
              <w:pStyle w:val="Header"/>
              <w:tabs>
                <w:tab w:val="clear" w:pos="4153"/>
                <w:tab w:val="clear" w:pos="8306"/>
                <w:tab w:val="left" w:pos="2472"/>
              </w:tabs>
              <w:rPr>
                <w:rFonts w:cs="Arial"/>
                <w:b/>
                <w:lang w:val="en-GB" w:eastAsia="en-GB"/>
              </w:rPr>
            </w:pPr>
          </w:p>
          <w:p w14:paraId="49F9554A" w14:textId="77777777" w:rsidR="002C51CA" w:rsidRDefault="002C51CA" w:rsidP="00991337">
            <w:pPr>
              <w:pStyle w:val="Header"/>
              <w:tabs>
                <w:tab w:val="clear" w:pos="4153"/>
                <w:tab w:val="clear" w:pos="8306"/>
                <w:tab w:val="left" w:pos="2472"/>
              </w:tabs>
              <w:rPr>
                <w:rFonts w:cs="Arial"/>
                <w:b/>
                <w:lang w:val="en-GB" w:eastAsia="en-GB"/>
              </w:rPr>
            </w:pPr>
          </w:p>
          <w:p w14:paraId="1F5B18F1" w14:textId="77777777" w:rsidR="00BC39A6" w:rsidRPr="00E14A60" w:rsidRDefault="00BC39A6" w:rsidP="00991337">
            <w:pPr>
              <w:pStyle w:val="Header"/>
              <w:tabs>
                <w:tab w:val="clear" w:pos="4153"/>
                <w:tab w:val="clear" w:pos="8306"/>
                <w:tab w:val="left" w:pos="2472"/>
              </w:tabs>
              <w:rPr>
                <w:rFonts w:cs="Arial"/>
                <w:b/>
                <w:lang w:val="en-GB" w:eastAsia="en-GB"/>
              </w:rPr>
            </w:pPr>
          </w:p>
          <w:p w14:paraId="5C2710E4" w14:textId="77777777" w:rsidR="00991337" w:rsidRPr="00E14A60" w:rsidRDefault="00991337" w:rsidP="00991337">
            <w:pPr>
              <w:pStyle w:val="Header"/>
              <w:tabs>
                <w:tab w:val="clear" w:pos="4153"/>
                <w:tab w:val="clear" w:pos="8306"/>
                <w:tab w:val="left" w:pos="2472"/>
              </w:tabs>
              <w:rPr>
                <w:rFonts w:cs="Arial"/>
                <w:lang w:val="en-GB" w:eastAsia="en-GB"/>
              </w:rPr>
            </w:pPr>
          </w:p>
          <w:p w14:paraId="61BFE885" w14:textId="77777777" w:rsidR="00991337" w:rsidRPr="00E14A60" w:rsidRDefault="00991337" w:rsidP="00991337">
            <w:pPr>
              <w:pStyle w:val="Header"/>
              <w:tabs>
                <w:tab w:val="clear" w:pos="4153"/>
                <w:tab w:val="clear" w:pos="8306"/>
                <w:tab w:val="left" w:pos="2472"/>
              </w:tabs>
              <w:rPr>
                <w:rFonts w:cs="Arial"/>
                <w:lang w:val="en-GB" w:eastAsia="en-GB"/>
              </w:rPr>
            </w:pPr>
            <w:r w:rsidRPr="00E14A60">
              <w:rPr>
                <w:rFonts w:cs="Arial"/>
                <w:lang w:val="en-GB" w:eastAsia="en-GB"/>
              </w:rPr>
              <w:t>b</w:t>
            </w:r>
          </w:p>
          <w:p w14:paraId="1A483386" w14:textId="77777777" w:rsidR="00991337" w:rsidRPr="00E14A60" w:rsidRDefault="00991337" w:rsidP="00991337">
            <w:pPr>
              <w:pStyle w:val="Header"/>
              <w:tabs>
                <w:tab w:val="clear" w:pos="4153"/>
                <w:tab w:val="clear" w:pos="8306"/>
                <w:tab w:val="left" w:pos="2472"/>
              </w:tabs>
              <w:rPr>
                <w:rFonts w:cs="Arial"/>
                <w:lang w:val="en-GB" w:eastAsia="en-GB"/>
              </w:rPr>
            </w:pPr>
          </w:p>
          <w:p w14:paraId="5F9A2297" w14:textId="33906E57" w:rsidR="005078A2" w:rsidRPr="002A2081" w:rsidRDefault="005078A2" w:rsidP="00991337">
            <w:pPr>
              <w:pStyle w:val="Header"/>
              <w:tabs>
                <w:tab w:val="clear" w:pos="4153"/>
                <w:tab w:val="clear" w:pos="8306"/>
                <w:tab w:val="left" w:pos="2472"/>
              </w:tabs>
              <w:rPr>
                <w:rFonts w:cs="Arial"/>
                <w:lang w:val="en-GB" w:eastAsia="en-GB"/>
              </w:rPr>
            </w:pPr>
          </w:p>
        </w:tc>
        <w:tc>
          <w:tcPr>
            <w:tcW w:w="7169" w:type="dxa"/>
            <w:gridSpan w:val="2"/>
            <w:shd w:val="clear" w:color="auto" w:fill="auto"/>
          </w:tcPr>
          <w:p w14:paraId="372DF716" w14:textId="5B8FE27D" w:rsidR="00991337" w:rsidRPr="00E14A60" w:rsidRDefault="00991337" w:rsidP="00991337">
            <w:pPr>
              <w:pStyle w:val="Header"/>
              <w:tabs>
                <w:tab w:val="clear" w:pos="4153"/>
                <w:tab w:val="clear" w:pos="8306"/>
              </w:tabs>
              <w:jc w:val="both"/>
              <w:rPr>
                <w:rFonts w:cs="Arial"/>
                <w:b/>
              </w:rPr>
            </w:pPr>
            <w:r w:rsidRPr="00E14A60">
              <w:rPr>
                <w:rFonts w:cs="Arial"/>
                <w:b/>
              </w:rPr>
              <w:lastRenderedPageBreak/>
              <w:t xml:space="preserve">Auditor’s </w:t>
            </w:r>
            <w:r w:rsidR="00C57285">
              <w:rPr>
                <w:rFonts w:cs="Arial"/>
                <w:b/>
              </w:rPr>
              <w:t>R</w:t>
            </w:r>
            <w:r w:rsidRPr="00E14A60">
              <w:rPr>
                <w:rFonts w:cs="Arial"/>
                <w:b/>
              </w:rPr>
              <w:t xml:space="preserve">eport on </w:t>
            </w:r>
            <w:r w:rsidR="005A439E">
              <w:rPr>
                <w:rFonts w:cs="Arial"/>
                <w:b/>
              </w:rPr>
              <w:t>A</w:t>
            </w:r>
            <w:r w:rsidRPr="00E14A60">
              <w:rPr>
                <w:rFonts w:cs="Arial"/>
                <w:b/>
              </w:rPr>
              <w:t xml:space="preserve">nnual </w:t>
            </w:r>
            <w:r w:rsidR="005A439E">
              <w:rPr>
                <w:rFonts w:cs="Arial"/>
                <w:b/>
              </w:rPr>
              <w:t>R</w:t>
            </w:r>
            <w:r w:rsidRPr="00E14A60">
              <w:rPr>
                <w:rFonts w:cs="Arial"/>
                <w:b/>
              </w:rPr>
              <w:t xml:space="preserve">eport and </w:t>
            </w:r>
            <w:r w:rsidR="005A439E">
              <w:rPr>
                <w:rFonts w:cs="Arial"/>
                <w:b/>
              </w:rPr>
              <w:t>A</w:t>
            </w:r>
            <w:r w:rsidRPr="00E14A60">
              <w:rPr>
                <w:rFonts w:cs="Arial"/>
                <w:b/>
              </w:rPr>
              <w:t xml:space="preserve">nnual </w:t>
            </w:r>
            <w:r w:rsidR="005A439E">
              <w:rPr>
                <w:rFonts w:cs="Arial"/>
                <w:b/>
              </w:rPr>
              <w:t>A</w:t>
            </w:r>
            <w:r w:rsidRPr="00E14A60">
              <w:rPr>
                <w:rFonts w:cs="Arial"/>
                <w:b/>
              </w:rPr>
              <w:t>ccounts 20</w:t>
            </w:r>
            <w:r w:rsidR="005A439E">
              <w:rPr>
                <w:rFonts w:cs="Arial"/>
                <w:b/>
              </w:rPr>
              <w:t>18</w:t>
            </w:r>
            <w:r w:rsidR="00EF06DD">
              <w:rPr>
                <w:rFonts w:cs="Arial"/>
                <w:b/>
              </w:rPr>
              <w:t>/19</w:t>
            </w:r>
          </w:p>
          <w:p w14:paraId="796CE6F9" w14:textId="77777777" w:rsidR="00991337" w:rsidRPr="00E14A60" w:rsidRDefault="00991337" w:rsidP="00991337">
            <w:pPr>
              <w:pStyle w:val="Header"/>
              <w:tabs>
                <w:tab w:val="clear" w:pos="4153"/>
                <w:tab w:val="clear" w:pos="8306"/>
              </w:tabs>
              <w:jc w:val="both"/>
              <w:rPr>
                <w:rFonts w:cs="Arial"/>
              </w:rPr>
            </w:pPr>
          </w:p>
          <w:p w14:paraId="64273A57" w14:textId="5AB361ED" w:rsidR="00055E1F" w:rsidRDefault="00CA0FF6" w:rsidP="00991337">
            <w:pPr>
              <w:jc w:val="both"/>
              <w:rPr>
                <w:rFonts w:ascii="Arial" w:hAnsi="Arial" w:cs="Arial"/>
                <w:bCs/>
              </w:rPr>
            </w:pPr>
            <w:r>
              <w:rPr>
                <w:rFonts w:ascii="Arial" w:hAnsi="Arial" w:cs="Arial"/>
                <w:bCs/>
              </w:rPr>
              <w:t>Iain Murray</w:t>
            </w:r>
            <w:r w:rsidR="00991337" w:rsidRPr="00E14A60">
              <w:rPr>
                <w:rFonts w:ascii="Arial" w:hAnsi="Arial" w:cs="Arial"/>
                <w:bCs/>
              </w:rPr>
              <w:t xml:space="preserve"> from </w:t>
            </w:r>
            <w:r>
              <w:rPr>
                <w:rFonts w:ascii="Arial" w:hAnsi="Arial" w:cs="Arial"/>
                <w:bCs/>
              </w:rPr>
              <w:t>Grant Thornton</w:t>
            </w:r>
            <w:r w:rsidR="00991337" w:rsidRPr="00E14A60">
              <w:rPr>
                <w:rFonts w:ascii="Arial" w:hAnsi="Arial" w:cs="Arial"/>
                <w:bCs/>
              </w:rPr>
              <w:t xml:space="preserve"> (the Trust’s </w:t>
            </w:r>
            <w:r w:rsidR="00413D4F">
              <w:rPr>
                <w:rFonts w:ascii="Arial" w:hAnsi="Arial" w:cs="Arial"/>
                <w:bCs/>
              </w:rPr>
              <w:t>E</w:t>
            </w:r>
            <w:r w:rsidR="00991337" w:rsidRPr="00E14A60">
              <w:rPr>
                <w:rFonts w:ascii="Arial" w:hAnsi="Arial" w:cs="Arial"/>
                <w:bCs/>
              </w:rPr>
              <w:t xml:space="preserve">xternal </w:t>
            </w:r>
            <w:r w:rsidR="00413D4F">
              <w:rPr>
                <w:rFonts w:ascii="Arial" w:hAnsi="Arial" w:cs="Arial"/>
                <w:bCs/>
              </w:rPr>
              <w:t>A</w:t>
            </w:r>
            <w:r w:rsidR="00991337" w:rsidRPr="00E14A60">
              <w:rPr>
                <w:rFonts w:ascii="Arial" w:hAnsi="Arial" w:cs="Arial"/>
                <w:bCs/>
              </w:rPr>
              <w:t>uditors) presented the Independent Auditor’s Report to the Council, Members and Board on the Audit of the Trust’s 20</w:t>
            </w:r>
            <w:r w:rsidR="00B54214">
              <w:rPr>
                <w:rFonts w:ascii="Arial" w:hAnsi="Arial" w:cs="Arial"/>
                <w:bCs/>
              </w:rPr>
              <w:t>18</w:t>
            </w:r>
            <w:r w:rsidR="00A35CD4">
              <w:rPr>
                <w:rFonts w:ascii="Arial" w:hAnsi="Arial" w:cs="Arial"/>
                <w:bCs/>
              </w:rPr>
              <w:t>/19</w:t>
            </w:r>
            <w:r w:rsidR="00991337" w:rsidRPr="00E14A60">
              <w:rPr>
                <w:rFonts w:ascii="Arial" w:hAnsi="Arial" w:cs="Arial"/>
                <w:bCs/>
              </w:rPr>
              <w:t xml:space="preserve"> Financial Statements.  </w:t>
            </w:r>
            <w:r w:rsidR="005C48A9">
              <w:rPr>
                <w:rFonts w:ascii="Arial" w:hAnsi="Arial" w:cs="Arial"/>
                <w:bCs/>
              </w:rPr>
              <w:t xml:space="preserve">He explained the audit scope </w:t>
            </w:r>
            <w:r w:rsidR="00593221">
              <w:rPr>
                <w:rFonts w:ascii="Arial" w:hAnsi="Arial" w:cs="Arial"/>
                <w:bCs/>
              </w:rPr>
              <w:t>in relation to the Financial Statements, the Value for Money (</w:t>
            </w:r>
            <w:r w:rsidR="00593221">
              <w:rPr>
                <w:rFonts w:ascii="Arial" w:hAnsi="Arial" w:cs="Arial"/>
                <w:b/>
              </w:rPr>
              <w:t>VFM</w:t>
            </w:r>
            <w:r w:rsidR="00593221">
              <w:rPr>
                <w:rFonts w:ascii="Arial" w:hAnsi="Arial" w:cs="Arial"/>
                <w:bCs/>
              </w:rPr>
              <w:t xml:space="preserve">) conclusion and the Quality Report.  </w:t>
            </w:r>
            <w:r w:rsidR="00015459">
              <w:rPr>
                <w:rFonts w:ascii="Arial" w:hAnsi="Arial" w:cs="Arial"/>
                <w:bCs/>
              </w:rPr>
              <w:t>In relation to the VFM conclusion</w:t>
            </w:r>
            <w:r w:rsidR="00D50ADE">
              <w:rPr>
                <w:rFonts w:ascii="Arial" w:hAnsi="Arial" w:cs="Arial"/>
                <w:bCs/>
              </w:rPr>
              <w:t>, he noted that this was not an assessment of whether VFM had been achieved</w:t>
            </w:r>
            <w:r w:rsidR="00525B34">
              <w:rPr>
                <w:rFonts w:ascii="Arial" w:hAnsi="Arial" w:cs="Arial"/>
                <w:bCs/>
              </w:rPr>
              <w:t xml:space="preserve">; instead, </w:t>
            </w:r>
            <w:r w:rsidR="0059081B">
              <w:rPr>
                <w:rFonts w:ascii="Arial" w:hAnsi="Arial" w:cs="Arial"/>
                <w:bCs/>
              </w:rPr>
              <w:t xml:space="preserve">the </w:t>
            </w:r>
            <w:r w:rsidR="0007289C">
              <w:rPr>
                <w:rFonts w:ascii="Arial" w:hAnsi="Arial" w:cs="Arial"/>
                <w:bCs/>
              </w:rPr>
              <w:t xml:space="preserve">audit was required to report ‘by exception’ should any issues arise from the work to </w:t>
            </w:r>
            <w:r w:rsidR="00C411F1">
              <w:rPr>
                <w:rFonts w:ascii="Arial" w:hAnsi="Arial" w:cs="Arial"/>
                <w:bCs/>
              </w:rPr>
              <w:t>review whether the Trust had made proper arrangements for securing economy, efficiency and effectiveness in its use of resources</w:t>
            </w:r>
            <w:r w:rsidR="002A73F7">
              <w:rPr>
                <w:rFonts w:ascii="Arial" w:hAnsi="Arial" w:cs="Arial"/>
                <w:bCs/>
              </w:rPr>
              <w:t xml:space="preserve"> and was acting sustainably in the long term</w:t>
            </w:r>
            <w:r w:rsidR="00C411F1">
              <w:rPr>
                <w:rFonts w:ascii="Arial" w:hAnsi="Arial" w:cs="Arial"/>
                <w:bCs/>
              </w:rPr>
              <w:t xml:space="preserve">.  </w:t>
            </w:r>
            <w:r w:rsidR="00B674FC">
              <w:rPr>
                <w:rFonts w:ascii="Arial" w:hAnsi="Arial" w:cs="Arial"/>
                <w:bCs/>
              </w:rPr>
              <w:t xml:space="preserve">He explained the three options which were available </w:t>
            </w:r>
            <w:r w:rsidR="0043625C">
              <w:rPr>
                <w:rFonts w:ascii="Arial" w:hAnsi="Arial" w:cs="Arial"/>
                <w:bCs/>
              </w:rPr>
              <w:t>for the VFM conclusion, from an unqualified opinio</w:t>
            </w:r>
            <w:r w:rsidR="00E978FE">
              <w:rPr>
                <w:rFonts w:ascii="Arial" w:hAnsi="Arial" w:cs="Arial"/>
                <w:bCs/>
              </w:rPr>
              <w:t>n to an adverse conclusion</w:t>
            </w:r>
            <w:r w:rsidR="00777469">
              <w:rPr>
                <w:rFonts w:ascii="Arial" w:hAnsi="Arial" w:cs="Arial"/>
                <w:bCs/>
              </w:rPr>
              <w:t xml:space="preserve"> (if an organisation was struggling)</w:t>
            </w:r>
            <w:r w:rsidR="00E978FE">
              <w:rPr>
                <w:rFonts w:ascii="Arial" w:hAnsi="Arial" w:cs="Arial"/>
                <w:bCs/>
              </w:rPr>
              <w:t xml:space="preserve">, noting that the middle position was the ‘except for’ VFM conclusion.  </w:t>
            </w:r>
            <w:r w:rsidR="00114A1A">
              <w:rPr>
                <w:rFonts w:ascii="Arial" w:hAnsi="Arial" w:cs="Arial"/>
                <w:bCs/>
              </w:rPr>
              <w:t>He reported that the Trust had received an ‘except for’ VFM conclusion</w:t>
            </w:r>
            <w:r w:rsidR="006C7C45">
              <w:rPr>
                <w:rFonts w:ascii="Arial" w:hAnsi="Arial" w:cs="Arial"/>
                <w:bCs/>
              </w:rPr>
              <w:t xml:space="preserve"> which was consistent with the points which had been highlighted earlier in the meeting in relation to the</w:t>
            </w:r>
            <w:r w:rsidR="002C51CA">
              <w:rPr>
                <w:rFonts w:ascii="Arial" w:hAnsi="Arial" w:cs="Arial"/>
                <w:bCs/>
              </w:rPr>
              <w:t xml:space="preserve"> current deficit position and the journey which the Trust was now on in terms of securing additional investment from commissioners.  </w:t>
            </w:r>
            <w:r w:rsidR="0019716B">
              <w:rPr>
                <w:rFonts w:ascii="Arial" w:hAnsi="Arial" w:cs="Arial"/>
                <w:bCs/>
              </w:rPr>
              <w:t xml:space="preserve">He confirmed that unmodified/unqualified audit </w:t>
            </w:r>
            <w:r w:rsidR="00E66D3D">
              <w:rPr>
                <w:rFonts w:ascii="Arial" w:hAnsi="Arial" w:cs="Arial"/>
                <w:bCs/>
              </w:rPr>
              <w:t>conclusion</w:t>
            </w:r>
            <w:r w:rsidR="0052167C">
              <w:rPr>
                <w:rFonts w:ascii="Arial" w:hAnsi="Arial" w:cs="Arial"/>
                <w:bCs/>
              </w:rPr>
              <w:t>s</w:t>
            </w:r>
            <w:bookmarkStart w:id="0" w:name="_GoBack"/>
            <w:bookmarkEnd w:id="0"/>
            <w:r w:rsidR="0019716B">
              <w:rPr>
                <w:rFonts w:ascii="Arial" w:hAnsi="Arial" w:cs="Arial"/>
                <w:bCs/>
              </w:rPr>
              <w:t xml:space="preserve"> had been issued in relation to the Financial Statements and the Quality Report.  </w:t>
            </w:r>
          </w:p>
          <w:p w14:paraId="5FA00B7D" w14:textId="77777777" w:rsidR="002A2081" w:rsidRDefault="002A2081" w:rsidP="00991337">
            <w:pPr>
              <w:jc w:val="both"/>
              <w:rPr>
                <w:rFonts w:ascii="Arial" w:hAnsi="Arial" w:cs="Arial"/>
                <w:b/>
                <w:bCs/>
              </w:rPr>
            </w:pPr>
          </w:p>
          <w:p w14:paraId="66B16567" w14:textId="312E0316" w:rsidR="00991337" w:rsidRPr="00E14A60" w:rsidRDefault="00991337" w:rsidP="00991337">
            <w:pPr>
              <w:jc w:val="both"/>
              <w:rPr>
                <w:rFonts w:ascii="Arial" w:hAnsi="Arial" w:cs="Arial"/>
                <w:bCs/>
              </w:rPr>
            </w:pPr>
            <w:r w:rsidRPr="00E14A60">
              <w:rPr>
                <w:rFonts w:ascii="Arial" w:hAnsi="Arial" w:cs="Arial"/>
                <w:b/>
                <w:bCs/>
              </w:rPr>
              <w:t xml:space="preserve">The meeting received the Auditor’s Report on the Annual Report and Annual Accounts </w:t>
            </w:r>
            <w:r w:rsidRPr="00E66D3D">
              <w:rPr>
                <w:rFonts w:ascii="Arial" w:hAnsi="Arial" w:cs="Arial"/>
                <w:b/>
                <w:bCs/>
              </w:rPr>
              <w:t>20</w:t>
            </w:r>
            <w:r w:rsidR="00B54214" w:rsidRPr="00E66D3D">
              <w:rPr>
                <w:rFonts w:ascii="Arial" w:hAnsi="Arial" w:cs="Arial"/>
                <w:b/>
                <w:bCs/>
              </w:rPr>
              <w:t>18</w:t>
            </w:r>
            <w:r w:rsidR="00E66D3D">
              <w:rPr>
                <w:rFonts w:ascii="Arial" w:hAnsi="Arial" w:cs="Arial"/>
                <w:b/>
                <w:bCs/>
              </w:rPr>
              <w:t>/19</w:t>
            </w:r>
            <w:r w:rsidRPr="00E66D3D">
              <w:rPr>
                <w:rFonts w:ascii="Arial" w:hAnsi="Arial" w:cs="Arial"/>
                <w:b/>
                <w:bCs/>
              </w:rPr>
              <w:t>.</w:t>
            </w:r>
            <w:r w:rsidRPr="00E14A60">
              <w:rPr>
                <w:rFonts w:ascii="Arial" w:hAnsi="Arial" w:cs="Arial"/>
                <w:b/>
                <w:bCs/>
              </w:rPr>
              <w:t xml:space="preserve">  </w:t>
            </w:r>
          </w:p>
          <w:p w14:paraId="3E8BFFA7" w14:textId="0FC65907" w:rsidR="00900718" w:rsidRPr="00E14A60" w:rsidRDefault="00900718" w:rsidP="00991337">
            <w:pPr>
              <w:pStyle w:val="Header"/>
              <w:tabs>
                <w:tab w:val="clear" w:pos="4153"/>
                <w:tab w:val="clear" w:pos="8306"/>
              </w:tabs>
              <w:jc w:val="both"/>
              <w:rPr>
                <w:rFonts w:cs="Arial"/>
                <w:b/>
              </w:rPr>
            </w:pPr>
          </w:p>
        </w:tc>
        <w:tc>
          <w:tcPr>
            <w:tcW w:w="1018" w:type="dxa"/>
            <w:shd w:val="clear" w:color="auto" w:fill="auto"/>
          </w:tcPr>
          <w:p w14:paraId="1BDB7E57" w14:textId="77777777" w:rsidR="00991337" w:rsidRPr="00F607C0" w:rsidRDefault="00991337" w:rsidP="00991337">
            <w:pPr>
              <w:pStyle w:val="Header"/>
              <w:tabs>
                <w:tab w:val="clear" w:pos="4153"/>
                <w:tab w:val="clear" w:pos="8306"/>
                <w:tab w:val="left" w:pos="2472"/>
              </w:tabs>
              <w:rPr>
                <w:rFonts w:cs="Arial"/>
                <w:lang w:val="en-GB" w:eastAsia="en-GB"/>
              </w:rPr>
            </w:pPr>
          </w:p>
        </w:tc>
      </w:tr>
      <w:tr w:rsidR="00991337" w:rsidRPr="00D777DA" w14:paraId="080A5400" w14:textId="77777777" w:rsidTr="008F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7" w:type="dxa"/>
        </w:trPr>
        <w:tc>
          <w:tcPr>
            <w:tcW w:w="675" w:type="dxa"/>
            <w:shd w:val="clear" w:color="auto" w:fill="auto"/>
          </w:tcPr>
          <w:p w14:paraId="60957540" w14:textId="65091B49" w:rsidR="00991337" w:rsidRPr="00E14A60" w:rsidRDefault="005078A2" w:rsidP="00991337">
            <w:pPr>
              <w:pStyle w:val="Header"/>
              <w:tabs>
                <w:tab w:val="clear" w:pos="4153"/>
                <w:tab w:val="clear" w:pos="8306"/>
                <w:tab w:val="left" w:pos="2472"/>
              </w:tabs>
              <w:rPr>
                <w:rFonts w:cs="Arial"/>
                <w:b/>
                <w:lang w:val="en-GB" w:eastAsia="en-GB"/>
              </w:rPr>
            </w:pPr>
            <w:r>
              <w:rPr>
                <w:rFonts w:cs="Arial"/>
                <w:b/>
                <w:lang w:val="en-GB" w:eastAsia="en-GB"/>
              </w:rPr>
              <w:t>5</w:t>
            </w:r>
            <w:r w:rsidR="00991337" w:rsidRPr="00E14A60">
              <w:rPr>
                <w:rFonts w:cs="Arial"/>
                <w:b/>
                <w:lang w:val="en-GB" w:eastAsia="en-GB"/>
              </w:rPr>
              <w:t>.</w:t>
            </w:r>
          </w:p>
          <w:p w14:paraId="60C00651" w14:textId="77777777" w:rsidR="00991337" w:rsidRPr="00E14A60" w:rsidRDefault="00991337" w:rsidP="00991337">
            <w:pPr>
              <w:pStyle w:val="Header"/>
              <w:tabs>
                <w:tab w:val="clear" w:pos="4153"/>
                <w:tab w:val="clear" w:pos="8306"/>
                <w:tab w:val="left" w:pos="2472"/>
              </w:tabs>
              <w:rPr>
                <w:rFonts w:cs="Arial"/>
                <w:b/>
                <w:lang w:val="en-GB" w:eastAsia="en-GB"/>
              </w:rPr>
            </w:pPr>
          </w:p>
          <w:p w14:paraId="41BF4B1C" w14:textId="27703232" w:rsidR="00991337" w:rsidRDefault="00991337" w:rsidP="00991337">
            <w:pPr>
              <w:pStyle w:val="Header"/>
              <w:tabs>
                <w:tab w:val="clear" w:pos="4153"/>
                <w:tab w:val="clear" w:pos="8306"/>
                <w:tab w:val="left" w:pos="2472"/>
              </w:tabs>
              <w:rPr>
                <w:rFonts w:cs="Arial"/>
                <w:b/>
                <w:lang w:val="en-GB" w:eastAsia="en-GB"/>
              </w:rPr>
            </w:pPr>
          </w:p>
          <w:p w14:paraId="16426A07" w14:textId="0CEA5B6C" w:rsidR="001F115E" w:rsidRDefault="001F115E" w:rsidP="00991337">
            <w:pPr>
              <w:pStyle w:val="Header"/>
              <w:tabs>
                <w:tab w:val="clear" w:pos="4153"/>
                <w:tab w:val="clear" w:pos="8306"/>
                <w:tab w:val="left" w:pos="2472"/>
              </w:tabs>
              <w:rPr>
                <w:rFonts w:cs="Arial"/>
                <w:b/>
                <w:lang w:val="en-GB" w:eastAsia="en-GB"/>
              </w:rPr>
            </w:pPr>
          </w:p>
          <w:p w14:paraId="15C1FFA6" w14:textId="77777777" w:rsidR="001F115E" w:rsidRPr="00E14A60" w:rsidRDefault="001F115E" w:rsidP="00991337">
            <w:pPr>
              <w:pStyle w:val="Header"/>
              <w:tabs>
                <w:tab w:val="clear" w:pos="4153"/>
                <w:tab w:val="clear" w:pos="8306"/>
                <w:tab w:val="left" w:pos="2472"/>
              </w:tabs>
              <w:rPr>
                <w:rFonts w:cs="Arial"/>
                <w:b/>
                <w:lang w:val="en-GB" w:eastAsia="en-GB"/>
              </w:rPr>
            </w:pPr>
          </w:p>
          <w:p w14:paraId="62B14A69" w14:textId="77777777" w:rsidR="00991337" w:rsidRPr="00E14A60" w:rsidRDefault="00991337" w:rsidP="00991337">
            <w:pPr>
              <w:pStyle w:val="Header"/>
              <w:tabs>
                <w:tab w:val="clear" w:pos="4153"/>
                <w:tab w:val="clear" w:pos="8306"/>
                <w:tab w:val="left" w:pos="2472"/>
              </w:tabs>
              <w:rPr>
                <w:rFonts w:cs="Arial"/>
                <w:lang w:val="en-GB" w:eastAsia="en-GB"/>
              </w:rPr>
            </w:pPr>
            <w:r w:rsidRPr="00E14A60">
              <w:rPr>
                <w:rFonts w:cs="Arial"/>
                <w:lang w:val="en-GB" w:eastAsia="en-GB"/>
              </w:rPr>
              <w:t>a</w:t>
            </w:r>
          </w:p>
          <w:p w14:paraId="468084CC" w14:textId="77777777" w:rsidR="00991337" w:rsidRPr="00E14A60" w:rsidRDefault="00991337" w:rsidP="00991337">
            <w:pPr>
              <w:pStyle w:val="Header"/>
              <w:tabs>
                <w:tab w:val="clear" w:pos="4153"/>
                <w:tab w:val="clear" w:pos="8306"/>
                <w:tab w:val="left" w:pos="2472"/>
              </w:tabs>
              <w:rPr>
                <w:rFonts w:cs="Arial"/>
                <w:b/>
                <w:lang w:val="en-GB" w:eastAsia="en-GB"/>
              </w:rPr>
            </w:pPr>
          </w:p>
          <w:p w14:paraId="4B735A1B" w14:textId="77777777" w:rsidR="00991337" w:rsidRPr="00E14A60" w:rsidRDefault="00991337" w:rsidP="00991337">
            <w:pPr>
              <w:pStyle w:val="Header"/>
              <w:tabs>
                <w:tab w:val="clear" w:pos="4153"/>
                <w:tab w:val="clear" w:pos="8306"/>
                <w:tab w:val="left" w:pos="2472"/>
              </w:tabs>
              <w:rPr>
                <w:rFonts w:cs="Arial"/>
                <w:b/>
                <w:lang w:val="en-GB" w:eastAsia="en-GB"/>
              </w:rPr>
            </w:pPr>
          </w:p>
          <w:p w14:paraId="2354890A" w14:textId="77777777" w:rsidR="00991337" w:rsidRPr="00E14A60" w:rsidRDefault="00991337" w:rsidP="00991337">
            <w:pPr>
              <w:pStyle w:val="Header"/>
              <w:tabs>
                <w:tab w:val="clear" w:pos="4153"/>
                <w:tab w:val="clear" w:pos="8306"/>
                <w:tab w:val="left" w:pos="2472"/>
              </w:tabs>
              <w:rPr>
                <w:rFonts w:cs="Arial"/>
                <w:b/>
                <w:lang w:val="en-GB" w:eastAsia="en-GB"/>
              </w:rPr>
            </w:pPr>
          </w:p>
          <w:p w14:paraId="3CD0A0DA" w14:textId="77777777" w:rsidR="00991337" w:rsidRDefault="00991337" w:rsidP="00991337">
            <w:pPr>
              <w:pStyle w:val="Header"/>
              <w:tabs>
                <w:tab w:val="clear" w:pos="4153"/>
                <w:tab w:val="clear" w:pos="8306"/>
                <w:tab w:val="left" w:pos="2472"/>
              </w:tabs>
              <w:rPr>
                <w:rFonts w:cs="Arial"/>
                <w:lang w:val="en-GB" w:eastAsia="en-GB"/>
              </w:rPr>
            </w:pPr>
          </w:p>
          <w:p w14:paraId="63349114" w14:textId="77777777" w:rsidR="009F31E4" w:rsidRDefault="009F31E4" w:rsidP="00991337">
            <w:pPr>
              <w:pStyle w:val="Header"/>
              <w:tabs>
                <w:tab w:val="clear" w:pos="4153"/>
                <w:tab w:val="clear" w:pos="8306"/>
                <w:tab w:val="left" w:pos="2472"/>
              </w:tabs>
              <w:rPr>
                <w:rFonts w:cs="Arial"/>
                <w:lang w:val="en-GB" w:eastAsia="en-GB"/>
              </w:rPr>
            </w:pPr>
          </w:p>
          <w:p w14:paraId="2C27CDCF" w14:textId="648B3680" w:rsidR="009F31E4" w:rsidRDefault="009F31E4" w:rsidP="00991337">
            <w:pPr>
              <w:pStyle w:val="Header"/>
              <w:tabs>
                <w:tab w:val="clear" w:pos="4153"/>
                <w:tab w:val="clear" w:pos="8306"/>
                <w:tab w:val="left" w:pos="2472"/>
              </w:tabs>
              <w:rPr>
                <w:rFonts w:cs="Arial"/>
                <w:lang w:val="en-GB" w:eastAsia="en-GB"/>
              </w:rPr>
            </w:pPr>
          </w:p>
          <w:p w14:paraId="4BB6BEB1" w14:textId="3CBE5F3F" w:rsidR="009E448F" w:rsidRDefault="009E448F" w:rsidP="00991337">
            <w:pPr>
              <w:pStyle w:val="Header"/>
              <w:tabs>
                <w:tab w:val="clear" w:pos="4153"/>
                <w:tab w:val="clear" w:pos="8306"/>
                <w:tab w:val="left" w:pos="2472"/>
              </w:tabs>
              <w:rPr>
                <w:rFonts w:cs="Arial"/>
                <w:lang w:val="en-GB" w:eastAsia="en-GB"/>
              </w:rPr>
            </w:pPr>
          </w:p>
          <w:p w14:paraId="6E58D0A5" w14:textId="60494532" w:rsidR="009E448F" w:rsidRDefault="009E448F" w:rsidP="00991337">
            <w:pPr>
              <w:pStyle w:val="Header"/>
              <w:tabs>
                <w:tab w:val="clear" w:pos="4153"/>
                <w:tab w:val="clear" w:pos="8306"/>
                <w:tab w:val="left" w:pos="2472"/>
              </w:tabs>
              <w:rPr>
                <w:rFonts w:cs="Arial"/>
                <w:lang w:val="en-GB" w:eastAsia="en-GB"/>
              </w:rPr>
            </w:pPr>
          </w:p>
          <w:p w14:paraId="75F087B9" w14:textId="25C4E8B4" w:rsidR="009E448F" w:rsidRDefault="009E448F" w:rsidP="00991337">
            <w:pPr>
              <w:pStyle w:val="Header"/>
              <w:tabs>
                <w:tab w:val="clear" w:pos="4153"/>
                <w:tab w:val="clear" w:pos="8306"/>
                <w:tab w:val="left" w:pos="2472"/>
              </w:tabs>
              <w:rPr>
                <w:rFonts w:cs="Arial"/>
                <w:lang w:val="en-GB" w:eastAsia="en-GB"/>
              </w:rPr>
            </w:pPr>
          </w:p>
          <w:p w14:paraId="0E200BA6" w14:textId="77777777" w:rsidR="00646AAD" w:rsidRDefault="00646AAD" w:rsidP="00991337">
            <w:pPr>
              <w:pStyle w:val="Header"/>
              <w:tabs>
                <w:tab w:val="clear" w:pos="4153"/>
                <w:tab w:val="clear" w:pos="8306"/>
                <w:tab w:val="left" w:pos="2472"/>
              </w:tabs>
              <w:rPr>
                <w:rFonts w:cs="Arial"/>
                <w:lang w:val="en-GB" w:eastAsia="en-GB"/>
              </w:rPr>
            </w:pPr>
          </w:p>
          <w:p w14:paraId="2D7F031A" w14:textId="77777777" w:rsidR="00A82142" w:rsidRDefault="00A82142" w:rsidP="00991337">
            <w:pPr>
              <w:pStyle w:val="Header"/>
              <w:tabs>
                <w:tab w:val="clear" w:pos="4153"/>
                <w:tab w:val="clear" w:pos="8306"/>
                <w:tab w:val="left" w:pos="2472"/>
              </w:tabs>
              <w:rPr>
                <w:rFonts w:cs="Arial"/>
                <w:lang w:val="en-GB" w:eastAsia="en-GB"/>
              </w:rPr>
            </w:pPr>
          </w:p>
          <w:p w14:paraId="5F9DBEB7" w14:textId="77777777" w:rsidR="00454449" w:rsidRDefault="00454449" w:rsidP="00991337">
            <w:pPr>
              <w:pStyle w:val="Header"/>
              <w:tabs>
                <w:tab w:val="clear" w:pos="4153"/>
                <w:tab w:val="clear" w:pos="8306"/>
                <w:tab w:val="left" w:pos="2472"/>
              </w:tabs>
              <w:rPr>
                <w:rFonts w:cs="Arial"/>
                <w:lang w:val="en-GB" w:eastAsia="en-GB"/>
              </w:rPr>
            </w:pPr>
          </w:p>
          <w:p w14:paraId="29DF5C5B" w14:textId="77777777" w:rsidR="002975A0" w:rsidRDefault="002975A0" w:rsidP="00991337">
            <w:pPr>
              <w:pStyle w:val="Header"/>
              <w:tabs>
                <w:tab w:val="clear" w:pos="4153"/>
                <w:tab w:val="clear" w:pos="8306"/>
                <w:tab w:val="left" w:pos="2472"/>
              </w:tabs>
              <w:rPr>
                <w:rFonts w:cs="Arial"/>
                <w:lang w:val="en-GB" w:eastAsia="en-GB"/>
              </w:rPr>
            </w:pPr>
          </w:p>
          <w:p w14:paraId="7D3E4E79" w14:textId="357BCC4D" w:rsidR="009F31E4" w:rsidRDefault="002975A0" w:rsidP="00991337">
            <w:pPr>
              <w:pStyle w:val="Header"/>
              <w:tabs>
                <w:tab w:val="clear" w:pos="4153"/>
                <w:tab w:val="clear" w:pos="8306"/>
                <w:tab w:val="left" w:pos="2472"/>
              </w:tabs>
              <w:rPr>
                <w:rFonts w:cs="Arial"/>
                <w:lang w:val="en-GB" w:eastAsia="en-GB"/>
              </w:rPr>
            </w:pPr>
            <w:r>
              <w:rPr>
                <w:rFonts w:cs="Arial"/>
                <w:lang w:val="en-GB" w:eastAsia="en-GB"/>
              </w:rPr>
              <w:t>b</w:t>
            </w:r>
          </w:p>
          <w:p w14:paraId="4CA99A02" w14:textId="1B582C14" w:rsidR="009F31E4" w:rsidRPr="00E14A60" w:rsidRDefault="009F31E4" w:rsidP="00991337">
            <w:pPr>
              <w:pStyle w:val="Header"/>
              <w:tabs>
                <w:tab w:val="clear" w:pos="4153"/>
                <w:tab w:val="clear" w:pos="8306"/>
                <w:tab w:val="left" w:pos="2472"/>
              </w:tabs>
              <w:rPr>
                <w:rFonts w:cs="Arial"/>
                <w:lang w:val="en-GB" w:eastAsia="en-GB"/>
              </w:rPr>
            </w:pPr>
          </w:p>
        </w:tc>
        <w:tc>
          <w:tcPr>
            <w:tcW w:w="7169" w:type="dxa"/>
            <w:gridSpan w:val="2"/>
            <w:shd w:val="clear" w:color="auto" w:fill="auto"/>
          </w:tcPr>
          <w:p w14:paraId="21861EB6" w14:textId="568EA71F" w:rsidR="00991337" w:rsidRPr="00E14A60" w:rsidRDefault="00991337" w:rsidP="00991337">
            <w:pPr>
              <w:rPr>
                <w:rFonts w:ascii="Arial" w:hAnsi="Arial" w:cs="Arial"/>
                <w:b/>
              </w:rPr>
            </w:pPr>
            <w:r w:rsidRPr="00E14A60">
              <w:rPr>
                <w:rFonts w:ascii="Arial" w:hAnsi="Arial" w:cs="Arial"/>
                <w:b/>
              </w:rPr>
              <w:t xml:space="preserve">Questions on the </w:t>
            </w:r>
            <w:r w:rsidR="007D6C28">
              <w:rPr>
                <w:rFonts w:ascii="Arial" w:hAnsi="Arial" w:cs="Arial"/>
                <w:b/>
              </w:rPr>
              <w:t>A</w:t>
            </w:r>
            <w:r w:rsidRPr="00E14A60">
              <w:rPr>
                <w:rFonts w:ascii="Arial" w:hAnsi="Arial" w:cs="Arial"/>
                <w:b/>
              </w:rPr>
              <w:t xml:space="preserve">nnual </w:t>
            </w:r>
            <w:r w:rsidR="007D6C28">
              <w:rPr>
                <w:rFonts w:ascii="Arial" w:hAnsi="Arial" w:cs="Arial"/>
                <w:b/>
              </w:rPr>
              <w:t>R</w:t>
            </w:r>
            <w:r w:rsidRPr="00E14A60">
              <w:rPr>
                <w:rFonts w:ascii="Arial" w:hAnsi="Arial" w:cs="Arial"/>
                <w:b/>
              </w:rPr>
              <w:t xml:space="preserve">eport, </w:t>
            </w:r>
            <w:r w:rsidR="007D6C28">
              <w:rPr>
                <w:rFonts w:ascii="Arial" w:hAnsi="Arial" w:cs="Arial"/>
                <w:b/>
              </w:rPr>
              <w:t>A</w:t>
            </w:r>
            <w:r w:rsidRPr="00E14A60">
              <w:rPr>
                <w:rFonts w:ascii="Arial" w:hAnsi="Arial" w:cs="Arial"/>
                <w:b/>
              </w:rPr>
              <w:t xml:space="preserve">nnual </w:t>
            </w:r>
            <w:r w:rsidR="007D6C28">
              <w:rPr>
                <w:rFonts w:ascii="Arial" w:hAnsi="Arial" w:cs="Arial"/>
                <w:b/>
              </w:rPr>
              <w:t>A</w:t>
            </w:r>
            <w:r w:rsidRPr="00E14A60">
              <w:rPr>
                <w:rFonts w:ascii="Arial" w:hAnsi="Arial" w:cs="Arial"/>
                <w:b/>
              </w:rPr>
              <w:t xml:space="preserve">ccounts and </w:t>
            </w:r>
            <w:r w:rsidR="007D6C28">
              <w:rPr>
                <w:rFonts w:ascii="Arial" w:hAnsi="Arial" w:cs="Arial"/>
                <w:b/>
              </w:rPr>
              <w:t>A</w:t>
            </w:r>
            <w:r w:rsidRPr="00E14A60">
              <w:rPr>
                <w:rFonts w:ascii="Arial" w:hAnsi="Arial" w:cs="Arial"/>
                <w:b/>
              </w:rPr>
              <w:t xml:space="preserve">uditor’s </w:t>
            </w:r>
            <w:r w:rsidR="007D6C28">
              <w:rPr>
                <w:rFonts w:ascii="Arial" w:hAnsi="Arial" w:cs="Arial"/>
                <w:b/>
              </w:rPr>
              <w:t>R</w:t>
            </w:r>
            <w:r w:rsidRPr="00E14A60">
              <w:rPr>
                <w:rFonts w:ascii="Arial" w:hAnsi="Arial" w:cs="Arial"/>
                <w:b/>
              </w:rPr>
              <w:t>eport</w:t>
            </w:r>
          </w:p>
          <w:p w14:paraId="5771E7D8" w14:textId="47D82F12" w:rsidR="001F115E" w:rsidRDefault="001F115E" w:rsidP="00C57285">
            <w:pPr>
              <w:pStyle w:val="Header"/>
              <w:tabs>
                <w:tab w:val="clear" w:pos="4153"/>
                <w:tab w:val="clear" w:pos="8306"/>
              </w:tabs>
              <w:jc w:val="both"/>
              <w:rPr>
                <w:rFonts w:cs="Arial"/>
              </w:rPr>
            </w:pPr>
          </w:p>
          <w:p w14:paraId="4B92AB11" w14:textId="66AAA175" w:rsidR="001F115E" w:rsidRDefault="00BE27FC" w:rsidP="00C57285">
            <w:pPr>
              <w:pStyle w:val="Header"/>
              <w:tabs>
                <w:tab w:val="clear" w:pos="4153"/>
                <w:tab w:val="clear" w:pos="8306"/>
              </w:tabs>
              <w:jc w:val="both"/>
              <w:rPr>
                <w:rFonts w:cs="Arial"/>
              </w:rPr>
            </w:pPr>
            <w:r>
              <w:rPr>
                <w:rFonts w:cs="Arial"/>
                <w:b/>
                <w:i/>
              </w:rPr>
              <w:t>Learning Disabilities</w:t>
            </w:r>
          </w:p>
          <w:p w14:paraId="3B00E7BC" w14:textId="2CC6F628" w:rsidR="00BE27FC" w:rsidRDefault="00BE27FC" w:rsidP="00C57285">
            <w:pPr>
              <w:pStyle w:val="Header"/>
              <w:tabs>
                <w:tab w:val="clear" w:pos="4153"/>
                <w:tab w:val="clear" w:pos="8306"/>
              </w:tabs>
              <w:jc w:val="both"/>
              <w:rPr>
                <w:rFonts w:cs="Arial"/>
              </w:rPr>
            </w:pPr>
          </w:p>
          <w:p w14:paraId="0FCBB175" w14:textId="3C360FAB" w:rsidR="001F115E" w:rsidRDefault="00BE27FC" w:rsidP="00C57285">
            <w:pPr>
              <w:pStyle w:val="Header"/>
              <w:tabs>
                <w:tab w:val="clear" w:pos="4153"/>
                <w:tab w:val="clear" w:pos="8306"/>
              </w:tabs>
              <w:jc w:val="both"/>
              <w:rPr>
                <w:rFonts w:cs="Arial"/>
              </w:rPr>
            </w:pPr>
            <w:r>
              <w:rPr>
                <w:rFonts w:cs="Arial"/>
              </w:rPr>
              <w:t xml:space="preserve">A </w:t>
            </w:r>
            <w:r w:rsidR="00630757">
              <w:rPr>
                <w:rFonts w:cs="Arial"/>
              </w:rPr>
              <w:t xml:space="preserve">service user </w:t>
            </w:r>
            <w:r w:rsidR="000A1E16">
              <w:rPr>
                <w:rFonts w:cs="Arial"/>
              </w:rPr>
              <w:t>(who identified as representing Learning Disabilities</w:t>
            </w:r>
            <w:r w:rsidR="00D350FE">
              <w:rPr>
                <w:rFonts w:cs="Arial"/>
              </w:rPr>
              <w:t xml:space="preserve"> service users</w:t>
            </w:r>
            <w:r w:rsidR="000A1E16">
              <w:rPr>
                <w:rFonts w:cs="Arial"/>
              </w:rPr>
              <w:t xml:space="preserve">) </w:t>
            </w:r>
            <w:r w:rsidR="00630757">
              <w:rPr>
                <w:rFonts w:cs="Arial"/>
              </w:rPr>
              <w:t>commented that</w:t>
            </w:r>
            <w:r w:rsidR="00714D82">
              <w:rPr>
                <w:rFonts w:cs="Arial"/>
              </w:rPr>
              <w:t>:</w:t>
            </w:r>
            <w:r w:rsidR="00630757">
              <w:rPr>
                <w:rFonts w:cs="Arial"/>
              </w:rPr>
              <w:t xml:space="preserve"> the slides being used for the meeting should have been bigger, with simpler pictures and numbers</w:t>
            </w:r>
            <w:r w:rsidR="00714D82">
              <w:rPr>
                <w:rFonts w:cs="Arial"/>
              </w:rPr>
              <w:t xml:space="preserve">; the minutes should </w:t>
            </w:r>
            <w:r w:rsidR="003A7A27">
              <w:rPr>
                <w:rFonts w:cs="Arial"/>
              </w:rPr>
              <w:t>be provided in a format without sub-letter</w:t>
            </w:r>
            <w:r w:rsidR="00F27A11">
              <w:rPr>
                <w:rFonts w:cs="Arial"/>
              </w:rPr>
              <w:t>s for paragraphs</w:t>
            </w:r>
            <w:r w:rsidR="003A7A27">
              <w:rPr>
                <w:rFonts w:cs="Arial"/>
              </w:rPr>
              <w:t xml:space="preserve"> (a-c) and should only </w:t>
            </w:r>
            <w:r w:rsidR="003B68B7">
              <w:rPr>
                <w:rFonts w:cs="Arial"/>
              </w:rPr>
              <w:t>include numbered paragraphs as these would be easier to understand</w:t>
            </w:r>
            <w:r w:rsidR="00367EC2">
              <w:rPr>
                <w:rFonts w:cs="Arial"/>
              </w:rPr>
              <w:t>; and the minutes should be provided on different coloured paper (not white</w:t>
            </w:r>
            <w:r w:rsidR="00646AAD">
              <w:rPr>
                <w:rFonts w:cs="Arial"/>
              </w:rPr>
              <w:t>)</w:t>
            </w:r>
            <w:r w:rsidR="00630757">
              <w:rPr>
                <w:rFonts w:cs="Arial"/>
              </w:rPr>
              <w:t xml:space="preserve">.  </w:t>
            </w:r>
            <w:r w:rsidR="00CC3CFD">
              <w:rPr>
                <w:rFonts w:cs="Arial"/>
              </w:rPr>
              <w:t>The presenters</w:t>
            </w:r>
            <w:r w:rsidR="00317111">
              <w:rPr>
                <w:rFonts w:cs="Arial"/>
              </w:rPr>
              <w:t xml:space="preserve"> and authors</w:t>
            </w:r>
            <w:r w:rsidR="00CC3CFD">
              <w:rPr>
                <w:rFonts w:cs="Arial"/>
              </w:rPr>
              <w:t>, including Iain Murray from Grant Thornton, noted th</w:t>
            </w:r>
            <w:r w:rsidR="00646AAD">
              <w:rPr>
                <w:rFonts w:cs="Arial"/>
              </w:rPr>
              <w:t>ese</w:t>
            </w:r>
            <w:r w:rsidR="00CC3CFD">
              <w:rPr>
                <w:rFonts w:cs="Arial"/>
              </w:rPr>
              <w:t xml:space="preserve"> point</w:t>
            </w:r>
            <w:r w:rsidR="00646AAD">
              <w:rPr>
                <w:rFonts w:cs="Arial"/>
              </w:rPr>
              <w:t>s</w:t>
            </w:r>
            <w:r w:rsidR="00CC3CFD">
              <w:rPr>
                <w:rFonts w:cs="Arial"/>
              </w:rPr>
              <w:t xml:space="preserve"> </w:t>
            </w:r>
            <w:r w:rsidR="00AB33FE">
              <w:rPr>
                <w:rFonts w:cs="Arial"/>
              </w:rPr>
              <w:t xml:space="preserve">for development for 2019/20.  </w:t>
            </w:r>
            <w:r w:rsidR="000D5352">
              <w:rPr>
                <w:rFonts w:cs="Arial"/>
              </w:rPr>
              <w:t xml:space="preserve">  </w:t>
            </w:r>
          </w:p>
          <w:p w14:paraId="3045F270" w14:textId="77777777" w:rsidR="00E05E33" w:rsidRDefault="00E05E33" w:rsidP="00C57285">
            <w:pPr>
              <w:pStyle w:val="Header"/>
              <w:tabs>
                <w:tab w:val="clear" w:pos="4153"/>
                <w:tab w:val="clear" w:pos="8306"/>
              </w:tabs>
              <w:jc w:val="both"/>
              <w:rPr>
                <w:rFonts w:cs="Arial"/>
              </w:rPr>
            </w:pPr>
          </w:p>
          <w:p w14:paraId="5F97F5C8" w14:textId="5ABDE1D2" w:rsidR="002975A0" w:rsidRDefault="002975A0" w:rsidP="00C57285">
            <w:pPr>
              <w:pStyle w:val="Header"/>
              <w:tabs>
                <w:tab w:val="clear" w:pos="4153"/>
                <w:tab w:val="clear" w:pos="8306"/>
              </w:tabs>
              <w:jc w:val="both"/>
              <w:rPr>
                <w:rFonts w:cs="Arial"/>
              </w:rPr>
            </w:pPr>
            <w:r>
              <w:rPr>
                <w:rFonts w:cs="Arial"/>
                <w:b/>
                <w:bCs/>
                <w:i/>
                <w:iCs/>
              </w:rPr>
              <w:t>Underfunding of mental health services in Oxfordshire</w:t>
            </w:r>
            <w:r w:rsidR="00454449">
              <w:rPr>
                <w:rFonts w:cs="Arial"/>
                <w:b/>
                <w:bCs/>
                <w:i/>
                <w:iCs/>
              </w:rPr>
              <w:t xml:space="preserve"> and development of Integrated Care System</w:t>
            </w:r>
          </w:p>
          <w:p w14:paraId="5EB9D8EB" w14:textId="77777777" w:rsidR="002975A0" w:rsidRDefault="002975A0" w:rsidP="00C57285">
            <w:pPr>
              <w:pStyle w:val="Header"/>
              <w:tabs>
                <w:tab w:val="clear" w:pos="4153"/>
                <w:tab w:val="clear" w:pos="8306"/>
              </w:tabs>
              <w:jc w:val="both"/>
              <w:rPr>
                <w:rFonts w:cs="Arial"/>
              </w:rPr>
            </w:pPr>
          </w:p>
          <w:p w14:paraId="5CF4B173" w14:textId="51708B94" w:rsidR="002975A0" w:rsidRDefault="00BF3D09" w:rsidP="00C57285">
            <w:pPr>
              <w:pStyle w:val="Header"/>
              <w:tabs>
                <w:tab w:val="clear" w:pos="4153"/>
                <w:tab w:val="clear" w:pos="8306"/>
              </w:tabs>
              <w:jc w:val="both"/>
              <w:rPr>
                <w:rFonts w:cs="Arial"/>
              </w:rPr>
            </w:pPr>
            <w:r>
              <w:rPr>
                <w:rFonts w:cs="Arial"/>
              </w:rPr>
              <w:t>Mike Hobbs, Governor, asked about</w:t>
            </w:r>
            <w:r w:rsidR="002146D0">
              <w:rPr>
                <w:rFonts w:cs="Arial"/>
              </w:rPr>
              <w:t>: (i)</w:t>
            </w:r>
            <w:r>
              <w:rPr>
                <w:rFonts w:cs="Arial"/>
              </w:rPr>
              <w:t xml:space="preserve"> the timescales for concluding negotiations with Oxfordshire CCG on </w:t>
            </w:r>
            <w:r w:rsidR="002146D0">
              <w:rPr>
                <w:rFonts w:cs="Arial"/>
              </w:rPr>
              <w:t xml:space="preserve">funding for mental health services; and (ii) </w:t>
            </w:r>
            <w:r w:rsidR="001840C0">
              <w:rPr>
                <w:rFonts w:cs="Arial"/>
              </w:rPr>
              <w:t xml:space="preserve">implications of the merger of Oxfordshire CCG with West Berkshire CCG.  </w:t>
            </w:r>
            <w:r w:rsidR="00767193">
              <w:rPr>
                <w:rFonts w:cs="Arial"/>
              </w:rPr>
              <w:t xml:space="preserve">The Chief Executive </w:t>
            </w:r>
            <w:r w:rsidR="000B2A6A">
              <w:rPr>
                <w:rFonts w:cs="Arial"/>
              </w:rPr>
              <w:t xml:space="preserve">replied that discussions with Oxfordshire CCG were </w:t>
            </w:r>
            <w:r w:rsidR="006256D4">
              <w:rPr>
                <w:rFonts w:cs="Arial"/>
              </w:rPr>
              <w:t>underway but timescales not yet certain</w:t>
            </w:r>
            <w:r w:rsidR="00D11DD7">
              <w:rPr>
                <w:rFonts w:cs="Arial"/>
              </w:rPr>
              <w:t>; however, the Trust had now received £2 million of a £12 million gap which the CCG had recognise</w:t>
            </w:r>
            <w:r w:rsidR="00F367CB">
              <w:rPr>
                <w:rFonts w:cs="Arial"/>
              </w:rPr>
              <w:t xml:space="preserve">d, </w:t>
            </w:r>
            <w:r w:rsidR="00647C25">
              <w:rPr>
                <w:rFonts w:cs="Arial"/>
              </w:rPr>
              <w:t>which was positive</w:t>
            </w:r>
            <w:r w:rsidR="00F367CB">
              <w:rPr>
                <w:rFonts w:cs="Arial"/>
              </w:rPr>
              <w:t>,</w:t>
            </w:r>
            <w:r w:rsidR="00647C25">
              <w:rPr>
                <w:rFonts w:cs="Arial"/>
              </w:rPr>
              <w:t xml:space="preserve"> although the recognised £12 million gap did not yet correspond to the </w:t>
            </w:r>
            <w:r w:rsidR="00A93B1F" w:rsidRPr="00A93B1F">
              <w:rPr>
                <w:rFonts w:cs="Arial"/>
              </w:rPr>
              <w:t>£18-28 million</w:t>
            </w:r>
            <w:r w:rsidR="00A93B1F">
              <w:rPr>
                <w:rFonts w:cs="Arial"/>
              </w:rPr>
              <w:t xml:space="preserve"> financial gap which he had referred to </w:t>
            </w:r>
            <w:r w:rsidR="00BA0076">
              <w:rPr>
                <w:rFonts w:cs="Arial"/>
              </w:rPr>
              <w:t xml:space="preserve">earlier in the meeting (at item 2(d) above).  </w:t>
            </w:r>
            <w:r w:rsidR="00454449">
              <w:rPr>
                <w:rFonts w:cs="Arial"/>
              </w:rPr>
              <w:t>In relation to the implications of the developing Integrated Care System</w:t>
            </w:r>
            <w:r w:rsidR="004B22F2">
              <w:rPr>
                <w:rFonts w:cs="Arial"/>
              </w:rPr>
              <w:t>, he noted that these were not yet entirely known but it was anticipated that funding would still be allocated to county level populations</w:t>
            </w:r>
            <w:r w:rsidR="00465ABC">
              <w:rPr>
                <w:rFonts w:cs="Arial"/>
              </w:rPr>
              <w:t xml:space="preserve">.  </w:t>
            </w:r>
            <w:r w:rsidR="000E10DB">
              <w:rPr>
                <w:rFonts w:cs="Arial"/>
              </w:rPr>
              <w:t xml:space="preserve">It was still unclear whether and how a deficit in one part of the system may impact upon other parts/counties.  </w:t>
            </w:r>
            <w:r w:rsidR="000F7FC9">
              <w:rPr>
                <w:rFonts w:cs="Arial"/>
              </w:rPr>
              <w:t xml:space="preserve">The Director of Finance added that the five-year financial plan which was being developed </w:t>
            </w:r>
            <w:r w:rsidR="00156BAE">
              <w:rPr>
                <w:rFonts w:cs="Arial"/>
              </w:rPr>
              <w:t>by the Trust would be consolidated with other organisations’ five-year plans and consolidated</w:t>
            </w:r>
            <w:r w:rsidR="00507AD5">
              <w:rPr>
                <w:rFonts w:cs="Arial"/>
              </w:rPr>
              <w:t xml:space="preserve"> at Integrated Care System level.  </w:t>
            </w:r>
          </w:p>
          <w:p w14:paraId="40DF5D0C" w14:textId="77777777" w:rsidR="00BF105F" w:rsidRDefault="00BF105F" w:rsidP="00C57285">
            <w:pPr>
              <w:pStyle w:val="Header"/>
              <w:tabs>
                <w:tab w:val="clear" w:pos="4153"/>
                <w:tab w:val="clear" w:pos="8306"/>
              </w:tabs>
              <w:jc w:val="both"/>
              <w:rPr>
                <w:rFonts w:cs="Arial"/>
              </w:rPr>
            </w:pPr>
          </w:p>
          <w:p w14:paraId="5766F9F0" w14:textId="77777777" w:rsidR="005E013B" w:rsidRDefault="005E013B" w:rsidP="00C57285">
            <w:pPr>
              <w:pStyle w:val="Header"/>
              <w:tabs>
                <w:tab w:val="clear" w:pos="4153"/>
                <w:tab w:val="clear" w:pos="8306"/>
              </w:tabs>
              <w:jc w:val="both"/>
              <w:rPr>
                <w:rFonts w:cs="Arial"/>
              </w:rPr>
            </w:pPr>
          </w:p>
          <w:p w14:paraId="294A3786" w14:textId="77777777" w:rsidR="005E013B" w:rsidRDefault="005E013B" w:rsidP="00C57285">
            <w:pPr>
              <w:pStyle w:val="Header"/>
              <w:tabs>
                <w:tab w:val="clear" w:pos="4153"/>
                <w:tab w:val="clear" w:pos="8306"/>
              </w:tabs>
              <w:jc w:val="both"/>
              <w:rPr>
                <w:rFonts w:cs="Arial"/>
              </w:rPr>
            </w:pPr>
          </w:p>
          <w:p w14:paraId="14DA9D93" w14:textId="248F5204" w:rsidR="005E013B" w:rsidRPr="002975A0" w:rsidRDefault="005E013B" w:rsidP="00C57285">
            <w:pPr>
              <w:pStyle w:val="Header"/>
              <w:tabs>
                <w:tab w:val="clear" w:pos="4153"/>
                <w:tab w:val="clear" w:pos="8306"/>
              </w:tabs>
              <w:jc w:val="both"/>
              <w:rPr>
                <w:rFonts w:cs="Arial"/>
              </w:rPr>
            </w:pPr>
          </w:p>
        </w:tc>
        <w:tc>
          <w:tcPr>
            <w:tcW w:w="1018" w:type="dxa"/>
            <w:shd w:val="clear" w:color="auto" w:fill="auto"/>
          </w:tcPr>
          <w:p w14:paraId="1CF434E1" w14:textId="77777777" w:rsidR="00991337" w:rsidRDefault="00991337" w:rsidP="00991337">
            <w:pPr>
              <w:pStyle w:val="Header"/>
              <w:tabs>
                <w:tab w:val="clear" w:pos="4153"/>
                <w:tab w:val="clear" w:pos="8306"/>
                <w:tab w:val="left" w:pos="2472"/>
              </w:tabs>
              <w:rPr>
                <w:rFonts w:cs="Arial"/>
                <w:lang w:val="en-GB" w:eastAsia="en-GB"/>
              </w:rPr>
            </w:pPr>
          </w:p>
          <w:p w14:paraId="31425F29" w14:textId="77777777" w:rsidR="00AB33FE" w:rsidRDefault="00AB33FE" w:rsidP="00991337">
            <w:pPr>
              <w:pStyle w:val="Header"/>
              <w:tabs>
                <w:tab w:val="clear" w:pos="4153"/>
                <w:tab w:val="clear" w:pos="8306"/>
                <w:tab w:val="left" w:pos="2472"/>
              </w:tabs>
              <w:rPr>
                <w:rFonts w:cs="Arial"/>
                <w:lang w:val="en-GB" w:eastAsia="en-GB"/>
              </w:rPr>
            </w:pPr>
          </w:p>
          <w:p w14:paraId="51843526" w14:textId="77777777" w:rsidR="00AB33FE" w:rsidRDefault="00AB33FE" w:rsidP="00991337">
            <w:pPr>
              <w:pStyle w:val="Header"/>
              <w:tabs>
                <w:tab w:val="clear" w:pos="4153"/>
                <w:tab w:val="clear" w:pos="8306"/>
                <w:tab w:val="left" w:pos="2472"/>
              </w:tabs>
              <w:rPr>
                <w:rFonts w:cs="Arial"/>
                <w:lang w:val="en-GB" w:eastAsia="en-GB"/>
              </w:rPr>
            </w:pPr>
          </w:p>
          <w:p w14:paraId="5955BD65" w14:textId="77777777" w:rsidR="00AB33FE" w:rsidRDefault="00AB33FE" w:rsidP="00991337">
            <w:pPr>
              <w:pStyle w:val="Header"/>
              <w:tabs>
                <w:tab w:val="clear" w:pos="4153"/>
                <w:tab w:val="clear" w:pos="8306"/>
                <w:tab w:val="left" w:pos="2472"/>
              </w:tabs>
              <w:rPr>
                <w:rFonts w:cs="Arial"/>
                <w:lang w:val="en-GB" w:eastAsia="en-GB"/>
              </w:rPr>
            </w:pPr>
          </w:p>
          <w:p w14:paraId="1270E2D8" w14:textId="77777777" w:rsidR="00AB33FE" w:rsidRDefault="00AB33FE" w:rsidP="00991337">
            <w:pPr>
              <w:pStyle w:val="Header"/>
              <w:tabs>
                <w:tab w:val="clear" w:pos="4153"/>
                <w:tab w:val="clear" w:pos="8306"/>
                <w:tab w:val="left" w:pos="2472"/>
              </w:tabs>
              <w:rPr>
                <w:rFonts w:cs="Arial"/>
                <w:lang w:val="en-GB" w:eastAsia="en-GB"/>
              </w:rPr>
            </w:pPr>
          </w:p>
          <w:p w14:paraId="1CC23B5F" w14:textId="77777777" w:rsidR="00AB33FE" w:rsidRDefault="00AB33FE" w:rsidP="00991337">
            <w:pPr>
              <w:pStyle w:val="Header"/>
              <w:tabs>
                <w:tab w:val="clear" w:pos="4153"/>
                <w:tab w:val="clear" w:pos="8306"/>
                <w:tab w:val="left" w:pos="2472"/>
              </w:tabs>
              <w:rPr>
                <w:rFonts w:cs="Arial"/>
                <w:lang w:val="en-GB" w:eastAsia="en-GB"/>
              </w:rPr>
            </w:pPr>
          </w:p>
          <w:p w14:paraId="72C13EDD" w14:textId="423602B5" w:rsidR="00AB33FE" w:rsidRDefault="00AB33FE" w:rsidP="00991337">
            <w:pPr>
              <w:pStyle w:val="Header"/>
              <w:tabs>
                <w:tab w:val="clear" w:pos="4153"/>
                <w:tab w:val="clear" w:pos="8306"/>
                <w:tab w:val="left" w:pos="2472"/>
              </w:tabs>
              <w:rPr>
                <w:rFonts w:cs="Arial"/>
                <w:lang w:val="en-GB" w:eastAsia="en-GB"/>
              </w:rPr>
            </w:pPr>
          </w:p>
          <w:p w14:paraId="1B1AAF85" w14:textId="77777777" w:rsidR="003B68B7" w:rsidRDefault="003B68B7" w:rsidP="00991337">
            <w:pPr>
              <w:pStyle w:val="Header"/>
              <w:tabs>
                <w:tab w:val="clear" w:pos="4153"/>
                <w:tab w:val="clear" w:pos="8306"/>
                <w:tab w:val="left" w:pos="2472"/>
              </w:tabs>
              <w:rPr>
                <w:rFonts w:cs="Arial"/>
                <w:b/>
                <w:bCs/>
                <w:sz w:val="20"/>
                <w:szCs w:val="20"/>
                <w:lang w:val="en-GB" w:eastAsia="en-GB"/>
              </w:rPr>
            </w:pPr>
          </w:p>
          <w:p w14:paraId="5D50DC0B" w14:textId="77777777" w:rsidR="003B68B7" w:rsidRDefault="003B68B7" w:rsidP="00991337">
            <w:pPr>
              <w:pStyle w:val="Header"/>
              <w:tabs>
                <w:tab w:val="clear" w:pos="4153"/>
                <w:tab w:val="clear" w:pos="8306"/>
                <w:tab w:val="left" w:pos="2472"/>
              </w:tabs>
              <w:rPr>
                <w:rFonts w:cs="Arial"/>
                <w:b/>
                <w:bCs/>
                <w:sz w:val="20"/>
                <w:szCs w:val="20"/>
                <w:lang w:val="en-GB" w:eastAsia="en-GB"/>
              </w:rPr>
            </w:pPr>
          </w:p>
          <w:p w14:paraId="30E0662A" w14:textId="77777777" w:rsidR="003B68B7" w:rsidRDefault="003B68B7" w:rsidP="00991337">
            <w:pPr>
              <w:pStyle w:val="Header"/>
              <w:tabs>
                <w:tab w:val="clear" w:pos="4153"/>
                <w:tab w:val="clear" w:pos="8306"/>
                <w:tab w:val="left" w:pos="2472"/>
              </w:tabs>
              <w:rPr>
                <w:rFonts w:cs="Arial"/>
                <w:b/>
                <w:bCs/>
                <w:sz w:val="20"/>
                <w:szCs w:val="20"/>
                <w:lang w:val="en-GB" w:eastAsia="en-GB"/>
              </w:rPr>
            </w:pPr>
          </w:p>
          <w:p w14:paraId="0CAC81CE" w14:textId="77777777" w:rsidR="00646AAD" w:rsidRDefault="00646AAD" w:rsidP="00991337">
            <w:pPr>
              <w:pStyle w:val="Header"/>
              <w:tabs>
                <w:tab w:val="clear" w:pos="4153"/>
                <w:tab w:val="clear" w:pos="8306"/>
                <w:tab w:val="left" w:pos="2472"/>
              </w:tabs>
              <w:rPr>
                <w:rFonts w:cs="Arial"/>
                <w:b/>
                <w:bCs/>
                <w:sz w:val="20"/>
                <w:szCs w:val="20"/>
                <w:lang w:val="en-GB" w:eastAsia="en-GB"/>
              </w:rPr>
            </w:pPr>
          </w:p>
          <w:p w14:paraId="7EABF437" w14:textId="77777777" w:rsidR="00646AAD" w:rsidRDefault="00646AAD" w:rsidP="00991337">
            <w:pPr>
              <w:pStyle w:val="Header"/>
              <w:tabs>
                <w:tab w:val="clear" w:pos="4153"/>
                <w:tab w:val="clear" w:pos="8306"/>
                <w:tab w:val="left" w:pos="2472"/>
              </w:tabs>
              <w:rPr>
                <w:rFonts w:cs="Arial"/>
                <w:b/>
                <w:bCs/>
                <w:sz w:val="20"/>
                <w:szCs w:val="20"/>
                <w:lang w:val="en-GB" w:eastAsia="en-GB"/>
              </w:rPr>
            </w:pPr>
          </w:p>
          <w:p w14:paraId="50F19525" w14:textId="50FC6B44" w:rsidR="00D350FE" w:rsidRPr="00D350FE" w:rsidRDefault="00D350FE" w:rsidP="00991337">
            <w:pPr>
              <w:pStyle w:val="Header"/>
              <w:tabs>
                <w:tab w:val="clear" w:pos="4153"/>
                <w:tab w:val="clear" w:pos="8306"/>
                <w:tab w:val="left" w:pos="2472"/>
              </w:tabs>
              <w:rPr>
                <w:rFonts w:cs="Arial"/>
                <w:b/>
                <w:bCs/>
                <w:sz w:val="20"/>
                <w:szCs w:val="20"/>
                <w:lang w:val="en-GB" w:eastAsia="en-GB"/>
              </w:rPr>
            </w:pPr>
            <w:r w:rsidRPr="00D350FE">
              <w:rPr>
                <w:rFonts w:cs="Arial"/>
                <w:b/>
                <w:bCs/>
                <w:sz w:val="20"/>
                <w:szCs w:val="20"/>
                <w:lang w:val="en-GB" w:eastAsia="en-GB"/>
              </w:rPr>
              <w:t>All presenters</w:t>
            </w:r>
            <w:r>
              <w:rPr>
                <w:rFonts w:cs="Arial"/>
                <w:b/>
                <w:bCs/>
                <w:sz w:val="20"/>
                <w:szCs w:val="20"/>
                <w:lang w:val="en-GB" w:eastAsia="en-GB"/>
              </w:rPr>
              <w:t>/</w:t>
            </w:r>
            <w:r w:rsidR="00317111">
              <w:rPr>
                <w:rFonts w:cs="Arial"/>
                <w:b/>
                <w:bCs/>
                <w:sz w:val="20"/>
                <w:szCs w:val="20"/>
                <w:lang w:val="en-GB" w:eastAsia="en-GB"/>
              </w:rPr>
              <w:t xml:space="preserve"> authors/</w:t>
            </w:r>
            <w:r>
              <w:rPr>
                <w:rFonts w:cs="Arial"/>
                <w:b/>
                <w:bCs/>
                <w:sz w:val="20"/>
                <w:szCs w:val="20"/>
                <w:lang w:val="en-GB" w:eastAsia="en-GB"/>
              </w:rPr>
              <w:t xml:space="preserve"> Comms</w:t>
            </w:r>
          </w:p>
          <w:p w14:paraId="21DBCB13" w14:textId="626C608F" w:rsidR="00AB33FE" w:rsidRPr="00F607C0" w:rsidRDefault="00AB33FE" w:rsidP="00991337">
            <w:pPr>
              <w:pStyle w:val="Header"/>
              <w:tabs>
                <w:tab w:val="clear" w:pos="4153"/>
                <w:tab w:val="clear" w:pos="8306"/>
                <w:tab w:val="left" w:pos="2472"/>
              </w:tabs>
              <w:rPr>
                <w:rFonts w:cs="Arial"/>
                <w:lang w:val="en-GB" w:eastAsia="en-GB"/>
              </w:rPr>
            </w:pPr>
          </w:p>
        </w:tc>
      </w:tr>
      <w:tr w:rsidR="00991337" w:rsidRPr="00D777DA" w14:paraId="161CA898" w14:textId="77777777" w:rsidTr="008F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7" w:type="dxa"/>
        </w:trPr>
        <w:tc>
          <w:tcPr>
            <w:tcW w:w="675" w:type="dxa"/>
            <w:shd w:val="clear" w:color="auto" w:fill="auto"/>
          </w:tcPr>
          <w:p w14:paraId="0F452B0A" w14:textId="2CBF9580" w:rsidR="00991337" w:rsidRPr="00E14A60" w:rsidRDefault="00785101" w:rsidP="00991337">
            <w:pPr>
              <w:pStyle w:val="Header"/>
              <w:tabs>
                <w:tab w:val="clear" w:pos="4153"/>
                <w:tab w:val="clear" w:pos="8306"/>
                <w:tab w:val="left" w:pos="2472"/>
              </w:tabs>
              <w:rPr>
                <w:rFonts w:cs="Arial"/>
                <w:b/>
                <w:lang w:val="en-GB" w:eastAsia="en-GB"/>
              </w:rPr>
            </w:pPr>
            <w:r>
              <w:rPr>
                <w:rFonts w:cs="Arial"/>
                <w:b/>
                <w:lang w:val="en-GB" w:eastAsia="en-GB"/>
              </w:rPr>
              <w:lastRenderedPageBreak/>
              <w:t>6</w:t>
            </w:r>
            <w:r w:rsidR="00991337" w:rsidRPr="00E14A60">
              <w:rPr>
                <w:rFonts w:cs="Arial"/>
                <w:b/>
                <w:lang w:val="en-GB" w:eastAsia="en-GB"/>
              </w:rPr>
              <w:t>.</w:t>
            </w:r>
          </w:p>
          <w:p w14:paraId="6B90EA75" w14:textId="77777777" w:rsidR="00991337" w:rsidRPr="00E14A60" w:rsidRDefault="00991337" w:rsidP="00991337">
            <w:pPr>
              <w:pStyle w:val="Header"/>
              <w:tabs>
                <w:tab w:val="clear" w:pos="4153"/>
                <w:tab w:val="clear" w:pos="8306"/>
                <w:tab w:val="left" w:pos="2472"/>
              </w:tabs>
              <w:rPr>
                <w:rFonts w:cs="Arial"/>
                <w:b/>
                <w:lang w:val="en-GB" w:eastAsia="en-GB"/>
              </w:rPr>
            </w:pPr>
          </w:p>
          <w:p w14:paraId="317F83D0" w14:textId="77777777" w:rsidR="00991337" w:rsidRPr="00E14A60" w:rsidRDefault="00991337" w:rsidP="00991337">
            <w:pPr>
              <w:pStyle w:val="Header"/>
              <w:tabs>
                <w:tab w:val="clear" w:pos="4153"/>
                <w:tab w:val="clear" w:pos="8306"/>
                <w:tab w:val="left" w:pos="2472"/>
              </w:tabs>
              <w:rPr>
                <w:rFonts w:cs="Arial"/>
                <w:lang w:val="en-GB" w:eastAsia="en-GB"/>
              </w:rPr>
            </w:pPr>
            <w:r w:rsidRPr="00E14A60">
              <w:rPr>
                <w:rFonts w:cs="Arial"/>
                <w:lang w:val="en-GB" w:eastAsia="en-GB"/>
              </w:rPr>
              <w:t>a</w:t>
            </w:r>
          </w:p>
          <w:p w14:paraId="03F09F67" w14:textId="77777777" w:rsidR="00991337" w:rsidRPr="00E14A60" w:rsidRDefault="00991337" w:rsidP="00991337">
            <w:pPr>
              <w:pStyle w:val="Header"/>
              <w:tabs>
                <w:tab w:val="clear" w:pos="4153"/>
                <w:tab w:val="clear" w:pos="8306"/>
                <w:tab w:val="left" w:pos="2472"/>
              </w:tabs>
              <w:rPr>
                <w:rFonts w:cs="Arial"/>
                <w:b/>
                <w:lang w:val="en-GB" w:eastAsia="en-GB"/>
              </w:rPr>
            </w:pPr>
          </w:p>
          <w:p w14:paraId="411FE7EB" w14:textId="77777777" w:rsidR="00991337" w:rsidRPr="00E14A60" w:rsidRDefault="00991337" w:rsidP="00991337">
            <w:pPr>
              <w:pStyle w:val="Header"/>
              <w:tabs>
                <w:tab w:val="clear" w:pos="4153"/>
                <w:tab w:val="clear" w:pos="8306"/>
                <w:tab w:val="left" w:pos="2472"/>
              </w:tabs>
              <w:rPr>
                <w:rFonts w:cs="Arial"/>
                <w:b/>
                <w:lang w:val="en-GB" w:eastAsia="en-GB"/>
              </w:rPr>
            </w:pPr>
          </w:p>
          <w:p w14:paraId="0010F060" w14:textId="77777777" w:rsidR="00991337" w:rsidRPr="00E14A60" w:rsidRDefault="00991337" w:rsidP="00991337">
            <w:pPr>
              <w:pStyle w:val="Header"/>
              <w:tabs>
                <w:tab w:val="clear" w:pos="4153"/>
                <w:tab w:val="clear" w:pos="8306"/>
                <w:tab w:val="left" w:pos="2472"/>
              </w:tabs>
              <w:rPr>
                <w:rFonts w:cs="Arial"/>
                <w:b/>
                <w:lang w:val="en-GB" w:eastAsia="en-GB"/>
              </w:rPr>
            </w:pPr>
          </w:p>
          <w:p w14:paraId="24E249B9" w14:textId="77777777" w:rsidR="00991337" w:rsidRPr="00E14A60" w:rsidRDefault="00991337" w:rsidP="00991337">
            <w:pPr>
              <w:pStyle w:val="Header"/>
              <w:tabs>
                <w:tab w:val="clear" w:pos="4153"/>
                <w:tab w:val="clear" w:pos="8306"/>
                <w:tab w:val="left" w:pos="2472"/>
              </w:tabs>
              <w:rPr>
                <w:rFonts w:cs="Arial"/>
                <w:b/>
                <w:lang w:val="en-GB" w:eastAsia="en-GB"/>
              </w:rPr>
            </w:pPr>
          </w:p>
        </w:tc>
        <w:tc>
          <w:tcPr>
            <w:tcW w:w="7169" w:type="dxa"/>
            <w:gridSpan w:val="2"/>
            <w:shd w:val="clear" w:color="auto" w:fill="auto"/>
          </w:tcPr>
          <w:p w14:paraId="1833168D" w14:textId="77777777" w:rsidR="00991337" w:rsidRPr="00E14A60" w:rsidRDefault="00991337" w:rsidP="00991337">
            <w:pPr>
              <w:jc w:val="both"/>
              <w:rPr>
                <w:rFonts w:ascii="Arial" w:hAnsi="Arial" w:cs="Arial"/>
              </w:rPr>
            </w:pPr>
            <w:r w:rsidRPr="00E14A60">
              <w:rPr>
                <w:rFonts w:ascii="Arial" w:hAnsi="Arial" w:cs="Arial"/>
                <w:b/>
              </w:rPr>
              <w:t>Presentations</w:t>
            </w:r>
          </w:p>
          <w:p w14:paraId="7AF4E640" w14:textId="77777777" w:rsidR="00991337" w:rsidRPr="00E14A60" w:rsidRDefault="00991337" w:rsidP="00991337">
            <w:pPr>
              <w:jc w:val="both"/>
              <w:rPr>
                <w:rFonts w:ascii="Arial" w:hAnsi="Arial" w:cs="Arial"/>
              </w:rPr>
            </w:pPr>
          </w:p>
          <w:p w14:paraId="20322CF3" w14:textId="2F9D958E" w:rsidR="00991337" w:rsidRPr="00E14A60" w:rsidRDefault="00991337" w:rsidP="00991337">
            <w:pPr>
              <w:jc w:val="both"/>
              <w:rPr>
                <w:rFonts w:ascii="Arial" w:hAnsi="Arial" w:cs="Arial"/>
              </w:rPr>
            </w:pPr>
            <w:r w:rsidRPr="00E14A60">
              <w:rPr>
                <w:rFonts w:ascii="Arial" w:hAnsi="Arial" w:cs="Arial"/>
              </w:rPr>
              <w:t xml:space="preserve">The meeting received </w:t>
            </w:r>
            <w:r w:rsidR="00AD5C24">
              <w:rPr>
                <w:rFonts w:ascii="Arial" w:hAnsi="Arial" w:cs="Arial"/>
              </w:rPr>
              <w:t>three</w:t>
            </w:r>
            <w:r w:rsidRPr="00E14A60">
              <w:rPr>
                <w:rFonts w:ascii="Arial" w:hAnsi="Arial" w:cs="Arial"/>
              </w:rPr>
              <w:t xml:space="preserve"> presentations which outlined key service developments that had been taking place through the year</w:t>
            </w:r>
            <w:r w:rsidR="00AD5C24">
              <w:rPr>
                <w:rFonts w:ascii="Arial" w:hAnsi="Arial" w:cs="Arial"/>
              </w:rPr>
              <w:t xml:space="preserve"> on</w:t>
            </w:r>
            <w:r w:rsidRPr="00E14A60">
              <w:rPr>
                <w:rFonts w:ascii="Arial" w:hAnsi="Arial" w:cs="Arial"/>
              </w:rPr>
              <w:t>:</w:t>
            </w:r>
          </w:p>
          <w:p w14:paraId="49C37DD8" w14:textId="57CD6F9C" w:rsidR="00AD5C24" w:rsidRPr="008619C9" w:rsidRDefault="008619C9" w:rsidP="00507AD5">
            <w:pPr>
              <w:pStyle w:val="Header"/>
              <w:numPr>
                <w:ilvl w:val="0"/>
                <w:numId w:val="5"/>
              </w:numPr>
              <w:tabs>
                <w:tab w:val="clear" w:pos="4153"/>
                <w:tab w:val="clear" w:pos="8306"/>
              </w:tabs>
              <w:ind w:left="537" w:hanging="284"/>
              <w:jc w:val="both"/>
              <w:rPr>
                <w:rFonts w:cs="Arial"/>
                <w:b/>
              </w:rPr>
            </w:pPr>
            <w:r>
              <w:rPr>
                <w:rFonts w:cs="Arial"/>
                <w:bCs/>
              </w:rPr>
              <w:t>‘</w:t>
            </w:r>
            <w:r w:rsidR="00507AD5">
              <w:rPr>
                <w:rFonts w:cs="Arial"/>
                <w:bCs/>
              </w:rPr>
              <w:t>Workforce</w:t>
            </w:r>
            <w:r>
              <w:rPr>
                <w:rFonts w:cs="Arial"/>
                <w:bCs/>
              </w:rPr>
              <w:t xml:space="preserve"> – the nursing challenge’ and the development of a just culture – from Marie Crofts</w:t>
            </w:r>
            <w:r w:rsidR="008A2ADB">
              <w:rPr>
                <w:rFonts w:cs="Arial"/>
                <w:bCs/>
              </w:rPr>
              <w:t>, Chief Nurse,</w:t>
            </w:r>
            <w:r>
              <w:rPr>
                <w:rFonts w:cs="Arial"/>
                <w:bCs/>
              </w:rPr>
              <w:t xml:space="preserve"> and Helen Green</w:t>
            </w:r>
            <w:r w:rsidR="00FB23C0">
              <w:rPr>
                <w:rFonts w:cs="Arial"/>
                <w:bCs/>
              </w:rPr>
              <w:t>, Director of Education and Development</w:t>
            </w:r>
            <w:r>
              <w:rPr>
                <w:rFonts w:cs="Arial"/>
                <w:bCs/>
              </w:rPr>
              <w:t xml:space="preserve">; </w:t>
            </w:r>
          </w:p>
          <w:p w14:paraId="110447C4" w14:textId="29E48D33" w:rsidR="008619C9" w:rsidRPr="00C910CA" w:rsidRDefault="00BE16F4" w:rsidP="00C910CA">
            <w:pPr>
              <w:pStyle w:val="Header"/>
              <w:numPr>
                <w:ilvl w:val="0"/>
                <w:numId w:val="5"/>
              </w:numPr>
              <w:jc w:val="both"/>
              <w:rPr>
                <w:rFonts w:cs="Arial"/>
                <w:bCs/>
              </w:rPr>
            </w:pPr>
            <w:r>
              <w:rPr>
                <w:rFonts w:cs="Arial"/>
                <w:bCs/>
              </w:rPr>
              <w:t>‘</w:t>
            </w:r>
            <w:r w:rsidR="003775FD" w:rsidRPr="003775FD">
              <w:rPr>
                <w:rFonts w:cs="Arial"/>
                <w:bCs/>
              </w:rPr>
              <w:t>Community services – shaping care in Oxfordshire</w:t>
            </w:r>
            <w:r>
              <w:rPr>
                <w:rFonts w:cs="Arial"/>
                <w:bCs/>
              </w:rPr>
              <w:t xml:space="preserve">’ </w:t>
            </w:r>
            <w:r w:rsidR="00D1389B">
              <w:rPr>
                <w:rFonts w:cs="Arial"/>
                <w:bCs/>
              </w:rPr>
              <w:t xml:space="preserve">from the </w:t>
            </w:r>
            <w:r w:rsidR="00C910CA" w:rsidRPr="00C910CA">
              <w:rPr>
                <w:rFonts w:cs="Arial"/>
                <w:bCs/>
              </w:rPr>
              <w:t>Oxfordshire Stroke Rehab</w:t>
            </w:r>
            <w:r w:rsidR="00C910CA">
              <w:rPr>
                <w:rFonts w:cs="Arial"/>
                <w:bCs/>
              </w:rPr>
              <w:t>ilitation</w:t>
            </w:r>
            <w:r w:rsidR="00C910CA" w:rsidRPr="00C910CA">
              <w:rPr>
                <w:rFonts w:cs="Arial"/>
                <w:bCs/>
              </w:rPr>
              <w:t xml:space="preserve"> Unit </w:t>
            </w:r>
            <w:r w:rsidR="00C910CA">
              <w:rPr>
                <w:rFonts w:cs="Arial"/>
                <w:bCs/>
              </w:rPr>
              <w:t>and</w:t>
            </w:r>
            <w:r w:rsidR="00C910CA" w:rsidRPr="00C910CA">
              <w:rPr>
                <w:rFonts w:cs="Arial"/>
                <w:bCs/>
              </w:rPr>
              <w:t xml:space="preserve"> </w:t>
            </w:r>
            <w:r w:rsidR="00C910CA">
              <w:rPr>
                <w:rFonts w:cs="Arial"/>
                <w:bCs/>
              </w:rPr>
              <w:t xml:space="preserve">the </w:t>
            </w:r>
            <w:r w:rsidR="00C910CA" w:rsidRPr="00C910CA">
              <w:rPr>
                <w:rFonts w:cs="Arial"/>
                <w:bCs/>
              </w:rPr>
              <w:t>Family Nurse Partnership</w:t>
            </w:r>
            <w:r w:rsidR="00C910CA">
              <w:rPr>
                <w:rFonts w:cs="Arial"/>
                <w:bCs/>
              </w:rPr>
              <w:t xml:space="preserve"> teams</w:t>
            </w:r>
            <w:r w:rsidR="00DE37FE">
              <w:rPr>
                <w:rFonts w:cs="Arial"/>
                <w:bCs/>
              </w:rPr>
              <w:t xml:space="preserve"> including Emma Garratt, Merry Patel and Sally Godwin</w:t>
            </w:r>
            <w:r w:rsidR="00C910CA">
              <w:rPr>
                <w:rFonts w:cs="Arial"/>
                <w:bCs/>
              </w:rPr>
              <w:t>;</w:t>
            </w:r>
            <w:r w:rsidR="00544F26">
              <w:rPr>
                <w:rFonts w:cs="Arial"/>
                <w:bCs/>
              </w:rPr>
              <w:t xml:space="preserve"> and</w:t>
            </w:r>
          </w:p>
          <w:p w14:paraId="48DACB08" w14:textId="59BB2841" w:rsidR="003775FD" w:rsidRDefault="00544F26" w:rsidP="00507AD5">
            <w:pPr>
              <w:pStyle w:val="Header"/>
              <w:numPr>
                <w:ilvl w:val="0"/>
                <w:numId w:val="5"/>
              </w:numPr>
              <w:tabs>
                <w:tab w:val="clear" w:pos="4153"/>
                <w:tab w:val="clear" w:pos="8306"/>
              </w:tabs>
              <w:ind w:left="537" w:hanging="284"/>
              <w:jc w:val="both"/>
              <w:rPr>
                <w:rFonts w:cs="Arial"/>
                <w:bCs/>
              </w:rPr>
            </w:pPr>
            <w:r>
              <w:rPr>
                <w:rFonts w:cs="Arial"/>
                <w:bCs/>
              </w:rPr>
              <w:t>‘</w:t>
            </w:r>
            <w:r w:rsidR="00BE16F4" w:rsidRPr="00BE16F4">
              <w:rPr>
                <w:rFonts w:cs="Arial"/>
                <w:bCs/>
              </w:rPr>
              <w:t>Young people’s mental health – teams for schools in Buckinghamshire</w:t>
            </w:r>
            <w:r>
              <w:rPr>
                <w:rFonts w:cs="Arial"/>
                <w:bCs/>
              </w:rPr>
              <w:t xml:space="preserve">’ </w:t>
            </w:r>
            <w:r w:rsidR="00DE37FE">
              <w:rPr>
                <w:rFonts w:cs="Arial"/>
                <w:bCs/>
              </w:rPr>
              <w:t>–</w:t>
            </w:r>
            <w:r>
              <w:rPr>
                <w:rFonts w:cs="Arial"/>
                <w:bCs/>
              </w:rPr>
              <w:t xml:space="preserve"> </w:t>
            </w:r>
            <w:r w:rsidR="00DE37FE">
              <w:rPr>
                <w:rFonts w:cs="Arial"/>
                <w:bCs/>
              </w:rPr>
              <w:t xml:space="preserve">from </w:t>
            </w:r>
            <w:r w:rsidR="00AD43DF">
              <w:rPr>
                <w:rFonts w:cs="Arial"/>
                <w:bCs/>
              </w:rPr>
              <w:t xml:space="preserve">members of the </w:t>
            </w:r>
            <w:r w:rsidR="00AD43DF" w:rsidRPr="00AD43DF">
              <w:rPr>
                <w:rFonts w:cs="Arial"/>
                <w:bCs/>
              </w:rPr>
              <w:t xml:space="preserve">Buckinghamshire Mental Health Support Team </w:t>
            </w:r>
            <w:r w:rsidR="00AD43DF">
              <w:rPr>
                <w:rFonts w:cs="Arial"/>
                <w:bCs/>
              </w:rPr>
              <w:t xml:space="preserve">including </w:t>
            </w:r>
            <w:r w:rsidR="00DE37FE">
              <w:rPr>
                <w:rFonts w:cs="Arial"/>
                <w:bCs/>
              </w:rPr>
              <w:t>Kelly Bark</w:t>
            </w:r>
            <w:r w:rsidR="00D114B2">
              <w:rPr>
                <w:rFonts w:cs="Arial"/>
                <w:bCs/>
              </w:rPr>
              <w:t>, Laura Tozer and Juanita Tarn</w:t>
            </w:r>
            <w:r w:rsidR="00E95D6A">
              <w:rPr>
                <w:rFonts w:cs="Arial"/>
                <w:bCs/>
              </w:rPr>
              <w:t xml:space="preserve">.  </w:t>
            </w:r>
          </w:p>
          <w:p w14:paraId="36B7AB48" w14:textId="56352E01" w:rsidR="00BE16F4" w:rsidRPr="003775FD" w:rsidRDefault="00BE16F4" w:rsidP="00BE16F4">
            <w:pPr>
              <w:pStyle w:val="Header"/>
              <w:tabs>
                <w:tab w:val="clear" w:pos="4153"/>
                <w:tab w:val="clear" w:pos="8306"/>
              </w:tabs>
              <w:jc w:val="both"/>
              <w:rPr>
                <w:rFonts w:cs="Arial"/>
                <w:bCs/>
              </w:rPr>
            </w:pPr>
          </w:p>
        </w:tc>
        <w:tc>
          <w:tcPr>
            <w:tcW w:w="1018" w:type="dxa"/>
            <w:shd w:val="clear" w:color="auto" w:fill="auto"/>
          </w:tcPr>
          <w:p w14:paraId="3F32ACD1" w14:textId="77777777" w:rsidR="00991337" w:rsidRPr="00F607C0" w:rsidRDefault="00991337" w:rsidP="00991337">
            <w:pPr>
              <w:pStyle w:val="Header"/>
              <w:tabs>
                <w:tab w:val="clear" w:pos="4153"/>
                <w:tab w:val="clear" w:pos="8306"/>
                <w:tab w:val="left" w:pos="2472"/>
              </w:tabs>
              <w:rPr>
                <w:rFonts w:cs="Arial"/>
                <w:lang w:val="en-GB" w:eastAsia="en-GB"/>
              </w:rPr>
            </w:pPr>
          </w:p>
        </w:tc>
      </w:tr>
      <w:tr w:rsidR="00991337" w:rsidRPr="00D777DA" w14:paraId="6A44EDA8" w14:textId="77777777" w:rsidTr="008F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7" w:type="dxa"/>
        </w:trPr>
        <w:tc>
          <w:tcPr>
            <w:tcW w:w="675" w:type="dxa"/>
            <w:shd w:val="clear" w:color="auto" w:fill="auto"/>
          </w:tcPr>
          <w:p w14:paraId="647C7A73" w14:textId="7AF05668" w:rsidR="00991337" w:rsidRPr="00E14A60" w:rsidRDefault="0095457F" w:rsidP="00991337">
            <w:pPr>
              <w:pStyle w:val="Header"/>
              <w:tabs>
                <w:tab w:val="clear" w:pos="4153"/>
                <w:tab w:val="clear" w:pos="8306"/>
                <w:tab w:val="left" w:pos="2472"/>
              </w:tabs>
              <w:rPr>
                <w:rFonts w:cs="Arial"/>
                <w:b/>
                <w:lang w:val="en-GB" w:eastAsia="en-GB"/>
              </w:rPr>
            </w:pPr>
            <w:r>
              <w:rPr>
                <w:rFonts w:cs="Arial"/>
                <w:b/>
                <w:lang w:val="en-GB" w:eastAsia="en-GB"/>
              </w:rPr>
              <w:t>7</w:t>
            </w:r>
            <w:r w:rsidR="00991337" w:rsidRPr="00E14A60">
              <w:rPr>
                <w:rFonts w:cs="Arial"/>
                <w:b/>
                <w:lang w:val="en-GB" w:eastAsia="en-GB"/>
              </w:rPr>
              <w:t>.</w:t>
            </w:r>
          </w:p>
          <w:p w14:paraId="7206ED68" w14:textId="59DB1CF8" w:rsidR="00A76D8B" w:rsidRDefault="00A76D8B" w:rsidP="00991337">
            <w:pPr>
              <w:pStyle w:val="Header"/>
              <w:tabs>
                <w:tab w:val="clear" w:pos="4153"/>
                <w:tab w:val="clear" w:pos="8306"/>
                <w:tab w:val="left" w:pos="2472"/>
              </w:tabs>
              <w:rPr>
                <w:rFonts w:cs="Arial"/>
                <w:b/>
                <w:lang w:val="en-GB" w:eastAsia="en-GB"/>
              </w:rPr>
            </w:pPr>
          </w:p>
          <w:p w14:paraId="45F3346E" w14:textId="1E2F2DBD" w:rsidR="00FB150A" w:rsidRDefault="00FB150A" w:rsidP="00991337">
            <w:pPr>
              <w:pStyle w:val="Header"/>
              <w:tabs>
                <w:tab w:val="clear" w:pos="4153"/>
                <w:tab w:val="clear" w:pos="8306"/>
                <w:tab w:val="left" w:pos="2472"/>
              </w:tabs>
              <w:rPr>
                <w:rFonts w:cs="Arial"/>
                <w:b/>
                <w:lang w:val="en-GB" w:eastAsia="en-GB"/>
              </w:rPr>
            </w:pPr>
          </w:p>
          <w:p w14:paraId="12FA73F8" w14:textId="77777777" w:rsidR="00FB150A" w:rsidRPr="00E14A60" w:rsidRDefault="00FB150A" w:rsidP="00991337">
            <w:pPr>
              <w:pStyle w:val="Header"/>
              <w:tabs>
                <w:tab w:val="clear" w:pos="4153"/>
                <w:tab w:val="clear" w:pos="8306"/>
                <w:tab w:val="left" w:pos="2472"/>
              </w:tabs>
              <w:rPr>
                <w:rFonts w:cs="Arial"/>
                <w:b/>
                <w:lang w:val="en-GB" w:eastAsia="en-GB"/>
              </w:rPr>
            </w:pPr>
          </w:p>
          <w:p w14:paraId="48B4156E" w14:textId="77777777" w:rsidR="00991337" w:rsidRPr="00E14A60" w:rsidRDefault="00991337" w:rsidP="00991337">
            <w:pPr>
              <w:pStyle w:val="Header"/>
              <w:tabs>
                <w:tab w:val="clear" w:pos="4153"/>
                <w:tab w:val="clear" w:pos="8306"/>
                <w:tab w:val="left" w:pos="2472"/>
              </w:tabs>
              <w:rPr>
                <w:rFonts w:cs="Arial"/>
                <w:lang w:val="en-GB" w:eastAsia="en-GB"/>
              </w:rPr>
            </w:pPr>
            <w:r w:rsidRPr="00E14A60">
              <w:rPr>
                <w:rFonts w:cs="Arial"/>
                <w:lang w:val="en-GB" w:eastAsia="en-GB"/>
              </w:rPr>
              <w:t>a</w:t>
            </w:r>
          </w:p>
          <w:p w14:paraId="1726322F" w14:textId="77777777" w:rsidR="00991337" w:rsidRDefault="00991337" w:rsidP="00991337">
            <w:pPr>
              <w:pStyle w:val="Header"/>
              <w:tabs>
                <w:tab w:val="clear" w:pos="4153"/>
                <w:tab w:val="clear" w:pos="8306"/>
                <w:tab w:val="left" w:pos="2472"/>
              </w:tabs>
              <w:rPr>
                <w:rFonts w:cs="Arial"/>
                <w:lang w:val="en-GB" w:eastAsia="en-GB"/>
              </w:rPr>
            </w:pPr>
          </w:p>
          <w:p w14:paraId="0D18BE85" w14:textId="77777777" w:rsidR="005E013B" w:rsidRDefault="005E013B" w:rsidP="00991337">
            <w:pPr>
              <w:pStyle w:val="Header"/>
              <w:tabs>
                <w:tab w:val="clear" w:pos="4153"/>
                <w:tab w:val="clear" w:pos="8306"/>
                <w:tab w:val="left" w:pos="2472"/>
              </w:tabs>
              <w:rPr>
                <w:rFonts w:cs="Arial"/>
                <w:lang w:val="en-GB" w:eastAsia="en-GB"/>
              </w:rPr>
            </w:pPr>
          </w:p>
          <w:p w14:paraId="1C9928AE" w14:textId="77777777" w:rsidR="005E013B" w:rsidRDefault="005E013B" w:rsidP="00991337">
            <w:pPr>
              <w:pStyle w:val="Header"/>
              <w:tabs>
                <w:tab w:val="clear" w:pos="4153"/>
                <w:tab w:val="clear" w:pos="8306"/>
                <w:tab w:val="left" w:pos="2472"/>
              </w:tabs>
              <w:rPr>
                <w:rFonts w:cs="Arial"/>
                <w:lang w:val="en-GB" w:eastAsia="en-GB"/>
              </w:rPr>
            </w:pPr>
          </w:p>
          <w:p w14:paraId="19947A2A" w14:textId="77777777" w:rsidR="005E013B" w:rsidRDefault="005E013B" w:rsidP="00991337">
            <w:pPr>
              <w:pStyle w:val="Header"/>
              <w:tabs>
                <w:tab w:val="clear" w:pos="4153"/>
                <w:tab w:val="clear" w:pos="8306"/>
                <w:tab w:val="left" w:pos="2472"/>
              </w:tabs>
              <w:rPr>
                <w:rFonts w:cs="Arial"/>
                <w:lang w:val="en-GB" w:eastAsia="en-GB"/>
              </w:rPr>
            </w:pPr>
          </w:p>
          <w:p w14:paraId="7B5ADA1F" w14:textId="77777777" w:rsidR="005E013B" w:rsidRDefault="005E013B" w:rsidP="00991337">
            <w:pPr>
              <w:pStyle w:val="Header"/>
              <w:tabs>
                <w:tab w:val="clear" w:pos="4153"/>
                <w:tab w:val="clear" w:pos="8306"/>
                <w:tab w:val="left" w:pos="2472"/>
              </w:tabs>
              <w:rPr>
                <w:rFonts w:cs="Arial"/>
                <w:lang w:val="en-GB" w:eastAsia="en-GB"/>
              </w:rPr>
            </w:pPr>
          </w:p>
          <w:p w14:paraId="22CB3C4A" w14:textId="77777777" w:rsidR="005E013B" w:rsidRDefault="005E013B" w:rsidP="00991337">
            <w:pPr>
              <w:pStyle w:val="Header"/>
              <w:tabs>
                <w:tab w:val="clear" w:pos="4153"/>
                <w:tab w:val="clear" w:pos="8306"/>
                <w:tab w:val="left" w:pos="2472"/>
              </w:tabs>
              <w:rPr>
                <w:rFonts w:cs="Arial"/>
                <w:lang w:val="en-GB" w:eastAsia="en-GB"/>
              </w:rPr>
            </w:pPr>
          </w:p>
          <w:p w14:paraId="1E259BBD" w14:textId="77777777" w:rsidR="005E013B" w:rsidRDefault="005E013B" w:rsidP="00991337">
            <w:pPr>
              <w:pStyle w:val="Header"/>
              <w:tabs>
                <w:tab w:val="clear" w:pos="4153"/>
                <w:tab w:val="clear" w:pos="8306"/>
                <w:tab w:val="left" w:pos="2472"/>
              </w:tabs>
              <w:rPr>
                <w:rFonts w:cs="Arial"/>
                <w:lang w:val="en-GB" w:eastAsia="en-GB"/>
              </w:rPr>
            </w:pPr>
          </w:p>
          <w:p w14:paraId="274B296D" w14:textId="77777777" w:rsidR="005E013B" w:rsidRDefault="005E013B" w:rsidP="00991337">
            <w:pPr>
              <w:pStyle w:val="Header"/>
              <w:tabs>
                <w:tab w:val="clear" w:pos="4153"/>
                <w:tab w:val="clear" w:pos="8306"/>
                <w:tab w:val="left" w:pos="2472"/>
              </w:tabs>
              <w:rPr>
                <w:rFonts w:cs="Arial"/>
                <w:lang w:val="en-GB" w:eastAsia="en-GB"/>
              </w:rPr>
            </w:pPr>
          </w:p>
          <w:p w14:paraId="36CC0BF0" w14:textId="77777777" w:rsidR="005E013B" w:rsidRDefault="005E013B" w:rsidP="00991337">
            <w:pPr>
              <w:pStyle w:val="Header"/>
              <w:tabs>
                <w:tab w:val="clear" w:pos="4153"/>
                <w:tab w:val="clear" w:pos="8306"/>
                <w:tab w:val="left" w:pos="2472"/>
              </w:tabs>
              <w:rPr>
                <w:rFonts w:cs="Arial"/>
                <w:lang w:val="en-GB" w:eastAsia="en-GB"/>
              </w:rPr>
            </w:pPr>
          </w:p>
          <w:p w14:paraId="1BAD3C80" w14:textId="77777777" w:rsidR="005E013B" w:rsidRDefault="005E013B" w:rsidP="00991337">
            <w:pPr>
              <w:pStyle w:val="Header"/>
              <w:tabs>
                <w:tab w:val="clear" w:pos="4153"/>
                <w:tab w:val="clear" w:pos="8306"/>
                <w:tab w:val="left" w:pos="2472"/>
              </w:tabs>
              <w:rPr>
                <w:rFonts w:cs="Arial"/>
                <w:lang w:val="en-GB" w:eastAsia="en-GB"/>
              </w:rPr>
            </w:pPr>
          </w:p>
          <w:p w14:paraId="170CAF85" w14:textId="77777777" w:rsidR="005E013B" w:rsidRDefault="005E013B" w:rsidP="00991337">
            <w:pPr>
              <w:pStyle w:val="Header"/>
              <w:tabs>
                <w:tab w:val="clear" w:pos="4153"/>
                <w:tab w:val="clear" w:pos="8306"/>
                <w:tab w:val="left" w:pos="2472"/>
              </w:tabs>
              <w:rPr>
                <w:rFonts w:cs="Arial"/>
                <w:lang w:val="en-GB" w:eastAsia="en-GB"/>
              </w:rPr>
            </w:pPr>
          </w:p>
          <w:p w14:paraId="55677DAB" w14:textId="77777777" w:rsidR="005E013B" w:rsidRDefault="005E013B" w:rsidP="00991337">
            <w:pPr>
              <w:pStyle w:val="Header"/>
              <w:tabs>
                <w:tab w:val="clear" w:pos="4153"/>
                <w:tab w:val="clear" w:pos="8306"/>
                <w:tab w:val="left" w:pos="2472"/>
              </w:tabs>
              <w:rPr>
                <w:rFonts w:cs="Arial"/>
                <w:lang w:val="en-GB" w:eastAsia="en-GB"/>
              </w:rPr>
            </w:pPr>
          </w:p>
          <w:p w14:paraId="65F0F171" w14:textId="77777777" w:rsidR="005E013B" w:rsidRDefault="005E013B" w:rsidP="00991337">
            <w:pPr>
              <w:pStyle w:val="Header"/>
              <w:tabs>
                <w:tab w:val="clear" w:pos="4153"/>
                <w:tab w:val="clear" w:pos="8306"/>
                <w:tab w:val="left" w:pos="2472"/>
              </w:tabs>
              <w:rPr>
                <w:rFonts w:cs="Arial"/>
                <w:lang w:val="en-GB" w:eastAsia="en-GB"/>
              </w:rPr>
            </w:pPr>
          </w:p>
          <w:p w14:paraId="21625D19" w14:textId="77777777" w:rsidR="005E013B" w:rsidRDefault="005E013B" w:rsidP="00991337">
            <w:pPr>
              <w:pStyle w:val="Header"/>
              <w:tabs>
                <w:tab w:val="clear" w:pos="4153"/>
                <w:tab w:val="clear" w:pos="8306"/>
                <w:tab w:val="left" w:pos="2472"/>
              </w:tabs>
              <w:rPr>
                <w:rFonts w:cs="Arial"/>
                <w:lang w:val="en-GB" w:eastAsia="en-GB"/>
              </w:rPr>
            </w:pPr>
          </w:p>
          <w:p w14:paraId="38E9786E" w14:textId="77777777" w:rsidR="005E013B" w:rsidRDefault="005E013B" w:rsidP="00991337">
            <w:pPr>
              <w:pStyle w:val="Header"/>
              <w:tabs>
                <w:tab w:val="clear" w:pos="4153"/>
                <w:tab w:val="clear" w:pos="8306"/>
                <w:tab w:val="left" w:pos="2472"/>
              </w:tabs>
              <w:rPr>
                <w:rFonts w:cs="Arial"/>
                <w:lang w:val="en-GB" w:eastAsia="en-GB"/>
              </w:rPr>
            </w:pPr>
            <w:r>
              <w:rPr>
                <w:rFonts w:cs="Arial"/>
                <w:lang w:val="en-GB" w:eastAsia="en-GB"/>
              </w:rPr>
              <w:t>b</w:t>
            </w:r>
          </w:p>
          <w:p w14:paraId="65FF3022" w14:textId="77777777" w:rsidR="005E013B" w:rsidRDefault="005E013B" w:rsidP="00991337">
            <w:pPr>
              <w:pStyle w:val="Header"/>
              <w:tabs>
                <w:tab w:val="clear" w:pos="4153"/>
                <w:tab w:val="clear" w:pos="8306"/>
                <w:tab w:val="left" w:pos="2472"/>
              </w:tabs>
              <w:rPr>
                <w:rFonts w:cs="Arial"/>
                <w:lang w:val="en-GB" w:eastAsia="en-GB"/>
              </w:rPr>
            </w:pPr>
          </w:p>
          <w:p w14:paraId="6776F648" w14:textId="77777777" w:rsidR="005E013B" w:rsidRDefault="005E013B" w:rsidP="00991337">
            <w:pPr>
              <w:pStyle w:val="Header"/>
              <w:tabs>
                <w:tab w:val="clear" w:pos="4153"/>
                <w:tab w:val="clear" w:pos="8306"/>
                <w:tab w:val="left" w:pos="2472"/>
              </w:tabs>
              <w:rPr>
                <w:rFonts w:cs="Arial"/>
                <w:lang w:val="en-GB" w:eastAsia="en-GB"/>
              </w:rPr>
            </w:pPr>
          </w:p>
          <w:p w14:paraId="0F2E633E" w14:textId="77777777" w:rsidR="005E013B" w:rsidRDefault="005E013B" w:rsidP="00991337">
            <w:pPr>
              <w:pStyle w:val="Header"/>
              <w:tabs>
                <w:tab w:val="clear" w:pos="4153"/>
                <w:tab w:val="clear" w:pos="8306"/>
                <w:tab w:val="left" w:pos="2472"/>
              </w:tabs>
              <w:rPr>
                <w:rFonts w:cs="Arial"/>
                <w:lang w:val="en-GB" w:eastAsia="en-GB"/>
              </w:rPr>
            </w:pPr>
          </w:p>
          <w:p w14:paraId="3ECD80D3" w14:textId="77777777" w:rsidR="005E013B" w:rsidRDefault="005E013B" w:rsidP="00991337">
            <w:pPr>
              <w:pStyle w:val="Header"/>
              <w:tabs>
                <w:tab w:val="clear" w:pos="4153"/>
                <w:tab w:val="clear" w:pos="8306"/>
                <w:tab w:val="left" w:pos="2472"/>
              </w:tabs>
              <w:rPr>
                <w:rFonts w:cs="Arial"/>
                <w:lang w:val="en-GB" w:eastAsia="en-GB"/>
              </w:rPr>
            </w:pPr>
          </w:p>
          <w:p w14:paraId="1BE24C0C" w14:textId="77777777" w:rsidR="005E013B" w:rsidRDefault="005E013B" w:rsidP="00991337">
            <w:pPr>
              <w:pStyle w:val="Header"/>
              <w:tabs>
                <w:tab w:val="clear" w:pos="4153"/>
                <w:tab w:val="clear" w:pos="8306"/>
                <w:tab w:val="left" w:pos="2472"/>
              </w:tabs>
              <w:rPr>
                <w:rFonts w:cs="Arial"/>
                <w:lang w:val="en-GB" w:eastAsia="en-GB"/>
              </w:rPr>
            </w:pPr>
          </w:p>
          <w:p w14:paraId="4570003C" w14:textId="77777777" w:rsidR="005E013B" w:rsidRDefault="005E013B" w:rsidP="00991337">
            <w:pPr>
              <w:pStyle w:val="Header"/>
              <w:tabs>
                <w:tab w:val="clear" w:pos="4153"/>
                <w:tab w:val="clear" w:pos="8306"/>
                <w:tab w:val="left" w:pos="2472"/>
              </w:tabs>
              <w:rPr>
                <w:rFonts w:cs="Arial"/>
                <w:lang w:val="en-GB" w:eastAsia="en-GB"/>
              </w:rPr>
            </w:pPr>
          </w:p>
          <w:p w14:paraId="66B48573" w14:textId="77777777" w:rsidR="005E013B" w:rsidRDefault="005E013B" w:rsidP="00991337">
            <w:pPr>
              <w:pStyle w:val="Header"/>
              <w:tabs>
                <w:tab w:val="clear" w:pos="4153"/>
                <w:tab w:val="clear" w:pos="8306"/>
                <w:tab w:val="left" w:pos="2472"/>
              </w:tabs>
              <w:rPr>
                <w:rFonts w:cs="Arial"/>
                <w:lang w:val="en-GB" w:eastAsia="en-GB"/>
              </w:rPr>
            </w:pPr>
          </w:p>
          <w:p w14:paraId="16F449D3" w14:textId="77777777" w:rsidR="005E013B" w:rsidRDefault="005E013B" w:rsidP="00991337">
            <w:pPr>
              <w:pStyle w:val="Header"/>
              <w:tabs>
                <w:tab w:val="clear" w:pos="4153"/>
                <w:tab w:val="clear" w:pos="8306"/>
                <w:tab w:val="left" w:pos="2472"/>
              </w:tabs>
              <w:rPr>
                <w:rFonts w:cs="Arial"/>
                <w:lang w:val="en-GB" w:eastAsia="en-GB"/>
              </w:rPr>
            </w:pPr>
          </w:p>
          <w:p w14:paraId="65C7961F" w14:textId="77777777" w:rsidR="005E013B" w:rsidRDefault="005E013B" w:rsidP="00991337">
            <w:pPr>
              <w:pStyle w:val="Header"/>
              <w:tabs>
                <w:tab w:val="clear" w:pos="4153"/>
                <w:tab w:val="clear" w:pos="8306"/>
                <w:tab w:val="left" w:pos="2472"/>
              </w:tabs>
              <w:rPr>
                <w:rFonts w:cs="Arial"/>
                <w:lang w:val="en-GB" w:eastAsia="en-GB"/>
              </w:rPr>
            </w:pPr>
          </w:p>
          <w:p w14:paraId="3BE2E4A1" w14:textId="77777777" w:rsidR="005E013B" w:rsidRDefault="005E013B" w:rsidP="00991337">
            <w:pPr>
              <w:pStyle w:val="Header"/>
              <w:tabs>
                <w:tab w:val="clear" w:pos="4153"/>
                <w:tab w:val="clear" w:pos="8306"/>
                <w:tab w:val="left" w:pos="2472"/>
              </w:tabs>
              <w:rPr>
                <w:rFonts w:cs="Arial"/>
                <w:lang w:val="en-GB" w:eastAsia="en-GB"/>
              </w:rPr>
            </w:pPr>
          </w:p>
          <w:p w14:paraId="15AA9A62" w14:textId="77777777" w:rsidR="005E013B" w:rsidRDefault="005E013B" w:rsidP="00991337">
            <w:pPr>
              <w:pStyle w:val="Header"/>
              <w:tabs>
                <w:tab w:val="clear" w:pos="4153"/>
                <w:tab w:val="clear" w:pos="8306"/>
                <w:tab w:val="left" w:pos="2472"/>
              </w:tabs>
              <w:rPr>
                <w:rFonts w:cs="Arial"/>
                <w:lang w:val="en-GB" w:eastAsia="en-GB"/>
              </w:rPr>
            </w:pPr>
          </w:p>
          <w:p w14:paraId="624226D5" w14:textId="77777777" w:rsidR="005E013B" w:rsidRDefault="005E013B" w:rsidP="00991337">
            <w:pPr>
              <w:pStyle w:val="Header"/>
              <w:tabs>
                <w:tab w:val="clear" w:pos="4153"/>
                <w:tab w:val="clear" w:pos="8306"/>
                <w:tab w:val="left" w:pos="2472"/>
              </w:tabs>
              <w:rPr>
                <w:rFonts w:cs="Arial"/>
                <w:lang w:val="en-GB" w:eastAsia="en-GB"/>
              </w:rPr>
            </w:pPr>
            <w:r>
              <w:rPr>
                <w:rFonts w:cs="Arial"/>
                <w:lang w:val="en-GB" w:eastAsia="en-GB"/>
              </w:rPr>
              <w:t>c</w:t>
            </w:r>
          </w:p>
          <w:p w14:paraId="79C4CCC6" w14:textId="77777777" w:rsidR="005E013B" w:rsidRDefault="005E013B" w:rsidP="00991337">
            <w:pPr>
              <w:pStyle w:val="Header"/>
              <w:tabs>
                <w:tab w:val="clear" w:pos="4153"/>
                <w:tab w:val="clear" w:pos="8306"/>
                <w:tab w:val="left" w:pos="2472"/>
              </w:tabs>
              <w:rPr>
                <w:rFonts w:cs="Arial"/>
                <w:lang w:val="en-GB" w:eastAsia="en-GB"/>
              </w:rPr>
            </w:pPr>
          </w:p>
          <w:p w14:paraId="68C4B779" w14:textId="77777777" w:rsidR="005E013B" w:rsidRDefault="005E013B" w:rsidP="00991337">
            <w:pPr>
              <w:pStyle w:val="Header"/>
              <w:tabs>
                <w:tab w:val="clear" w:pos="4153"/>
                <w:tab w:val="clear" w:pos="8306"/>
                <w:tab w:val="left" w:pos="2472"/>
              </w:tabs>
              <w:rPr>
                <w:rFonts w:cs="Arial"/>
                <w:lang w:val="en-GB" w:eastAsia="en-GB"/>
              </w:rPr>
            </w:pPr>
          </w:p>
          <w:p w14:paraId="1995AFBC" w14:textId="77777777" w:rsidR="005E013B" w:rsidRDefault="005E013B" w:rsidP="00991337">
            <w:pPr>
              <w:pStyle w:val="Header"/>
              <w:tabs>
                <w:tab w:val="clear" w:pos="4153"/>
                <w:tab w:val="clear" w:pos="8306"/>
                <w:tab w:val="left" w:pos="2472"/>
              </w:tabs>
              <w:rPr>
                <w:rFonts w:cs="Arial"/>
                <w:lang w:val="en-GB" w:eastAsia="en-GB"/>
              </w:rPr>
            </w:pPr>
          </w:p>
          <w:p w14:paraId="363B2C0E" w14:textId="77777777" w:rsidR="005E013B" w:rsidRDefault="005E013B" w:rsidP="00991337">
            <w:pPr>
              <w:pStyle w:val="Header"/>
              <w:tabs>
                <w:tab w:val="clear" w:pos="4153"/>
                <w:tab w:val="clear" w:pos="8306"/>
                <w:tab w:val="left" w:pos="2472"/>
              </w:tabs>
              <w:rPr>
                <w:rFonts w:cs="Arial"/>
                <w:lang w:val="en-GB" w:eastAsia="en-GB"/>
              </w:rPr>
            </w:pPr>
          </w:p>
          <w:p w14:paraId="4019E4A8" w14:textId="77777777" w:rsidR="005E013B" w:rsidRDefault="005E013B" w:rsidP="00991337">
            <w:pPr>
              <w:pStyle w:val="Header"/>
              <w:tabs>
                <w:tab w:val="clear" w:pos="4153"/>
                <w:tab w:val="clear" w:pos="8306"/>
                <w:tab w:val="left" w:pos="2472"/>
              </w:tabs>
              <w:rPr>
                <w:rFonts w:cs="Arial"/>
                <w:lang w:val="en-GB" w:eastAsia="en-GB"/>
              </w:rPr>
            </w:pPr>
          </w:p>
          <w:p w14:paraId="2B004962" w14:textId="77777777" w:rsidR="005E013B" w:rsidRDefault="005E013B" w:rsidP="00991337">
            <w:pPr>
              <w:pStyle w:val="Header"/>
              <w:tabs>
                <w:tab w:val="clear" w:pos="4153"/>
                <w:tab w:val="clear" w:pos="8306"/>
                <w:tab w:val="left" w:pos="2472"/>
              </w:tabs>
              <w:rPr>
                <w:rFonts w:cs="Arial"/>
                <w:lang w:val="en-GB" w:eastAsia="en-GB"/>
              </w:rPr>
            </w:pPr>
          </w:p>
          <w:p w14:paraId="782E9244" w14:textId="77777777" w:rsidR="005E013B" w:rsidRDefault="005E013B" w:rsidP="00991337">
            <w:pPr>
              <w:pStyle w:val="Header"/>
              <w:tabs>
                <w:tab w:val="clear" w:pos="4153"/>
                <w:tab w:val="clear" w:pos="8306"/>
                <w:tab w:val="left" w:pos="2472"/>
              </w:tabs>
              <w:rPr>
                <w:rFonts w:cs="Arial"/>
                <w:lang w:val="en-GB" w:eastAsia="en-GB"/>
              </w:rPr>
            </w:pPr>
          </w:p>
          <w:p w14:paraId="0F56109F" w14:textId="77777777" w:rsidR="005E013B" w:rsidRDefault="005E013B" w:rsidP="00991337">
            <w:pPr>
              <w:pStyle w:val="Header"/>
              <w:tabs>
                <w:tab w:val="clear" w:pos="4153"/>
                <w:tab w:val="clear" w:pos="8306"/>
                <w:tab w:val="left" w:pos="2472"/>
              </w:tabs>
              <w:rPr>
                <w:rFonts w:cs="Arial"/>
                <w:lang w:val="en-GB" w:eastAsia="en-GB"/>
              </w:rPr>
            </w:pPr>
          </w:p>
          <w:p w14:paraId="68D8A48B" w14:textId="77777777" w:rsidR="005E013B" w:rsidRDefault="005E013B" w:rsidP="00991337">
            <w:pPr>
              <w:pStyle w:val="Header"/>
              <w:tabs>
                <w:tab w:val="clear" w:pos="4153"/>
                <w:tab w:val="clear" w:pos="8306"/>
                <w:tab w:val="left" w:pos="2472"/>
              </w:tabs>
              <w:rPr>
                <w:rFonts w:cs="Arial"/>
                <w:lang w:val="en-GB" w:eastAsia="en-GB"/>
              </w:rPr>
            </w:pPr>
          </w:p>
          <w:p w14:paraId="64136871" w14:textId="77777777" w:rsidR="005E013B" w:rsidRDefault="005E013B" w:rsidP="00991337">
            <w:pPr>
              <w:pStyle w:val="Header"/>
              <w:tabs>
                <w:tab w:val="clear" w:pos="4153"/>
                <w:tab w:val="clear" w:pos="8306"/>
                <w:tab w:val="left" w:pos="2472"/>
              </w:tabs>
              <w:rPr>
                <w:rFonts w:cs="Arial"/>
                <w:lang w:val="en-GB" w:eastAsia="en-GB"/>
              </w:rPr>
            </w:pPr>
            <w:r>
              <w:rPr>
                <w:rFonts w:cs="Arial"/>
                <w:lang w:val="en-GB" w:eastAsia="en-GB"/>
              </w:rPr>
              <w:t>d</w:t>
            </w:r>
          </w:p>
          <w:p w14:paraId="634A433E" w14:textId="77777777" w:rsidR="005E013B" w:rsidRDefault="005E013B" w:rsidP="00991337">
            <w:pPr>
              <w:pStyle w:val="Header"/>
              <w:tabs>
                <w:tab w:val="clear" w:pos="4153"/>
                <w:tab w:val="clear" w:pos="8306"/>
                <w:tab w:val="left" w:pos="2472"/>
              </w:tabs>
              <w:rPr>
                <w:rFonts w:cs="Arial"/>
                <w:lang w:val="en-GB" w:eastAsia="en-GB"/>
              </w:rPr>
            </w:pPr>
          </w:p>
          <w:p w14:paraId="056820BD" w14:textId="77777777" w:rsidR="005E013B" w:rsidRDefault="005E013B" w:rsidP="00991337">
            <w:pPr>
              <w:pStyle w:val="Header"/>
              <w:tabs>
                <w:tab w:val="clear" w:pos="4153"/>
                <w:tab w:val="clear" w:pos="8306"/>
                <w:tab w:val="left" w:pos="2472"/>
              </w:tabs>
              <w:rPr>
                <w:rFonts w:cs="Arial"/>
                <w:lang w:val="en-GB" w:eastAsia="en-GB"/>
              </w:rPr>
            </w:pPr>
          </w:p>
          <w:p w14:paraId="1040E73E" w14:textId="77777777" w:rsidR="005E013B" w:rsidRDefault="005E013B" w:rsidP="00991337">
            <w:pPr>
              <w:pStyle w:val="Header"/>
              <w:tabs>
                <w:tab w:val="clear" w:pos="4153"/>
                <w:tab w:val="clear" w:pos="8306"/>
                <w:tab w:val="left" w:pos="2472"/>
              </w:tabs>
              <w:rPr>
                <w:rFonts w:cs="Arial"/>
                <w:lang w:val="en-GB" w:eastAsia="en-GB"/>
              </w:rPr>
            </w:pPr>
          </w:p>
          <w:p w14:paraId="3ADCE694" w14:textId="77777777" w:rsidR="005E013B" w:rsidRDefault="005E013B" w:rsidP="00991337">
            <w:pPr>
              <w:pStyle w:val="Header"/>
              <w:tabs>
                <w:tab w:val="clear" w:pos="4153"/>
                <w:tab w:val="clear" w:pos="8306"/>
                <w:tab w:val="left" w:pos="2472"/>
              </w:tabs>
              <w:rPr>
                <w:rFonts w:cs="Arial"/>
                <w:lang w:val="en-GB" w:eastAsia="en-GB"/>
              </w:rPr>
            </w:pPr>
          </w:p>
          <w:p w14:paraId="124E3FAA" w14:textId="77777777" w:rsidR="005E013B" w:rsidRDefault="005E013B" w:rsidP="00991337">
            <w:pPr>
              <w:pStyle w:val="Header"/>
              <w:tabs>
                <w:tab w:val="clear" w:pos="4153"/>
                <w:tab w:val="clear" w:pos="8306"/>
                <w:tab w:val="left" w:pos="2472"/>
              </w:tabs>
              <w:rPr>
                <w:rFonts w:cs="Arial"/>
                <w:lang w:val="en-GB" w:eastAsia="en-GB"/>
              </w:rPr>
            </w:pPr>
          </w:p>
          <w:p w14:paraId="47248483" w14:textId="77777777" w:rsidR="005E013B" w:rsidRDefault="005E013B" w:rsidP="00991337">
            <w:pPr>
              <w:pStyle w:val="Header"/>
              <w:tabs>
                <w:tab w:val="clear" w:pos="4153"/>
                <w:tab w:val="clear" w:pos="8306"/>
                <w:tab w:val="left" w:pos="2472"/>
              </w:tabs>
              <w:rPr>
                <w:rFonts w:cs="Arial"/>
                <w:lang w:val="en-GB" w:eastAsia="en-GB"/>
              </w:rPr>
            </w:pPr>
          </w:p>
          <w:p w14:paraId="165134DE" w14:textId="77777777" w:rsidR="005E013B" w:rsidRDefault="005E013B" w:rsidP="00991337">
            <w:pPr>
              <w:pStyle w:val="Header"/>
              <w:tabs>
                <w:tab w:val="clear" w:pos="4153"/>
                <w:tab w:val="clear" w:pos="8306"/>
                <w:tab w:val="left" w:pos="2472"/>
              </w:tabs>
              <w:rPr>
                <w:rFonts w:cs="Arial"/>
                <w:lang w:val="en-GB" w:eastAsia="en-GB"/>
              </w:rPr>
            </w:pPr>
          </w:p>
          <w:p w14:paraId="13F3DB34" w14:textId="77777777" w:rsidR="005E013B" w:rsidRDefault="005E013B" w:rsidP="00991337">
            <w:pPr>
              <w:pStyle w:val="Header"/>
              <w:tabs>
                <w:tab w:val="clear" w:pos="4153"/>
                <w:tab w:val="clear" w:pos="8306"/>
                <w:tab w:val="left" w:pos="2472"/>
              </w:tabs>
              <w:rPr>
                <w:rFonts w:cs="Arial"/>
                <w:lang w:val="en-GB" w:eastAsia="en-GB"/>
              </w:rPr>
            </w:pPr>
          </w:p>
          <w:p w14:paraId="1601AE54" w14:textId="77777777" w:rsidR="005E013B" w:rsidRDefault="005E013B" w:rsidP="00991337">
            <w:pPr>
              <w:pStyle w:val="Header"/>
              <w:tabs>
                <w:tab w:val="clear" w:pos="4153"/>
                <w:tab w:val="clear" w:pos="8306"/>
                <w:tab w:val="left" w:pos="2472"/>
              </w:tabs>
              <w:rPr>
                <w:rFonts w:cs="Arial"/>
                <w:lang w:val="en-GB" w:eastAsia="en-GB"/>
              </w:rPr>
            </w:pPr>
          </w:p>
          <w:p w14:paraId="0E9ABB6F" w14:textId="77777777" w:rsidR="005E013B" w:rsidRDefault="005E013B" w:rsidP="00991337">
            <w:pPr>
              <w:pStyle w:val="Header"/>
              <w:tabs>
                <w:tab w:val="clear" w:pos="4153"/>
                <w:tab w:val="clear" w:pos="8306"/>
                <w:tab w:val="left" w:pos="2472"/>
              </w:tabs>
              <w:rPr>
                <w:rFonts w:cs="Arial"/>
                <w:lang w:val="en-GB" w:eastAsia="en-GB"/>
              </w:rPr>
            </w:pPr>
          </w:p>
          <w:p w14:paraId="0AE5BCA7" w14:textId="77777777" w:rsidR="005E013B" w:rsidRDefault="005E013B" w:rsidP="00991337">
            <w:pPr>
              <w:pStyle w:val="Header"/>
              <w:tabs>
                <w:tab w:val="clear" w:pos="4153"/>
                <w:tab w:val="clear" w:pos="8306"/>
                <w:tab w:val="left" w:pos="2472"/>
              </w:tabs>
              <w:rPr>
                <w:rFonts w:cs="Arial"/>
                <w:lang w:val="en-GB" w:eastAsia="en-GB"/>
              </w:rPr>
            </w:pPr>
          </w:p>
          <w:p w14:paraId="69400891" w14:textId="77777777" w:rsidR="005E013B" w:rsidRDefault="005E013B" w:rsidP="00991337">
            <w:pPr>
              <w:pStyle w:val="Header"/>
              <w:tabs>
                <w:tab w:val="clear" w:pos="4153"/>
                <w:tab w:val="clear" w:pos="8306"/>
                <w:tab w:val="left" w:pos="2472"/>
              </w:tabs>
              <w:rPr>
                <w:rFonts w:cs="Arial"/>
                <w:lang w:val="en-GB" w:eastAsia="en-GB"/>
              </w:rPr>
            </w:pPr>
            <w:r>
              <w:rPr>
                <w:rFonts w:cs="Arial"/>
                <w:lang w:val="en-GB" w:eastAsia="en-GB"/>
              </w:rPr>
              <w:t>e</w:t>
            </w:r>
          </w:p>
          <w:p w14:paraId="7D6E7C3D" w14:textId="77777777" w:rsidR="005E013B" w:rsidRDefault="005E013B" w:rsidP="00991337">
            <w:pPr>
              <w:pStyle w:val="Header"/>
              <w:tabs>
                <w:tab w:val="clear" w:pos="4153"/>
                <w:tab w:val="clear" w:pos="8306"/>
                <w:tab w:val="left" w:pos="2472"/>
              </w:tabs>
              <w:rPr>
                <w:rFonts w:cs="Arial"/>
                <w:lang w:val="en-GB" w:eastAsia="en-GB"/>
              </w:rPr>
            </w:pPr>
          </w:p>
          <w:p w14:paraId="4A900B23" w14:textId="77777777" w:rsidR="005E013B" w:rsidRDefault="005E013B" w:rsidP="00991337">
            <w:pPr>
              <w:pStyle w:val="Header"/>
              <w:tabs>
                <w:tab w:val="clear" w:pos="4153"/>
                <w:tab w:val="clear" w:pos="8306"/>
                <w:tab w:val="left" w:pos="2472"/>
              </w:tabs>
              <w:rPr>
                <w:rFonts w:cs="Arial"/>
                <w:lang w:val="en-GB" w:eastAsia="en-GB"/>
              </w:rPr>
            </w:pPr>
          </w:p>
          <w:p w14:paraId="3B033729" w14:textId="77777777" w:rsidR="005E013B" w:rsidRDefault="005E013B" w:rsidP="00991337">
            <w:pPr>
              <w:pStyle w:val="Header"/>
              <w:tabs>
                <w:tab w:val="clear" w:pos="4153"/>
                <w:tab w:val="clear" w:pos="8306"/>
                <w:tab w:val="left" w:pos="2472"/>
              </w:tabs>
              <w:rPr>
                <w:rFonts w:cs="Arial"/>
                <w:lang w:val="en-GB" w:eastAsia="en-GB"/>
              </w:rPr>
            </w:pPr>
          </w:p>
          <w:p w14:paraId="7FD91EFE" w14:textId="77777777" w:rsidR="005E013B" w:rsidRDefault="005E013B" w:rsidP="00991337">
            <w:pPr>
              <w:pStyle w:val="Header"/>
              <w:tabs>
                <w:tab w:val="clear" w:pos="4153"/>
                <w:tab w:val="clear" w:pos="8306"/>
                <w:tab w:val="left" w:pos="2472"/>
              </w:tabs>
              <w:rPr>
                <w:rFonts w:cs="Arial"/>
                <w:lang w:val="en-GB" w:eastAsia="en-GB"/>
              </w:rPr>
            </w:pPr>
          </w:p>
          <w:p w14:paraId="1F8AD96B" w14:textId="77777777" w:rsidR="005E013B" w:rsidRDefault="005E013B" w:rsidP="00991337">
            <w:pPr>
              <w:pStyle w:val="Header"/>
              <w:tabs>
                <w:tab w:val="clear" w:pos="4153"/>
                <w:tab w:val="clear" w:pos="8306"/>
                <w:tab w:val="left" w:pos="2472"/>
              </w:tabs>
              <w:rPr>
                <w:rFonts w:cs="Arial"/>
                <w:lang w:val="en-GB" w:eastAsia="en-GB"/>
              </w:rPr>
            </w:pPr>
          </w:p>
          <w:p w14:paraId="66A5E9C0" w14:textId="77777777" w:rsidR="005E013B" w:rsidRDefault="005E013B" w:rsidP="00991337">
            <w:pPr>
              <w:pStyle w:val="Header"/>
              <w:tabs>
                <w:tab w:val="clear" w:pos="4153"/>
                <w:tab w:val="clear" w:pos="8306"/>
                <w:tab w:val="left" w:pos="2472"/>
              </w:tabs>
              <w:rPr>
                <w:rFonts w:cs="Arial"/>
                <w:lang w:val="en-GB" w:eastAsia="en-GB"/>
              </w:rPr>
            </w:pPr>
          </w:p>
          <w:p w14:paraId="16D6DBFB" w14:textId="77777777" w:rsidR="005E013B" w:rsidRDefault="005E013B" w:rsidP="00991337">
            <w:pPr>
              <w:pStyle w:val="Header"/>
              <w:tabs>
                <w:tab w:val="clear" w:pos="4153"/>
                <w:tab w:val="clear" w:pos="8306"/>
                <w:tab w:val="left" w:pos="2472"/>
              </w:tabs>
              <w:rPr>
                <w:rFonts w:cs="Arial"/>
                <w:lang w:val="en-GB" w:eastAsia="en-GB"/>
              </w:rPr>
            </w:pPr>
          </w:p>
          <w:p w14:paraId="6B659D42" w14:textId="77777777" w:rsidR="005E013B" w:rsidRDefault="005E013B" w:rsidP="00991337">
            <w:pPr>
              <w:pStyle w:val="Header"/>
              <w:tabs>
                <w:tab w:val="clear" w:pos="4153"/>
                <w:tab w:val="clear" w:pos="8306"/>
                <w:tab w:val="left" w:pos="2472"/>
              </w:tabs>
              <w:rPr>
                <w:rFonts w:cs="Arial"/>
                <w:lang w:val="en-GB" w:eastAsia="en-GB"/>
              </w:rPr>
            </w:pPr>
          </w:p>
          <w:p w14:paraId="4FA95504" w14:textId="77777777" w:rsidR="005E013B" w:rsidRDefault="005E013B" w:rsidP="00991337">
            <w:pPr>
              <w:pStyle w:val="Header"/>
              <w:tabs>
                <w:tab w:val="clear" w:pos="4153"/>
                <w:tab w:val="clear" w:pos="8306"/>
                <w:tab w:val="left" w:pos="2472"/>
              </w:tabs>
              <w:rPr>
                <w:rFonts w:cs="Arial"/>
                <w:lang w:val="en-GB" w:eastAsia="en-GB"/>
              </w:rPr>
            </w:pPr>
          </w:p>
          <w:p w14:paraId="6A2EA27E" w14:textId="77777777" w:rsidR="005E013B" w:rsidRDefault="005E013B" w:rsidP="00991337">
            <w:pPr>
              <w:pStyle w:val="Header"/>
              <w:tabs>
                <w:tab w:val="clear" w:pos="4153"/>
                <w:tab w:val="clear" w:pos="8306"/>
                <w:tab w:val="left" w:pos="2472"/>
              </w:tabs>
              <w:rPr>
                <w:rFonts w:cs="Arial"/>
                <w:lang w:val="en-GB" w:eastAsia="en-GB"/>
              </w:rPr>
            </w:pPr>
          </w:p>
          <w:p w14:paraId="57A142D1" w14:textId="77777777" w:rsidR="005E013B" w:rsidRDefault="005E013B" w:rsidP="00991337">
            <w:pPr>
              <w:pStyle w:val="Header"/>
              <w:tabs>
                <w:tab w:val="clear" w:pos="4153"/>
                <w:tab w:val="clear" w:pos="8306"/>
                <w:tab w:val="left" w:pos="2472"/>
              </w:tabs>
              <w:rPr>
                <w:rFonts w:cs="Arial"/>
                <w:lang w:val="en-GB" w:eastAsia="en-GB"/>
              </w:rPr>
            </w:pPr>
          </w:p>
          <w:p w14:paraId="21C9438F" w14:textId="77777777" w:rsidR="005E013B" w:rsidRDefault="005E013B" w:rsidP="00991337">
            <w:pPr>
              <w:pStyle w:val="Header"/>
              <w:tabs>
                <w:tab w:val="clear" w:pos="4153"/>
                <w:tab w:val="clear" w:pos="8306"/>
                <w:tab w:val="left" w:pos="2472"/>
              </w:tabs>
              <w:rPr>
                <w:rFonts w:cs="Arial"/>
                <w:lang w:val="en-GB" w:eastAsia="en-GB"/>
              </w:rPr>
            </w:pPr>
          </w:p>
          <w:p w14:paraId="241C05CB" w14:textId="77777777" w:rsidR="005E013B" w:rsidRDefault="005E013B" w:rsidP="00991337">
            <w:pPr>
              <w:pStyle w:val="Header"/>
              <w:tabs>
                <w:tab w:val="clear" w:pos="4153"/>
                <w:tab w:val="clear" w:pos="8306"/>
                <w:tab w:val="left" w:pos="2472"/>
              </w:tabs>
              <w:rPr>
                <w:rFonts w:cs="Arial"/>
                <w:lang w:val="en-GB" w:eastAsia="en-GB"/>
              </w:rPr>
            </w:pPr>
          </w:p>
          <w:p w14:paraId="57113661" w14:textId="77777777" w:rsidR="005E013B" w:rsidRDefault="005E013B" w:rsidP="00991337">
            <w:pPr>
              <w:pStyle w:val="Header"/>
              <w:tabs>
                <w:tab w:val="clear" w:pos="4153"/>
                <w:tab w:val="clear" w:pos="8306"/>
                <w:tab w:val="left" w:pos="2472"/>
              </w:tabs>
              <w:rPr>
                <w:rFonts w:cs="Arial"/>
                <w:lang w:val="en-GB" w:eastAsia="en-GB"/>
              </w:rPr>
            </w:pPr>
            <w:r>
              <w:rPr>
                <w:rFonts w:cs="Arial"/>
                <w:lang w:val="en-GB" w:eastAsia="en-GB"/>
              </w:rPr>
              <w:t>f</w:t>
            </w:r>
          </w:p>
          <w:p w14:paraId="5F193951" w14:textId="77777777" w:rsidR="005E013B" w:rsidRDefault="005E013B" w:rsidP="00991337">
            <w:pPr>
              <w:pStyle w:val="Header"/>
              <w:tabs>
                <w:tab w:val="clear" w:pos="4153"/>
                <w:tab w:val="clear" w:pos="8306"/>
                <w:tab w:val="left" w:pos="2472"/>
              </w:tabs>
              <w:rPr>
                <w:rFonts w:cs="Arial"/>
                <w:lang w:val="en-GB" w:eastAsia="en-GB"/>
              </w:rPr>
            </w:pPr>
          </w:p>
          <w:p w14:paraId="7C254F25" w14:textId="77777777" w:rsidR="005E013B" w:rsidRDefault="005E013B" w:rsidP="00991337">
            <w:pPr>
              <w:pStyle w:val="Header"/>
              <w:tabs>
                <w:tab w:val="clear" w:pos="4153"/>
                <w:tab w:val="clear" w:pos="8306"/>
                <w:tab w:val="left" w:pos="2472"/>
              </w:tabs>
              <w:rPr>
                <w:rFonts w:cs="Arial"/>
                <w:lang w:val="en-GB" w:eastAsia="en-GB"/>
              </w:rPr>
            </w:pPr>
          </w:p>
          <w:p w14:paraId="2578A4D5" w14:textId="77777777" w:rsidR="005E013B" w:rsidRDefault="005E013B" w:rsidP="00991337">
            <w:pPr>
              <w:pStyle w:val="Header"/>
              <w:tabs>
                <w:tab w:val="clear" w:pos="4153"/>
                <w:tab w:val="clear" w:pos="8306"/>
                <w:tab w:val="left" w:pos="2472"/>
              </w:tabs>
              <w:rPr>
                <w:rFonts w:cs="Arial"/>
                <w:lang w:val="en-GB" w:eastAsia="en-GB"/>
              </w:rPr>
            </w:pPr>
          </w:p>
          <w:p w14:paraId="730868B4" w14:textId="77777777" w:rsidR="005E013B" w:rsidRDefault="005E013B" w:rsidP="00991337">
            <w:pPr>
              <w:pStyle w:val="Header"/>
              <w:tabs>
                <w:tab w:val="clear" w:pos="4153"/>
                <w:tab w:val="clear" w:pos="8306"/>
                <w:tab w:val="left" w:pos="2472"/>
              </w:tabs>
              <w:rPr>
                <w:rFonts w:cs="Arial"/>
                <w:lang w:val="en-GB" w:eastAsia="en-GB"/>
              </w:rPr>
            </w:pPr>
          </w:p>
          <w:p w14:paraId="019148FA" w14:textId="77777777" w:rsidR="005E013B" w:rsidRDefault="005E013B" w:rsidP="00991337">
            <w:pPr>
              <w:pStyle w:val="Header"/>
              <w:tabs>
                <w:tab w:val="clear" w:pos="4153"/>
                <w:tab w:val="clear" w:pos="8306"/>
                <w:tab w:val="left" w:pos="2472"/>
              </w:tabs>
              <w:rPr>
                <w:rFonts w:cs="Arial"/>
                <w:lang w:val="en-GB" w:eastAsia="en-GB"/>
              </w:rPr>
            </w:pPr>
          </w:p>
          <w:p w14:paraId="2631037B" w14:textId="77777777" w:rsidR="005E013B" w:rsidRDefault="005E013B" w:rsidP="00991337">
            <w:pPr>
              <w:pStyle w:val="Header"/>
              <w:tabs>
                <w:tab w:val="clear" w:pos="4153"/>
                <w:tab w:val="clear" w:pos="8306"/>
                <w:tab w:val="left" w:pos="2472"/>
              </w:tabs>
              <w:rPr>
                <w:rFonts w:cs="Arial"/>
                <w:lang w:val="en-GB" w:eastAsia="en-GB"/>
              </w:rPr>
            </w:pPr>
          </w:p>
          <w:p w14:paraId="7E3A5EE4" w14:textId="77777777" w:rsidR="005E013B" w:rsidRDefault="005E013B" w:rsidP="00991337">
            <w:pPr>
              <w:pStyle w:val="Header"/>
              <w:tabs>
                <w:tab w:val="clear" w:pos="4153"/>
                <w:tab w:val="clear" w:pos="8306"/>
                <w:tab w:val="left" w:pos="2472"/>
              </w:tabs>
              <w:rPr>
                <w:rFonts w:cs="Arial"/>
                <w:lang w:val="en-GB" w:eastAsia="en-GB"/>
              </w:rPr>
            </w:pPr>
          </w:p>
          <w:p w14:paraId="73A2C468" w14:textId="05E9FBED" w:rsidR="005E013B" w:rsidRPr="00E14A60" w:rsidRDefault="005E013B" w:rsidP="00991337">
            <w:pPr>
              <w:pStyle w:val="Header"/>
              <w:tabs>
                <w:tab w:val="clear" w:pos="4153"/>
                <w:tab w:val="clear" w:pos="8306"/>
                <w:tab w:val="left" w:pos="2472"/>
              </w:tabs>
              <w:rPr>
                <w:rFonts w:cs="Arial"/>
                <w:lang w:val="en-GB" w:eastAsia="en-GB"/>
              </w:rPr>
            </w:pPr>
            <w:r>
              <w:rPr>
                <w:rFonts w:cs="Arial"/>
                <w:lang w:val="en-GB" w:eastAsia="en-GB"/>
              </w:rPr>
              <w:lastRenderedPageBreak/>
              <w:t>g</w:t>
            </w:r>
          </w:p>
        </w:tc>
        <w:tc>
          <w:tcPr>
            <w:tcW w:w="7169" w:type="dxa"/>
            <w:gridSpan w:val="2"/>
            <w:shd w:val="clear" w:color="auto" w:fill="auto"/>
          </w:tcPr>
          <w:p w14:paraId="4655AD83" w14:textId="0B59869F" w:rsidR="00991337" w:rsidRPr="00E14A60" w:rsidRDefault="00991337" w:rsidP="00991337">
            <w:pPr>
              <w:pStyle w:val="Header"/>
              <w:tabs>
                <w:tab w:val="clear" w:pos="4153"/>
                <w:tab w:val="clear" w:pos="8306"/>
              </w:tabs>
              <w:jc w:val="both"/>
              <w:rPr>
                <w:rFonts w:cs="Arial"/>
                <w:b/>
              </w:rPr>
            </w:pPr>
            <w:r w:rsidRPr="00E14A60">
              <w:rPr>
                <w:rFonts w:cs="Arial"/>
                <w:b/>
              </w:rPr>
              <w:lastRenderedPageBreak/>
              <w:t>Questions on the presentations</w:t>
            </w:r>
            <w:r w:rsidR="0095457F">
              <w:rPr>
                <w:rFonts w:cs="Arial"/>
                <w:b/>
              </w:rPr>
              <w:t>/further questions</w:t>
            </w:r>
            <w:r w:rsidRPr="00E14A60">
              <w:rPr>
                <w:rFonts w:cs="Arial"/>
                <w:b/>
              </w:rPr>
              <w:t xml:space="preserve"> </w:t>
            </w:r>
          </w:p>
          <w:p w14:paraId="5FEE4B70" w14:textId="77777777" w:rsidR="00991337" w:rsidRPr="00E14A60" w:rsidRDefault="00991337" w:rsidP="00991337">
            <w:pPr>
              <w:pStyle w:val="Header"/>
              <w:tabs>
                <w:tab w:val="clear" w:pos="4153"/>
                <w:tab w:val="clear" w:pos="8306"/>
              </w:tabs>
              <w:jc w:val="both"/>
              <w:rPr>
                <w:rFonts w:cs="Arial"/>
                <w:b/>
              </w:rPr>
            </w:pPr>
          </w:p>
          <w:p w14:paraId="1ADCF5DF" w14:textId="698B78EC" w:rsidR="00991337" w:rsidRPr="00FB150A" w:rsidRDefault="00FB150A" w:rsidP="00991337">
            <w:pPr>
              <w:pStyle w:val="Header"/>
              <w:tabs>
                <w:tab w:val="clear" w:pos="4153"/>
                <w:tab w:val="clear" w:pos="8306"/>
              </w:tabs>
              <w:jc w:val="both"/>
              <w:rPr>
                <w:rFonts w:cs="Arial"/>
              </w:rPr>
            </w:pPr>
            <w:r>
              <w:rPr>
                <w:rFonts w:cs="Arial"/>
                <w:b/>
                <w:bCs/>
                <w:i/>
                <w:iCs/>
              </w:rPr>
              <w:t>Mental Health support in schools</w:t>
            </w:r>
          </w:p>
          <w:p w14:paraId="0596B7A8" w14:textId="021063AE" w:rsidR="00E95D6A" w:rsidRDefault="00E95D6A" w:rsidP="00991337">
            <w:pPr>
              <w:pStyle w:val="Header"/>
              <w:tabs>
                <w:tab w:val="clear" w:pos="4153"/>
                <w:tab w:val="clear" w:pos="8306"/>
              </w:tabs>
              <w:jc w:val="both"/>
              <w:rPr>
                <w:rFonts w:cs="Arial"/>
              </w:rPr>
            </w:pPr>
          </w:p>
          <w:p w14:paraId="5C0FA999" w14:textId="06D67775" w:rsidR="00BC21D6" w:rsidRDefault="00FB150A" w:rsidP="00991337">
            <w:pPr>
              <w:pStyle w:val="Header"/>
              <w:tabs>
                <w:tab w:val="clear" w:pos="4153"/>
                <w:tab w:val="clear" w:pos="8306"/>
              </w:tabs>
              <w:jc w:val="both"/>
              <w:rPr>
                <w:rFonts w:cs="Arial"/>
              </w:rPr>
            </w:pPr>
            <w:r>
              <w:rPr>
                <w:rFonts w:cs="Arial"/>
              </w:rPr>
              <w:t xml:space="preserve">Gordon Davenport, Governor, </w:t>
            </w:r>
            <w:r w:rsidR="00C335A0">
              <w:rPr>
                <w:rFonts w:cs="Arial"/>
              </w:rPr>
              <w:t xml:space="preserve">commented upon </w:t>
            </w:r>
            <w:r w:rsidR="00AD43DF">
              <w:rPr>
                <w:rFonts w:cs="Arial"/>
              </w:rPr>
              <w:t xml:space="preserve">cuts to pastoral support teams in schools and asked whether the Buckinghamshire Mental Health Support Team </w:t>
            </w:r>
            <w:r w:rsidR="005246DC">
              <w:rPr>
                <w:rFonts w:cs="Arial"/>
              </w:rPr>
              <w:t xml:space="preserve">now represented the only </w:t>
            </w:r>
            <w:r w:rsidR="006703C1">
              <w:rPr>
                <w:rFonts w:cs="Arial"/>
              </w:rPr>
              <w:t xml:space="preserve">type of </w:t>
            </w:r>
            <w:r w:rsidR="005246DC">
              <w:rPr>
                <w:rFonts w:cs="Arial"/>
              </w:rPr>
              <w:t>team which could be referred to</w:t>
            </w:r>
            <w:r w:rsidR="00F507EA">
              <w:rPr>
                <w:rFonts w:cs="Arial"/>
              </w:rPr>
              <w:t>.  Andrea Shand</w:t>
            </w:r>
            <w:r w:rsidR="006703C1">
              <w:rPr>
                <w:rFonts w:cs="Arial"/>
              </w:rPr>
              <w:t xml:space="preserve">, Head of Service, </w:t>
            </w:r>
            <w:r w:rsidR="003171AA">
              <w:rPr>
                <w:rFonts w:cs="Arial"/>
              </w:rPr>
              <w:t>replied that there remained clear criteria for referrals</w:t>
            </w:r>
            <w:r w:rsidR="00BC21D6">
              <w:rPr>
                <w:rFonts w:cs="Arial"/>
              </w:rPr>
              <w:t xml:space="preserve"> and requirements which schools needed to have in place and which were not intended as replacements for pastoral care schemes in schools.  She added that the mental health support teams were intended to enhance, not replace, pastoral care in schools.  Every school which signed up for the service would have a designated mental health lead in the school and funded by the Department of Education.  </w:t>
            </w:r>
          </w:p>
          <w:p w14:paraId="13A0D23F" w14:textId="1BAE7D5A" w:rsidR="00E95D6A" w:rsidRDefault="00E95D6A" w:rsidP="00991337">
            <w:pPr>
              <w:pStyle w:val="Header"/>
              <w:tabs>
                <w:tab w:val="clear" w:pos="4153"/>
                <w:tab w:val="clear" w:pos="8306"/>
              </w:tabs>
              <w:jc w:val="both"/>
              <w:rPr>
                <w:rFonts w:cs="Arial"/>
              </w:rPr>
            </w:pPr>
          </w:p>
          <w:p w14:paraId="100B9D98" w14:textId="2E2D6856" w:rsidR="00E95D6A" w:rsidRDefault="00201DA5" w:rsidP="00991337">
            <w:pPr>
              <w:pStyle w:val="Header"/>
              <w:tabs>
                <w:tab w:val="clear" w:pos="4153"/>
                <w:tab w:val="clear" w:pos="8306"/>
              </w:tabs>
              <w:jc w:val="both"/>
              <w:rPr>
                <w:rFonts w:cs="Arial"/>
              </w:rPr>
            </w:pPr>
            <w:r>
              <w:rPr>
                <w:rFonts w:cs="Arial"/>
                <w:b/>
                <w:bCs/>
                <w:i/>
                <w:iCs/>
              </w:rPr>
              <w:t>‘Easy read’ for Learning Disabilities</w:t>
            </w:r>
          </w:p>
          <w:p w14:paraId="6E761F46" w14:textId="449AC4E7" w:rsidR="00201DA5" w:rsidRDefault="00201DA5" w:rsidP="00991337">
            <w:pPr>
              <w:pStyle w:val="Header"/>
              <w:tabs>
                <w:tab w:val="clear" w:pos="4153"/>
                <w:tab w:val="clear" w:pos="8306"/>
              </w:tabs>
              <w:jc w:val="both"/>
              <w:rPr>
                <w:rFonts w:cs="Arial"/>
              </w:rPr>
            </w:pPr>
          </w:p>
          <w:p w14:paraId="0080B128" w14:textId="60BA8F8D" w:rsidR="00201DA5" w:rsidRDefault="00201DA5" w:rsidP="00991337">
            <w:pPr>
              <w:pStyle w:val="Header"/>
              <w:tabs>
                <w:tab w:val="clear" w:pos="4153"/>
                <w:tab w:val="clear" w:pos="8306"/>
              </w:tabs>
              <w:jc w:val="both"/>
              <w:rPr>
                <w:rFonts w:cs="Arial"/>
              </w:rPr>
            </w:pPr>
            <w:r w:rsidRPr="00201DA5">
              <w:rPr>
                <w:rFonts w:cs="Arial"/>
              </w:rPr>
              <w:t>A service user (who identified as representing Learning Disabilities service users)</w:t>
            </w:r>
            <w:r>
              <w:rPr>
                <w:rFonts w:cs="Arial"/>
              </w:rPr>
              <w:t xml:space="preserve"> asked whether trainee nurses were allowed to learn to use ‘easy read’.  </w:t>
            </w:r>
            <w:r w:rsidR="009553CB">
              <w:rPr>
                <w:rFonts w:cs="Arial"/>
              </w:rPr>
              <w:t>Marie Crofts</w:t>
            </w:r>
            <w:r w:rsidR="00D6348C">
              <w:rPr>
                <w:rFonts w:cs="Arial"/>
              </w:rPr>
              <w:t>, Chief Nurse,</w:t>
            </w:r>
            <w:r w:rsidR="009553CB">
              <w:rPr>
                <w:rFonts w:cs="Arial"/>
              </w:rPr>
              <w:t xml:space="preserve"> and Helen Green</w:t>
            </w:r>
            <w:r w:rsidR="008A2ADB">
              <w:rPr>
                <w:rFonts w:cs="Arial"/>
              </w:rPr>
              <w:t>, Director of Education and Development,</w:t>
            </w:r>
            <w:r w:rsidR="009553CB">
              <w:rPr>
                <w:rFonts w:cs="Arial"/>
              </w:rPr>
              <w:t xml:space="preserve"> confirmed that they were</w:t>
            </w:r>
            <w:r w:rsidR="00BB1DE5">
              <w:rPr>
                <w:rFonts w:cs="Arial"/>
              </w:rPr>
              <w:t>, that trainees were expose</w:t>
            </w:r>
            <w:r w:rsidR="00D2705F">
              <w:rPr>
                <w:rFonts w:cs="Arial"/>
              </w:rPr>
              <w:t>d</w:t>
            </w:r>
            <w:r w:rsidR="00BB1DE5">
              <w:rPr>
                <w:rFonts w:cs="Arial"/>
              </w:rPr>
              <w:t xml:space="preserve"> to this learning and that nurses from the Learning Disabilities service</w:t>
            </w:r>
            <w:r w:rsidR="00D2705F">
              <w:rPr>
                <w:rFonts w:cs="Arial"/>
              </w:rPr>
              <w:t xml:space="preserve"> were also encouraged to share their approaches with others across the Trust.  </w:t>
            </w:r>
          </w:p>
          <w:p w14:paraId="38A24B6B" w14:textId="1BC00E09" w:rsidR="00201DA5" w:rsidRDefault="00201DA5" w:rsidP="00991337">
            <w:pPr>
              <w:pStyle w:val="Header"/>
              <w:tabs>
                <w:tab w:val="clear" w:pos="4153"/>
                <w:tab w:val="clear" w:pos="8306"/>
              </w:tabs>
              <w:jc w:val="both"/>
              <w:rPr>
                <w:rFonts w:cs="Arial"/>
              </w:rPr>
            </w:pPr>
          </w:p>
          <w:p w14:paraId="31E71F99" w14:textId="77777777" w:rsidR="005E013B" w:rsidRDefault="005E013B" w:rsidP="00991337">
            <w:pPr>
              <w:pStyle w:val="Header"/>
              <w:tabs>
                <w:tab w:val="clear" w:pos="4153"/>
                <w:tab w:val="clear" w:pos="8306"/>
              </w:tabs>
              <w:jc w:val="both"/>
              <w:rPr>
                <w:rFonts w:cs="Arial"/>
              </w:rPr>
            </w:pPr>
          </w:p>
          <w:p w14:paraId="7985B13D" w14:textId="0C751C2E" w:rsidR="00201DA5" w:rsidRDefault="00E46358" w:rsidP="00991337">
            <w:pPr>
              <w:pStyle w:val="Header"/>
              <w:tabs>
                <w:tab w:val="clear" w:pos="4153"/>
                <w:tab w:val="clear" w:pos="8306"/>
              </w:tabs>
              <w:jc w:val="both"/>
              <w:rPr>
                <w:rFonts w:cs="Arial"/>
              </w:rPr>
            </w:pPr>
            <w:r>
              <w:rPr>
                <w:rFonts w:cs="Arial"/>
                <w:b/>
                <w:bCs/>
                <w:i/>
                <w:iCs/>
              </w:rPr>
              <w:lastRenderedPageBreak/>
              <w:t>Mental Health hub in Amersham</w:t>
            </w:r>
          </w:p>
          <w:p w14:paraId="03C6D2E0" w14:textId="7D949DC2" w:rsidR="00E46358" w:rsidRDefault="00E46358" w:rsidP="00991337">
            <w:pPr>
              <w:pStyle w:val="Header"/>
              <w:tabs>
                <w:tab w:val="clear" w:pos="4153"/>
                <w:tab w:val="clear" w:pos="8306"/>
              </w:tabs>
              <w:jc w:val="both"/>
              <w:rPr>
                <w:rFonts w:cs="Arial"/>
              </w:rPr>
            </w:pPr>
          </w:p>
          <w:p w14:paraId="49751922" w14:textId="74A4ECB3" w:rsidR="00E46358" w:rsidRPr="00E46358" w:rsidRDefault="00E46358" w:rsidP="00991337">
            <w:pPr>
              <w:pStyle w:val="Header"/>
              <w:tabs>
                <w:tab w:val="clear" w:pos="4153"/>
                <w:tab w:val="clear" w:pos="8306"/>
              </w:tabs>
              <w:jc w:val="both"/>
              <w:rPr>
                <w:rFonts w:cs="Arial"/>
              </w:rPr>
            </w:pPr>
            <w:r>
              <w:rPr>
                <w:rFonts w:cs="Arial"/>
              </w:rPr>
              <w:t>A carer for a</w:t>
            </w:r>
            <w:r w:rsidR="00F54969">
              <w:rPr>
                <w:rFonts w:cs="Arial"/>
              </w:rPr>
              <w:t>n adult</w:t>
            </w:r>
            <w:r>
              <w:rPr>
                <w:rFonts w:cs="Arial"/>
              </w:rPr>
              <w:t xml:space="preserve"> mental health service user</w:t>
            </w:r>
            <w:r w:rsidR="00F54969">
              <w:rPr>
                <w:rFonts w:cs="Arial"/>
              </w:rPr>
              <w:t xml:space="preserve"> </w:t>
            </w:r>
            <w:r w:rsidR="008D3BA3">
              <w:rPr>
                <w:rFonts w:cs="Arial"/>
              </w:rPr>
              <w:t>noted that for years there had been talk of a hub for mental health services in Amersham</w:t>
            </w:r>
            <w:r w:rsidR="008A6847">
              <w:rPr>
                <w:rFonts w:cs="Arial"/>
              </w:rPr>
              <w:t xml:space="preserve"> and asked whether there was news about this.  </w:t>
            </w:r>
            <w:r w:rsidR="006E7007">
              <w:rPr>
                <w:rFonts w:cs="Arial"/>
              </w:rPr>
              <w:t>John Pimm</w:t>
            </w:r>
            <w:r w:rsidR="004631AC">
              <w:rPr>
                <w:rFonts w:cs="Arial"/>
              </w:rPr>
              <w:t xml:space="preserve">, </w:t>
            </w:r>
            <w:r w:rsidR="004631AC" w:rsidRPr="004631AC">
              <w:rPr>
                <w:rFonts w:cs="Arial"/>
              </w:rPr>
              <w:t>Clinical Lead</w:t>
            </w:r>
            <w:r w:rsidR="004631AC">
              <w:rPr>
                <w:rFonts w:cs="Arial"/>
              </w:rPr>
              <w:t xml:space="preserve"> for</w:t>
            </w:r>
            <w:r w:rsidR="004631AC" w:rsidRPr="004631AC">
              <w:rPr>
                <w:rFonts w:cs="Arial"/>
              </w:rPr>
              <w:t xml:space="preserve"> Buckinghamshire Psychological Services</w:t>
            </w:r>
            <w:r w:rsidR="004631AC">
              <w:rPr>
                <w:rFonts w:cs="Arial"/>
              </w:rPr>
              <w:t xml:space="preserve">, </w:t>
            </w:r>
            <w:r w:rsidR="00694E76">
              <w:rPr>
                <w:rFonts w:cs="Arial"/>
              </w:rPr>
              <w:t xml:space="preserve">replied that a </w:t>
            </w:r>
            <w:r w:rsidR="00783033">
              <w:rPr>
                <w:rFonts w:cs="Arial"/>
              </w:rPr>
              <w:t>facility covering</w:t>
            </w:r>
            <w:r w:rsidR="00694E76">
              <w:rPr>
                <w:rFonts w:cs="Arial"/>
              </w:rPr>
              <w:t xml:space="preserve"> adult, older adult and children’s </w:t>
            </w:r>
            <w:r w:rsidR="00783033">
              <w:rPr>
                <w:rFonts w:cs="Arial"/>
              </w:rPr>
              <w:t xml:space="preserve">mental health </w:t>
            </w:r>
            <w:r w:rsidR="00694E76">
              <w:rPr>
                <w:rFonts w:cs="Arial"/>
              </w:rPr>
              <w:t xml:space="preserve">services </w:t>
            </w:r>
            <w:r w:rsidR="00783033">
              <w:rPr>
                <w:rFonts w:cs="Arial"/>
              </w:rPr>
              <w:t xml:space="preserve">had been opened in Amersham but it was not called a hub.  </w:t>
            </w:r>
          </w:p>
          <w:p w14:paraId="65F5279F" w14:textId="08FDD8FB" w:rsidR="00201DA5" w:rsidRDefault="00201DA5" w:rsidP="00991337">
            <w:pPr>
              <w:pStyle w:val="Header"/>
              <w:tabs>
                <w:tab w:val="clear" w:pos="4153"/>
                <w:tab w:val="clear" w:pos="8306"/>
              </w:tabs>
              <w:jc w:val="both"/>
              <w:rPr>
                <w:rFonts w:cs="Arial"/>
              </w:rPr>
            </w:pPr>
          </w:p>
          <w:p w14:paraId="0D79BCF9" w14:textId="46CA0BFD" w:rsidR="00201DA5" w:rsidRDefault="00794606" w:rsidP="00991337">
            <w:pPr>
              <w:pStyle w:val="Header"/>
              <w:tabs>
                <w:tab w:val="clear" w:pos="4153"/>
                <w:tab w:val="clear" w:pos="8306"/>
              </w:tabs>
              <w:jc w:val="both"/>
              <w:rPr>
                <w:rFonts w:cs="Arial"/>
              </w:rPr>
            </w:pPr>
            <w:r>
              <w:rPr>
                <w:rFonts w:cs="Arial"/>
                <w:b/>
                <w:bCs/>
                <w:i/>
                <w:iCs/>
              </w:rPr>
              <w:t>Workforce and use of agency</w:t>
            </w:r>
          </w:p>
          <w:p w14:paraId="503ABE2E" w14:textId="789EB94F" w:rsidR="00794606" w:rsidRDefault="00794606" w:rsidP="00991337">
            <w:pPr>
              <w:pStyle w:val="Header"/>
              <w:tabs>
                <w:tab w:val="clear" w:pos="4153"/>
                <w:tab w:val="clear" w:pos="8306"/>
              </w:tabs>
              <w:jc w:val="both"/>
              <w:rPr>
                <w:rFonts w:cs="Arial"/>
              </w:rPr>
            </w:pPr>
          </w:p>
          <w:p w14:paraId="7C37FA4A" w14:textId="65C38BAA" w:rsidR="00794606" w:rsidRDefault="00794606" w:rsidP="00991337">
            <w:pPr>
              <w:pStyle w:val="Header"/>
              <w:tabs>
                <w:tab w:val="clear" w:pos="4153"/>
                <w:tab w:val="clear" w:pos="8306"/>
              </w:tabs>
              <w:jc w:val="both"/>
              <w:rPr>
                <w:rFonts w:cs="Arial"/>
              </w:rPr>
            </w:pPr>
            <w:r>
              <w:rPr>
                <w:rFonts w:cs="Arial"/>
              </w:rPr>
              <w:t xml:space="preserve">A member of Oxfordshire Healthwatch asked whether steps were being taken to address frustration which some registered nurses may be feeling about </w:t>
            </w:r>
            <w:r w:rsidR="001B241C">
              <w:rPr>
                <w:rFonts w:cs="Arial"/>
              </w:rPr>
              <w:t xml:space="preserve">agency staff on wards who may be receiving more pay than substantive staff but for less responsibility.  </w:t>
            </w:r>
            <w:r w:rsidR="00D6348C">
              <w:rPr>
                <w:rFonts w:cs="Arial"/>
              </w:rPr>
              <w:t xml:space="preserve">Marie Crofts, Chief Nurse, </w:t>
            </w:r>
            <w:r w:rsidR="00DB4E3D">
              <w:rPr>
                <w:rFonts w:cs="Arial"/>
              </w:rPr>
              <w:t xml:space="preserve">replied that </w:t>
            </w:r>
            <w:r w:rsidR="00667538">
              <w:rPr>
                <w:rFonts w:cs="Arial"/>
              </w:rPr>
              <w:t>work was being done to reduce use of agency staffing and th</w:t>
            </w:r>
            <w:r w:rsidR="00E26CE2">
              <w:rPr>
                <w:rFonts w:cs="Arial"/>
              </w:rPr>
              <w:t xml:space="preserve">is had been more effective over recent months.  Tim Boylin, Director of HR, added that </w:t>
            </w:r>
            <w:r w:rsidR="006077B2">
              <w:rPr>
                <w:rFonts w:cs="Arial"/>
              </w:rPr>
              <w:t xml:space="preserve">the Trust had also been developing its own staff bank of nurses who could provide an alternative to agency staff.  </w:t>
            </w:r>
          </w:p>
          <w:p w14:paraId="7F358A91" w14:textId="4411E86B" w:rsidR="00794606" w:rsidRDefault="00794606" w:rsidP="00991337">
            <w:pPr>
              <w:pStyle w:val="Header"/>
              <w:tabs>
                <w:tab w:val="clear" w:pos="4153"/>
                <w:tab w:val="clear" w:pos="8306"/>
              </w:tabs>
              <w:jc w:val="both"/>
              <w:rPr>
                <w:rFonts w:cs="Arial"/>
              </w:rPr>
            </w:pPr>
          </w:p>
          <w:p w14:paraId="7E0E2191" w14:textId="78A0929C" w:rsidR="00794606" w:rsidRPr="00F75C6B" w:rsidRDefault="00EF0767" w:rsidP="00991337">
            <w:pPr>
              <w:pStyle w:val="Header"/>
              <w:tabs>
                <w:tab w:val="clear" w:pos="4153"/>
                <w:tab w:val="clear" w:pos="8306"/>
              </w:tabs>
              <w:jc w:val="both"/>
              <w:rPr>
                <w:rFonts w:cs="Arial"/>
              </w:rPr>
            </w:pPr>
            <w:r>
              <w:rPr>
                <w:rFonts w:cs="Arial"/>
                <w:b/>
                <w:bCs/>
                <w:i/>
                <w:iCs/>
              </w:rPr>
              <w:t>Workforce re</w:t>
            </w:r>
            <w:r w:rsidR="00F75C6B">
              <w:rPr>
                <w:rFonts w:cs="Arial"/>
                <w:b/>
                <w:bCs/>
                <w:i/>
                <w:iCs/>
              </w:rPr>
              <w:t>tention</w:t>
            </w:r>
          </w:p>
          <w:p w14:paraId="22B7FD1D" w14:textId="0776087F" w:rsidR="00794606" w:rsidRDefault="00794606" w:rsidP="00991337">
            <w:pPr>
              <w:pStyle w:val="Header"/>
              <w:tabs>
                <w:tab w:val="clear" w:pos="4153"/>
                <w:tab w:val="clear" w:pos="8306"/>
              </w:tabs>
              <w:jc w:val="both"/>
              <w:rPr>
                <w:rFonts w:cs="Arial"/>
              </w:rPr>
            </w:pPr>
          </w:p>
          <w:p w14:paraId="5630A423" w14:textId="5CA8AE51" w:rsidR="00794606" w:rsidRDefault="00F75C6B" w:rsidP="00991337">
            <w:pPr>
              <w:pStyle w:val="Header"/>
              <w:tabs>
                <w:tab w:val="clear" w:pos="4153"/>
                <w:tab w:val="clear" w:pos="8306"/>
              </w:tabs>
              <w:jc w:val="both"/>
              <w:rPr>
                <w:rFonts w:cs="Arial"/>
              </w:rPr>
            </w:pPr>
            <w:r>
              <w:rPr>
                <w:rFonts w:cs="Arial"/>
              </w:rPr>
              <w:t xml:space="preserve">Madeleine Radburn, Governor, commented that although opportunities for career progression </w:t>
            </w:r>
            <w:r w:rsidR="001457FD">
              <w:rPr>
                <w:rFonts w:cs="Arial"/>
              </w:rPr>
              <w:t xml:space="preserve">and to obtain nursing and other clinical qualifications </w:t>
            </w:r>
            <w:r>
              <w:rPr>
                <w:rFonts w:cs="Arial"/>
              </w:rPr>
              <w:t xml:space="preserve">may be </w:t>
            </w:r>
            <w:r w:rsidR="00F74E09">
              <w:rPr>
                <w:rFonts w:cs="Arial"/>
              </w:rPr>
              <w:t>welcome for some staff, other staff may feel under pressure to improve</w:t>
            </w:r>
            <w:r w:rsidR="00282F92">
              <w:rPr>
                <w:rFonts w:cs="Arial"/>
              </w:rPr>
              <w:t xml:space="preserve"> and potentially this should be recognised for staff who may be operating </w:t>
            </w:r>
            <w:r w:rsidR="00E86722">
              <w:rPr>
                <w:rFonts w:cs="Arial"/>
              </w:rPr>
              <w:t>in lower banded</w:t>
            </w:r>
            <w:r w:rsidR="00282F92">
              <w:rPr>
                <w:rFonts w:cs="Arial"/>
              </w:rPr>
              <w:t xml:space="preserve"> </w:t>
            </w:r>
            <w:r w:rsidR="001457FD">
              <w:rPr>
                <w:rFonts w:cs="Arial"/>
              </w:rPr>
              <w:t>healthcare support</w:t>
            </w:r>
            <w:r w:rsidR="00282F92">
              <w:rPr>
                <w:rFonts w:cs="Arial"/>
              </w:rPr>
              <w:t xml:space="preserve"> </w:t>
            </w:r>
            <w:r w:rsidR="00E86722">
              <w:rPr>
                <w:rFonts w:cs="Arial"/>
              </w:rPr>
              <w:t>roles</w:t>
            </w:r>
            <w:r w:rsidR="00F70DAA">
              <w:rPr>
                <w:rFonts w:cs="Arial"/>
              </w:rPr>
              <w:t xml:space="preserve">.  Helen Green, </w:t>
            </w:r>
            <w:r w:rsidR="00F70DAA" w:rsidRPr="00F70DAA">
              <w:rPr>
                <w:rFonts w:cs="Arial"/>
              </w:rPr>
              <w:t>Director of Education and Development</w:t>
            </w:r>
            <w:r w:rsidR="0091199C">
              <w:rPr>
                <w:rFonts w:cs="Arial"/>
              </w:rPr>
              <w:t xml:space="preserve">, </w:t>
            </w:r>
            <w:r w:rsidR="001457FD">
              <w:rPr>
                <w:rFonts w:cs="Arial"/>
              </w:rPr>
              <w:t>replied</w:t>
            </w:r>
            <w:r w:rsidR="00174BE5">
              <w:rPr>
                <w:rFonts w:cs="Arial"/>
              </w:rPr>
              <w:t xml:space="preserve"> that the healthcare support workforce was valued and not pushed into development but offered opportunities to </w:t>
            </w:r>
            <w:r w:rsidR="00C342E2">
              <w:rPr>
                <w:rFonts w:cs="Arial"/>
              </w:rPr>
              <w:t>participate voluntarily</w:t>
            </w:r>
            <w:r w:rsidR="00174BE5">
              <w:rPr>
                <w:rFonts w:cs="Arial"/>
              </w:rPr>
              <w:t xml:space="preserve"> if they were interested in the programmes available</w:t>
            </w:r>
            <w:r w:rsidR="00C24B19">
              <w:rPr>
                <w:rFonts w:cs="Arial"/>
              </w:rPr>
              <w:t>; she noted that as the programmes could be challenging, if someone were not committed then they risked not completing the</w:t>
            </w:r>
            <w:r w:rsidR="00C342E2">
              <w:rPr>
                <w:rFonts w:cs="Arial"/>
              </w:rPr>
              <w:t xml:space="preserve">m and this would not be beneficial for them or the organisation.  </w:t>
            </w:r>
          </w:p>
          <w:p w14:paraId="1CE1DD1C" w14:textId="1FEC41D5" w:rsidR="00F75C6B" w:rsidRDefault="00F75C6B" w:rsidP="00991337">
            <w:pPr>
              <w:pStyle w:val="Header"/>
              <w:tabs>
                <w:tab w:val="clear" w:pos="4153"/>
                <w:tab w:val="clear" w:pos="8306"/>
              </w:tabs>
              <w:jc w:val="both"/>
              <w:rPr>
                <w:rFonts w:cs="Arial"/>
              </w:rPr>
            </w:pPr>
          </w:p>
          <w:p w14:paraId="45A646DE" w14:textId="0131AB45" w:rsidR="00F75C6B" w:rsidRDefault="00CA4A19" w:rsidP="00991337">
            <w:pPr>
              <w:pStyle w:val="Header"/>
              <w:tabs>
                <w:tab w:val="clear" w:pos="4153"/>
                <w:tab w:val="clear" w:pos="8306"/>
              </w:tabs>
              <w:jc w:val="both"/>
              <w:rPr>
                <w:rFonts w:cs="Arial"/>
              </w:rPr>
            </w:pPr>
            <w:r>
              <w:rPr>
                <w:rFonts w:cs="Arial"/>
              </w:rPr>
              <w:t xml:space="preserve">Madeleine Radburn, Governor, asked </w:t>
            </w:r>
            <w:r w:rsidR="00EB7E2E">
              <w:rPr>
                <w:rFonts w:cs="Arial"/>
              </w:rPr>
              <w:t xml:space="preserve">whether there was a risk of nurse associates replacing registered nurses.  Helen </w:t>
            </w:r>
            <w:r w:rsidR="00EB7E2E" w:rsidRPr="00EB7E2E">
              <w:rPr>
                <w:rFonts w:cs="Arial"/>
              </w:rPr>
              <w:t>Green, Director of Education and Development, replied that</w:t>
            </w:r>
            <w:r w:rsidR="00EB7E2E">
              <w:rPr>
                <w:rFonts w:cs="Arial"/>
              </w:rPr>
              <w:t xml:space="preserve"> the nursing skill mix </w:t>
            </w:r>
            <w:r w:rsidR="00480CC0">
              <w:rPr>
                <w:rFonts w:cs="Arial"/>
              </w:rPr>
              <w:t>in services was kept under careful review to ensure that patients received the right care, from the right person, in the right place</w:t>
            </w:r>
            <w:r w:rsidR="007C20EA">
              <w:rPr>
                <w:rFonts w:cs="Arial"/>
              </w:rPr>
              <w:t xml:space="preserve">.  Nurses were being invested in at all levels and registered nurses were not being replaced by nurse associates.  </w:t>
            </w:r>
          </w:p>
          <w:p w14:paraId="015E08C1" w14:textId="77777777" w:rsidR="00F75C6B" w:rsidRPr="00794606" w:rsidRDefault="00F75C6B" w:rsidP="00991337">
            <w:pPr>
              <w:pStyle w:val="Header"/>
              <w:tabs>
                <w:tab w:val="clear" w:pos="4153"/>
                <w:tab w:val="clear" w:pos="8306"/>
              </w:tabs>
              <w:jc w:val="both"/>
              <w:rPr>
                <w:rFonts w:cs="Arial"/>
              </w:rPr>
            </w:pPr>
          </w:p>
          <w:p w14:paraId="3F8456AB" w14:textId="2D5C6A26" w:rsidR="00922AF4" w:rsidRPr="00E14A60" w:rsidRDefault="00922AF4" w:rsidP="00991337">
            <w:pPr>
              <w:pStyle w:val="Header"/>
              <w:tabs>
                <w:tab w:val="clear" w:pos="4153"/>
                <w:tab w:val="clear" w:pos="8306"/>
              </w:tabs>
              <w:jc w:val="both"/>
              <w:rPr>
                <w:rFonts w:cs="Arial"/>
              </w:rPr>
            </w:pPr>
            <w:r w:rsidRPr="00922AF4">
              <w:rPr>
                <w:rFonts w:cs="Arial"/>
              </w:rPr>
              <w:lastRenderedPageBreak/>
              <w:t>Madeleine Radburn, Governor, asked</w:t>
            </w:r>
            <w:r>
              <w:rPr>
                <w:rFonts w:cs="Arial"/>
              </w:rPr>
              <w:t xml:space="preserve"> </w:t>
            </w:r>
            <w:r w:rsidR="00174126">
              <w:rPr>
                <w:rFonts w:cs="Arial"/>
              </w:rPr>
              <w:t>what was being done to retain newly qualified staff who may find it too expensive to stay in Oxford post-qualification.  The Chief Executive replied that</w:t>
            </w:r>
            <w:r w:rsidR="00714373">
              <w:rPr>
                <w:rFonts w:cs="Arial"/>
              </w:rPr>
              <w:t xml:space="preserve"> (further to his presentation at item 2(b) above), </w:t>
            </w:r>
            <w:r w:rsidR="00A65C50">
              <w:rPr>
                <w:rFonts w:cs="Arial"/>
              </w:rPr>
              <w:t>he had received</w:t>
            </w:r>
            <w:r w:rsidR="002B2B15">
              <w:rPr>
                <w:rFonts w:cs="Arial"/>
              </w:rPr>
              <w:t xml:space="preserve"> support</w:t>
            </w:r>
            <w:r w:rsidR="00A65C50">
              <w:rPr>
                <w:rFonts w:cs="Arial"/>
              </w:rPr>
              <w:t xml:space="preserve"> from local MPs in </w:t>
            </w:r>
            <w:r w:rsidR="00714373" w:rsidRPr="00714373">
              <w:rPr>
                <w:rFonts w:cs="Arial"/>
              </w:rPr>
              <w:t>argu</w:t>
            </w:r>
            <w:r w:rsidR="00A65C50">
              <w:rPr>
                <w:rFonts w:cs="Arial"/>
              </w:rPr>
              <w:t>ing</w:t>
            </w:r>
            <w:r w:rsidR="00714373" w:rsidRPr="00714373">
              <w:rPr>
                <w:rFonts w:cs="Arial"/>
              </w:rPr>
              <w:t xml:space="preserve"> the case for weighted-salaries outside of London to take cost of living into account</w:t>
            </w:r>
            <w:r w:rsidR="002B2B15">
              <w:rPr>
                <w:rFonts w:cs="Arial"/>
              </w:rPr>
              <w:t>.  He explained that this needed to be addressed at a wider level</w:t>
            </w:r>
            <w:r w:rsidR="00253036">
              <w:rPr>
                <w:rFonts w:cs="Arial"/>
              </w:rPr>
              <w:t xml:space="preserve"> as this was relevant across </w:t>
            </w:r>
            <w:r w:rsidR="00B45B35">
              <w:rPr>
                <w:rFonts w:cs="Arial"/>
              </w:rPr>
              <w:t>the public sector (i.e. social care and education as well as in healthcare) and</w:t>
            </w:r>
            <w:r w:rsidR="002B2B15">
              <w:rPr>
                <w:rFonts w:cs="Arial"/>
              </w:rPr>
              <w:t xml:space="preserve"> because if any one individual organisation, such as the Trust, attempted to rectify the situation by itself then the </w:t>
            </w:r>
            <w:r w:rsidR="00D2771A">
              <w:rPr>
                <w:rFonts w:cs="Arial"/>
              </w:rPr>
              <w:t xml:space="preserve">additional cost would be </w:t>
            </w:r>
            <w:r w:rsidR="00D52EF8">
              <w:rPr>
                <w:rFonts w:cs="Arial"/>
              </w:rPr>
              <w:t>substantial (funding would therefore be required)</w:t>
            </w:r>
            <w:r w:rsidR="00B45B35">
              <w:rPr>
                <w:rFonts w:cs="Arial"/>
              </w:rPr>
              <w:t xml:space="preserve">.  </w:t>
            </w:r>
          </w:p>
          <w:p w14:paraId="4D5E5886" w14:textId="6A876E39" w:rsidR="00991337" w:rsidRPr="00E14A60" w:rsidRDefault="00991337" w:rsidP="001D59EE">
            <w:pPr>
              <w:pStyle w:val="Header"/>
              <w:jc w:val="both"/>
              <w:rPr>
                <w:rFonts w:cs="Arial"/>
              </w:rPr>
            </w:pPr>
          </w:p>
        </w:tc>
        <w:tc>
          <w:tcPr>
            <w:tcW w:w="1018" w:type="dxa"/>
            <w:shd w:val="clear" w:color="auto" w:fill="auto"/>
          </w:tcPr>
          <w:p w14:paraId="3776F940" w14:textId="77777777" w:rsidR="00991337" w:rsidRPr="00F607C0" w:rsidRDefault="00991337" w:rsidP="00991337">
            <w:pPr>
              <w:pStyle w:val="Header"/>
              <w:tabs>
                <w:tab w:val="clear" w:pos="4153"/>
                <w:tab w:val="clear" w:pos="8306"/>
                <w:tab w:val="left" w:pos="2472"/>
              </w:tabs>
              <w:rPr>
                <w:rFonts w:cs="Arial"/>
                <w:lang w:val="en-GB" w:eastAsia="en-GB"/>
              </w:rPr>
            </w:pPr>
          </w:p>
        </w:tc>
      </w:tr>
      <w:tr w:rsidR="00A76D8B" w:rsidRPr="00D777DA" w14:paraId="25643574" w14:textId="77777777" w:rsidTr="008F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7" w:type="dxa"/>
        </w:trPr>
        <w:tc>
          <w:tcPr>
            <w:tcW w:w="675" w:type="dxa"/>
            <w:shd w:val="clear" w:color="auto" w:fill="auto"/>
          </w:tcPr>
          <w:p w14:paraId="68D95A44" w14:textId="5C4471DC" w:rsidR="00A76D8B" w:rsidRDefault="0095457F" w:rsidP="00991337">
            <w:pPr>
              <w:pStyle w:val="Header"/>
              <w:tabs>
                <w:tab w:val="clear" w:pos="4153"/>
                <w:tab w:val="clear" w:pos="8306"/>
                <w:tab w:val="left" w:pos="2472"/>
              </w:tabs>
              <w:rPr>
                <w:rFonts w:cs="Arial"/>
                <w:lang w:val="en-GB" w:eastAsia="en-GB"/>
              </w:rPr>
            </w:pPr>
            <w:r>
              <w:rPr>
                <w:rFonts w:cs="Arial"/>
                <w:b/>
                <w:lang w:val="en-GB" w:eastAsia="en-GB"/>
              </w:rPr>
              <w:lastRenderedPageBreak/>
              <w:t>8</w:t>
            </w:r>
            <w:r w:rsidR="00A76D8B">
              <w:rPr>
                <w:rFonts w:cs="Arial"/>
                <w:b/>
                <w:lang w:val="en-GB" w:eastAsia="en-GB"/>
              </w:rPr>
              <w:t xml:space="preserve">. </w:t>
            </w:r>
          </w:p>
          <w:p w14:paraId="51CA9E7E" w14:textId="77777777" w:rsidR="009F31E4" w:rsidRDefault="009F31E4" w:rsidP="00991337">
            <w:pPr>
              <w:pStyle w:val="Header"/>
              <w:tabs>
                <w:tab w:val="clear" w:pos="4153"/>
                <w:tab w:val="clear" w:pos="8306"/>
                <w:tab w:val="left" w:pos="2472"/>
              </w:tabs>
              <w:rPr>
                <w:rFonts w:cs="Arial"/>
                <w:lang w:val="en-GB" w:eastAsia="en-GB"/>
              </w:rPr>
            </w:pPr>
          </w:p>
          <w:p w14:paraId="6A397C85" w14:textId="77777777" w:rsidR="009F31E4" w:rsidRDefault="009F31E4" w:rsidP="00991337">
            <w:pPr>
              <w:pStyle w:val="Header"/>
              <w:tabs>
                <w:tab w:val="clear" w:pos="4153"/>
                <w:tab w:val="clear" w:pos="8306"/>
                <w:tab w:val="left" w:pos="2472"/>
              </w:tabs>
              <w:rPr>
                <w:rFonts w:cs="Arial"/>
                <w:lang w:val="en-GB" w:eastAsia="en-GB"/>
              </w:rPr>
            </w:pPr>
            <w:r>
              <w:rPr>
                <w:rFonts w:cs="Arial"/>
                <w:lang w:val="en-GB" w:eastAsia="en-GB"/>
              </w:rPr>
              <w:t>a</w:t>
            </w:r>
          </w:p>
          <w:p w14:paraId="37E6654C" w14:textId="564FA916" w:rsidR="0033750D" w:rsidRPr="009F31E4" w:rsidRDefault="0033750D" w:rsidP="00991337">
            <w:pPr>
              <w:pStyle w:val="Header"/>
              <w:tabs>
                <w:tab w:val="clear" w:pos="4153"/>
                <w:tab w:val="clear" w:pos="8306"/>
                <w:tab w:val="left" w:pos="2472"/>
              </w:tabs>
              <w:rPr>
                <w:rFonts w:cs="Arial"/>
                <w:lang w:val="en-GB" w:eastAsia="en-GB"/>
              </w:rPr>
            </w:pPr>
          </w:p>
        </w:tc>
        <w:tc>
          <w:tcPr>
            <w:tcW w:w="7169" w:type="dxa"/>
            <w:gridSpan w:val="2"/>
            <w:shd w:val="clear" w:color="auto" w:fill="auto"/>
          </w:tcPr>
          <w:p w14:paraId="10007BAE" w14:textId="77777777" w:rsidR="00A76D8B" w:rsidRDefault="00D12961" w:rsidP="00991337">
            <w:pPr>
              <w:pStyle w:val="Header"/>
              <w:tabs>
                <w:tab w:val="clear" w:pos="4153"/>
                <w:tab w:val="clear" w:pos="8306"/>
              </w:tabs>
              <w:jc w:val="both"/>
              <w:rPr>
                <w:rFonts w:cs="Arial"/>
              </w:rPr>
            </w:pPr>
            <w:r>
              <w:rPr>
                <w:rFonts w:cs="Arial"/>
                <w:b/>
              </w:rPr>
              <w:t>Any Other Business</w:t>
            </w:r>
          </w:p>
          <w:p w14:paraId="6B8B5EB1" w14:textId="77777777" w:rsidR="00D12961" w:rsidRDefault="00D12961" w:rsidP="00991337">
            <w:pPr>
              <w:pStyle w:val="Header"/>
              <w:tabs>
                <w:tab w:val="clear" w:pos="4153"/>
                <w:tab w:val="clear" w:pos="8306"/>
              </w:tabs>
              <w:jc w:val="both"/>
              <w:rPr>
                <w:rFonts w:cs="Arial"/>
              </w:rPr>
            </w:pPr>
          </w:p>
          <w:p w14:paraId="1CC8F5CB" w14:textId="4985968D" w:rsidR="00D12961" w:rsidRPr="00D12961" w:rsidRDefault="0032430C" w:rsidP="00C25D19">
            <w:pPr>
              <w:pStyle w:val="Header"/>
              <w:tabs>
                <w:tab w:val="clear" w:pos="4153"/>
                <w:tab w:val="clear" w:pos="8306"/>
              </w:tabs>
              <w:jc w:val="both"/>
              <w:rPr>
                <w:rFonts w:cs="Arial"/>
              </w:rPr>
            </w:pPr>
            <w:r>
              <w:rPr>
                <w:rFonts w:cs="Arial"/>
              </w:rPr>
              <w:t xml:space="preserve">None. </w:t>
            </w:r>
          </w:p>
        </w:tc>
        <w:tc>
          <w:tcPr>
            <w:tcW w:w="1018" w:type="dxa"/>
            <w:shd w:val="clear" w:color="auto" w:fill="auto"/>
          </w:tcPr>
          <w:p w14:paraId="648A36C6" w14:textId="77777777" w:rsidR="00A76D8B" w:rsidRPr="00F607C0" w:rsidRDefault="00A76D8B" w:rsidP="00991337">
            <w:pPr>
              <w:pStyle w:val="Header"/>
              <w:tabs>
                <w:tab w:val="clear" w:pos="4153"/>
                <w:tab w:val="clear" w:pos="8306"/>
                <w:tab w:val="left" w:pos="2472"/>
              </w:tabs>
              <w:rPr>
                <w:rFonts w:cs="Arial"/>
                <w:lang w:val="en-GB" w:eastAsia="en-GB"/>
              </w:rPr>
            </w:pPr>
          </w:p>
        </w:tc>
      </w:tr>
      <w:tr w:rsidR="00991337" w:rsidRPr="00D777DA" w14:paraId="7B3BA07E" w14:textId="77777777" w:rsidTr="008F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7" w:type="dxa"/>
        </w:trPr>
        <w:tc>
          <w:tcPr>
            <w:tcW w:w="675" w:type="dxa"/>
            <w:shd w:val="clear" w:color="auto" w:fill="auto"/>
          </w:tcPr>
          <w:p w14:paraId="715E24F6" w14:textId="26BBD890" w:rsidR="00991337" w:rsidRPr="00E14A60" w:rsidRDefault="00C25D19" w:rsidP="00991337">
            <w:pPr>
              <w:pStyle w:val="Header"/>
              <w:tabs>
                <w:tab w:val="clear" w:pos="4153"/>
                <w:tab w:val="clear" w:pos="8306"/>
                <w:tab w:val="left" w:pos="2472"/>
              </w:tabs>
              <w:rPr>
                <w:rFonts w:cs="Arial"/>
                <w:b/>
                <w:lang w:val="en-GB" w:eastAsia="en-GB"/>
              </w:rPr>
            </w:pPr>
            <w:r>
              <w:rPr>
                <w:rFonts w:cs="Arial"/>
                <w:b/>
                <w:lang w:val="en-GB" w:eastAsia="en-GB"/>
              </w:rPr>
              <w:t>9</w:t>
            </w:r>
            <w:r w:rsidR="00991337" w:rsidRPr="00E14A60">
              <w:rPr>
                <w:rFonts w:cs="Arial"/>
                <w:b/>
                <w:lang w:val="en-GB" w:eastAsia="en-GB"/>
              </w:rPr>
              <w:t>.</w:t>
            </w:r>
          </w:p>
          <w:p w14:paraId="43BCF6E4" w14:textId="77777777" w:rsidR="00991337" w:rsidRPr="00E14A60" w:rsidRDefault="00991337" w:rsidP="00991337">
            <w:pPr>
              <w:pStyle w:val="Header"/>
              <w:tabs>
                <w:tab w:val="clear" w:pos="4153"/>
                <w:tab w:val="clear" w:pos="8306"/>
                <w:tab w:val="left" w:pos="2472"/>
              </w:tabs>
              <w:rPr>
                <w:rFonts w:cs="Arial"/>
                <w:b/>
                <w:lang w:val="en-GB" w:eastAsia="en-GB"/>
              </w:rPr>
            </w:pPr>
          </w:p>
        </w:tc>
        <w:tc>
          <w:tcPr>
            <w:tcW w:w="7169" w:type="dxa"/>
            <w:gridSpan w:val="2"/>
            <w:shd w:val="clear" w:color="auto" w:fill="auto"/>
          </w:tcPr>
          <w:p w14:paraId="435856AE" w14:textId="76BB5680" w:rsidR="00991337" w:rsidRPr="00E14A60" w:rsidRDefault="00991337" w:rsidP="00991337">
            <w:pPr>
              <w:pStyle w:val="Header"/>
              <w:tabs>
                <w:tab w:val="clear" w:pos="4153"/>
                <w:tab w:val="clear" w:pos="8306"/>
              </w:tabs>
              <w:jc w:val="both"/>
              <w:rPr>
                <w:rFonts w:cs="Arial"/>
                <w:b/>
                <w:bCs/>
              </w:rPr>
            </w:pPr>
            <w:r w:rsidRPr="00E14A60">
              <w:rPr>
                <w:rFonts w:cs="Arial"/>
                <w:b/>
                <w:bCs/>
              </w:rPr>
              <w:t xml:space="preserve">There being no further business the </w:t>
            </w:r>
            <w:r w:rsidR="00C57446">
              <w:rPr>
                <w:rFonts w:cs="Arial"/>
                <w:b/>
                <w:bCs/>
              </w:rPr>
              <w:t xml:space="preserve">Trust </w:t>
            </w:r>
            <w:r w:rsidRPr="00E14A60">
              <w:rPr>
                <w:rFonts w:cs="Arial"/>
                <w:b/>
                <w:bCs/>
              </w:rPr>
              <w:t xml:space="preserve">Chair declared the meeting closed at </w:t>
            </w:r>
            <w:r w:rsidR="0032430C">
              <w:rPr>
                <w:rFonts w:cs="Arial"/>
                <w:b/>
                <w:bCs/>
              </w:rPr>
              <w:t>19:53</w:t>
            </w:r>
            <w:r w:rsidRPr="00E14A60">
              <w:rPr>
                <w:rFonts w:cs="Arial"/>
                <w:b/>
                <w:bCs/>
              </w:rPr>
              <w:t>.</w:t>
            </w:r>
          </w:p>
          <w:p w14:paraId="2F02207D" w14:textId="77777777" w:rsidR="00991337" w:rsidRPr="00E14A60" w:rsidRDefault="00991337" w:rsidP="00991337">
            <w:pPr>
              <w:pStyle w:val="Header"/>
              <w:tabs>
                <w:tab w:val="clear" w:pos="4153"/>
                <w:tab w:val="clear" w:pos="8306"/>
              </w:tabs>
              <w:jc w:val="both"/>
              <w:rPr>
                <w:rFonts w:cs="Arial"/>
                <w:b/>
              </w:rPr>
            </w:pPr>
          </w:p>
        </w:tc>
        <w:tc>
          <w:tcPr>
            <w:tcW w:w="1018" w:type="dxa"/>
            <w:shd w:val="clear" w:color="auto" w:fill="auto"/>
          </w:tcPr>
          <w:p w14:paraId="7FA515A0" w14:textId="77777777" w:rsidR="00991337" w:rsidRPr="00D777DA" w:rsidRDefault="00991337" w:rsidP="00991337">
            <w:pPr>
              <w:pStyle w:val="Header"/>
              <w:tabs>
                <w:tab w:val="clear" w:pos="4153"/>
                <w:tab w:val="clear" w:pos="8306"/>
                <w:tab w:val="left" w:pos="2472"/>
              </w:tabs>
              <w:rPr>
                <w:rFonts w:cs="Arial"/>
                <w:lang w:val="en-GB" w:eastAsia="en-GB"/>
              </w:rPr>
            </w:pPr>
          </w:p>
        </w:tc>
      </w:tr>
    </w:tbl>
    <w:p w14:paraId="39890E44" w14:textId="77777777" w:rsidR="001D589E" w:rsidRDefault="001D589E" w:rsidP="006F4855">
      <w:pPr>
        <w:outlineLvl w:val="0"/>
        <w:rPr>
          <w:rFonts w:ascii="Arial" w:hAnsi="Arial" w:cs="Arial"/>
          <w:b/>
        </w:rPr>
      </w:pPr>
    </w:p>
    <w:sectPr w:rsidR="001D589E" w:rsidSect="00514C5D">
      <w:headerReference w:type="default" r:id="rId12"/>
      <w:footerReference w:type="default" r:id="rId13"/>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2963D" w14:textId="77777777" w:rsidR="001669E6" w:rsidRDefault="001669E6">
      <w:r>
        <w:separator/>
      </w:r>
    </w:p>
  </w:endnote>
  <w:endnote w:type="continuationSeparator" w:id="0">
    <w:p w14:paraId="1AC82407" w14:textId="77777777" w:rsidR="001669E6" w:rsidRDefault="00166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293E6" w14:textId="77777777" w:rsidR="001669E6" w:rsidRDefault="001669E6">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43678">
      <w:rPr>
        <w:rStyle w:val="PageNumber"/>
        <w:rFonts w:ascii="Arial" w:hAnsi="Arial" w:cs="Arial"/>
        <w:noProof/>
      </w:rPr>
      <w:t>7</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0CA85" w14:textId="77777777" w:rsidR="001669E6" w:rsidRDefault="001669E6">
      <w:r>
        <w:separator/>
      </w:r>
    </w:p>
  </w:footnote>
  <w:footnote w:type="continuationSeparator" w:id="0">
    <w:p w14:paraId="7C62B5E5" w14:textId="77777777" w:rsidR="001669E6" w:rsidRDefault="00166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7394C" w14:textId="3C6A0C32" w:rsidR="001669E6" w:rsidRPr="00D52180" w:rsidRDefault="001669E6" w:rsidP="00D52180">
    <w:pPr>
      <w:pStyle w:val="Header"/>
      <w:jc w:val="center"/>
      <w:rPr>
        <w:rFonts w:cs="Arial"/>
        <w:i/>
        <w:iCs/>
        <w:sz w:val="20"/>
        <w:lang w:val="en-GB"/>
      </w:rPr>
    </w:pPr>
    <w:r w:rsidRPr="007F0E99">
      <w:rPr>
        <w:rFonts w:cs="Arial"/>
        <w:i/>
        <w:iCs/>
        <w:sz w:val="20"/>
        <w:lang w:val="en-GB"/>
      </w:rPr>
      <w:t xml:space="preserve">Minutes of the </w:t>
    </w:r>
    <w:r w:rsidR="002319B6">
      <w:rPr>
        <w:rFonts w:cs="Arial"/>
        <w:i/>
        <w:iCs/>
        <w:sz w:val="20"/>
        <w:lang w:val="en-GB"/>
      </w:rPr>
      <w:t xml:space="preserve">AMM&amp; </w:t>
    </w:r>
    <w:r w:rsidR="0094766E">
      <w:rPr>
        <w:rFonts w:cs="Arial"/>
        <w:i/>
        <w:iCs/>
        <w:sz w:val="20"/>
        <w:lang w:val="en-GB"/>
      </w:rPr>
      <w:t xml:space="preserve">AGM – </w:t>
    </w:r>
    <w:r w:rsidR="00582775">
      <w:rPr>
        <w:rFonts w:cs="Arial"/>
        <w:i/>
        <w:iCs/>
        <w:sz w:val="20"/>
        <w:lang w:val="en-GB"/>
      </w:rPr>
      <w:t>19</w:t>
    </w:r>
    <w:r w:rsidR="001D589E">
      <w:rPr>
        <w:rFonts w:cs="Arial"/>
        <w:i/>
        <w:iCs/>
        <w:sz w:val="20"/>
        <w:lang w:val="en-GB"/>
      </w:rPr>
      <w:t xml:space="preserve"> September 201</w:t>
    </w:r>
    <w:r w:rsidR="008764DA">
      <w:rPr>
        <w:rFonts w:cs="Arial"/>
        <w:i/>
        <w:iCs/>
        <w:sz w:val="20"/>
        <w:lang w:val="en-GB"/>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833"/>
    <w:multiLevelType w:val="hybridMultilevel"/>
    <w:tmpl w:val="3898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9F752C"/>
    <w:multiLevelType w:val="hybridMultilevel"/>
    <w:tmpl w:val="DE74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D76863"/>
    <w:multiLevelType w:val="hybridMultilevel"/>
    <w:tmpl w:val="EEA6D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D15D5F"/>
    <w:multiLevelType w:val="hybridMultilevel"/>
    <w:tmpl w:val="C1928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332026"/>
    <w:multiLevelType w:val="hybridMultilevel"/>
    <w:tmpl w:val="0EDA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4229A"/>
    <w:multiLevelType w:val="hybridMultilevel"/>
    <w:tmpl w:val="3EC20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F72402"/>
    <w:multiLevelType w:val="hybridMultilevel"/>
    <w:tmpl w:val="8A2E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0C16D4"/>
    <w:multiLevelType w:val="hybridMultilevel"/>
    <w:tmpl w:val="CF966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083728"/>
    <w:multiLevelType w:val="hybridMultilevel"/>
    <w:tmpl w:val="5B8A3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487243"/>
    <w:multiLevelType w:val="hybridMultilevel"/>
    <w:tmpl w:val="DFE863C6"/>
    <w:lvl w:ilvl="0" w:tplc="2E4806D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9"/>
  </w:num>
  <w:num w:numId="5">
    <w:abstractNumId w:val="4"/>
  </w:num>
  <w:num w:numId="6">
    <w:abstractNumId w:val="8"/>
  </w:num>
  <w:num w:numId="7">
    <w:abstractNumId w:val="3"/>
  </w:num>
  <w:num w:numId="8">
    <w:abstractNumId w:val="2"/>
  </w:num>
  <w:num w:numId="9">
    <w:abstractNumId w:val="7"/>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1FA"/>
    <w:rsid w:val="0000045E"/>
    <w:rsid w:val="00000CB2"/>
    <w:rsid w:val="00002BC6"/>
    <w:rsid w:val="00003587"/>
    <w:rsid w:val="00004394"/>
    <w:rsid w:val="00004EA2"/>
    <w:rsid w:val="00004F4D"/>
    <w:rsid w:val="0000507C"/>
    <w:rsid w:val="00005BFE"/>
    <w:rsid w:val="00006BE6"/>
    <w:rsid w:val="000072B5"/>
    <w:rsid w:val="000106D6"/>
    <w:rsid w:val="00010822"/>
    <w:rsid w:val="00010E69"/>
    <w:rsid w:val="00011A13"/>
    <w:rsid w:val="00013380"/>
    <w:rsid w:val="00015459"/>
    <w:rsid w:val="000163BB"/>
    <w:rsid w:val="00016E9E"/>
    <w:rsid w:val="00017577"/>
    <w:rsid w:val="00017C7E"/>
    <w:rsid w:val="00017D4D"/>
    <w:rsid w:val="00017F53"/>
    <w:rsid w:val="00020335"/>
    <w:rsid w:val="00020958"/>
    <w:rsid w:val="00021003"/>
    <w:rsid w:val="0002251C"/>
    <w:rsid w:val="00023244"/>
    <w:rsid w:val="00024279"/>
    <w:rsid w:val="0002612C"/>
    <w:rsid w:val="000278CD"/>
    <w:rsid w:val="00027C46"/>
    <w:rsid w:val="00031CE3"/>
    <w:rsid w:val="00034BF5"/>
    <w:rsid w:val="00035B74"/>
    <w:rsid w:val="00035C49"/>
    <w:rsid w:val="00035E57"/>
    <w:rsid w:val="00036F65"/>
    <w:rsid w:val="000372C6"/>
    <w:rsid w:val="00040D32"/>
    <w:rsid w:val="00040F64"/>
    <w:rsid w:val="00042EBD"/>
    <w:rsid w:val="000432B0"/>
    <w:rsid w:val="00043678"/>
    <w:rsid w:val="00043FCF"/>
    <w:rsid w:val="00044ABF"/>
    <w:rsid w:val="00044ECD"/>
    <w:rsid w:val="000452F8"/>
    <w:rsid w:val="00045B6B"/>
    <w:rsid w:val="00045E38"/>
    <w:rsid w:val="00046370"/>
    <w:rsid w:val="000468CC"/>
    <w:rsid w:val="000475E4"/>
    <w:rsid w:val="000502B2"/>
    <w:rsid w:val="00050D6D"/>
    <w:rsid w:val="0005141D"/>
    <w:rsid w:val="00051698"/>
    <w:rsid w:val="000530ED"/>
    <w:rsid w:val="0005398F"/>
    <w:rsid w:val="00053CF6"/>
    <w:rsid w:val="00053FDF"/>
    <w:rsid w:val="00054EE4"/>
    <w:rsid w:val="00055E1F"/>
    <w:rsid w:val="00056B3C"/>
    <w:rsid w:val="00057264"/>
    <w:rsid w:val="00057C6D"/>
    <w:rsid w:val="00060D49"/>
    <w:rsid w:val="000613A2"/>
    <w:rsid w:val="000613C3"/>
    <w:rsid w:val="0006269D"/>
    <w:rsid w:val="00064FD0"/>
    <w:rsid w:val="000650DC"/>
    <w:rsid w:val="00065BE1"/>
    <w:rsid w:val="00065CF6"/>
    <w:rsid w:val="000678F6"/>
    <w:rsid w:val="00067AF8"/>
    <w:rsid w:val="00067C80"/>
    <w:rsid w:val="00070CD1"/>
    <w:rsid w:val="0007289C"/>
    <w:rsid w:val="00074097"/>
    <w:rsid w:val="00074F25"/>
    <w:rsid w:val="00074F75"/>
    <w:rsid w:val="00077202"/>
    <w:rsid w:val="000800FD"/>
    <w:rsid w:val="00082489"/>
    <w:rsid w:val="00084E0C"/>
    <w:rsid w:val="00086B95"/>
    <w:rsid w:val="00086E4B"/>
    <w:rsid w:val="00086EF3"/>
    <w:rsid w:val="00090069"/>
    <w:rsid w:val="00090836"/>
    <w:rsid w:val="0009113D"/>
    <w:rsid w:val="000925E5"/>
    <w:rsid w:val="00092926"/>
    <w:rsid w:val="00092971"/>
    <w:rsid w:val="00092A98"/>
    <w:rsid w:val="00092E20"/>
    <w:rsid w:val="0009314C"/>
    <w:rsid w:val="00093642"/>
    <w:rsid w:val="00094403"/>
    <w:rsid w:val="000945C0"/>
    <w:rsid w:val="00096331"/>
    <w:rsid w:val="000964DC"/>
    <w:rsid w:val="00097198"/>
    <w:rsid w:val="0009738E"/>
    <w:rsid w:val="000A0433"/>
    <w:rsid w:val="000A076F"/>
    <w:rsid w:val="000A1E16"/>
    <w:rsid w:val="000A401B"/>
    <w:rsid w:val="000A6D9F"/>
    <w:rsid w:val="000B11B5"/>
    <w:rsid w:val="000B2A6A"/>
    <w:rsid w:val="000B4809"/>
    <w:rsid w:val="000B48B4"/>
    <w:rsid w:val="000B4CC0"/>
    <w:rsid w:val="000B55C2"/>
    <w:rsid w:val="000B5EAC"/>
    <w:rsid w:val="000B6342"/>
    <w:rsid w:val="000B6859"/>
    <w:rsid w:val="000B6B7E"/>
    <w:rsid w:val="000C04C9"/>
    <w:rsid w:val="000C1F99"/>
    <w:rsid w:val="000C22D1"/>
    <w:rsid w:val="000C56E3"/>
    <w:rsid w:val="000C5732"/>
    <w:rsid w:val="000C5AE8"/>
    <w:rsid w:val="000C5B18"/>
    <w:rsid w:val="000C6372"/>
    <w:rsid w:val="000C746F"/>
    <w:rsid w:val="000D2A58"/>
    <w:rsid w:val="000D5352"/>
    <w:rsid w:val="000D6C14"/>
    <w:rsid w:val="000E0D80"/>
    <w:rsid w:val="000E10DB"/>
    <w:rsid w:val="000E125C"/>
    <w:rsid w:val="000E1C5C"/>
    <w:rsid w:val="000E23DC"/>
    <w:rsid w:val="000E3438"/>
    <w:rsid w:val="000E42F0"/>
    <w:rsid w:val="000E5702"/>
    <w:rsid w:val="000E7140"/>
    <w:rsid w:val="000E731B"/>
    <w:rsid w:val="000E7BBE"/>
    <w:rsid w:val="000F208A"/>
    <w:rsid w:val="000F271F"/>
    <w:rsid w:val="000F3439"/>
    <w:rsid w:val="000F3521"/>
    <w:rsid w:val="000F752A"/>
    <w:rsid w:val="000F776F"/>
    <w:rsid w:val="000F7FC9"/>
    <w:rsid w:val="0010068E"/>
    <w:rsid w:val="00101022"/>
    <w:rsid w:val="00101131"/>
    <w:rsid w:val="00101371"/>
    <w:rsid w:val="00101A4C"/>
    <w:rsid w:val="00103C3D"/>
    <w:rsid w:val="00103C93"/>
    <w:rsid w:val="00103F91"/>
    <w:rsid w:val="001045D1"/>
    <w:rsid w:val="0010516D"/>
    <w:rsid w:val="00105F38"/>
    <w:rsid w:val="001066EB"/>
    <w:rsid w:val="00106E18"/>
    <w:rsid w:val="0010707F"/>
    <w:rsid w:val="0010722C"/>
    <w:rsid w:val="0011016F"/>
    <w:rsid w:val="0011098F"/>
    <w:rsid w:val="00111E1A"/>
    <w:rsid w:val="00112F5E"/>
    <w:rsid w:val="00113D5A"/>
    <w:rsid w:val="00114A1A"/>
    <w:rsid w:val="00114A58"/>
    <w:rsid w:val="00114B69"/>
    <w:rsid w:val="001161FE"/>
    <w:rsid w:val="00120339"/>
    <w:rsid w:val="00121DE1"/>
    <w:rsid w:val="0012275D"/>
    <w:rsid w:val="00126697"/>
    <w:rsid w:val="00126E41"/>
    <w:rsid w:val="001317C8"/>
    <w:rsid w:val="00131A0D"/>
    <w:rsid w:val="001341C9"/>
    <w:rsid w:val="00134335"/>
    <w:rsid w:val="001353B7"/>
    <w:rsid w:val="00135575"/>
    <w:rsid w:val="0014052C"/>
    <w:rsid w:val="0014123C"/>
    <w:rsid w:val="00141B1B"/>
    <w:rsid w:val="00142DFE"/>
    <w:rsid w:val="00143C41"/>
    <w:rsid w:val="00144187"/>
    <w:rsid w:val="0014558D"/>
    <w:rsid w:val="001457FD"/>
    <w:rsid w:val="00146999"/>
    <w:rsid w:val="00147241"/>
    <w:rsid w:val="00147DCE"/>
    <w:rsid w:val="00151623"/>
    <w:rsid w:val="00152680"/>
    <w:rsid w:val="0015294F"/>
    <w:rsid w:val="0015508A"/>
    <w:rsid w:val="00155288"/>
    <w:rsid w:val="00155537"/>
    <w:rsid w:val="00155A2A"/>
    <w:rsid w:val="00155EBB"/>
    <w:rsid w:val="00156BAE"/>
    <w:rsid w:val="00156C21"/>
    <w:rsid w:val="00157949"/>
    <w:rsid w:val="00157C35"/>
    <w:rsid w:val="00157D16"/>
    <w:rsid w:val="00160C69"/>
    <w:rsid w:val="00160EAB"/>
    <w:rsid w:val="001611F2"/>
    <w:rsid w:val="00161E73"/>
    <w:rsid w:val="0016281A"/>
    <w:rsid w:val="001641D5"/>
    <w:rsid w:val="0016442A"/>
    <w:rsid w:val="001649B6"/>
    <w:rsid w:val="00164DAB"/>
    <w:rsid w:val="0016537E"/>
    <w:rsid w:val="00165BF4"/>
    <w:rsid w:val="0016637B"/>
    <w:rsid w:val="001669E6"/>
    <w:rsid w:val="00167772"/>
    <w:rsid w:val="001715BE"/>
    <w:rsid w:val="00172049"/>
    <w:rsid w:val="00173300"/>
    <w:rsid w:val="00173346"/>
    <w:rsid w:val="00174126"/>
    <w:rsid w:val="001747AD"/>
    <w:rsid w:val="00174BE5"/>
    <w:rsid w:val="00177C67"/>
    <w:rsid w:val="001805F4"/>
    <w:rsid w:val="0018088D"/>
    <w:rsid w:val="00180CA5"/>
    <w:rsid w:val="00181CE0"/>
    <w:rsid w:val="00182E63"/>
    <w:rsid w:val="001840C0"/>
    <w:rsid w:val="001841BF"/>
    <w:rsid w:val="00184275"/>
    <w:rsid w:val="001904FB"/>
    <w:rsid w:val="001935E6"/>
    <w:rsid w:val="00194C23"/>
    <w:rsid w:val="00194E90"/>
    <w:rsid w:val="00195CD9"/>
    <w:rsid w:val="00196D5B"/>
    <w:rsid w:val="0019716B"/>
    <w:rsid w:val="0019767E"/>
    <w:rsid w:val="001A055E"/>
    <w:rsid w:val="001A1618"/>
    <w:rsid w:val="001A1B70"/>
    <w:rsid w:val="001A1D14"/>
    <w:rsid w:val="001A3777"/>
    <w:rsid w:val="001A3CF5"/>
    <w:rsid w:val="001A4B12"/>
    <w:rsid w:val="001A60E4"/>
    <w:rsid w:val="001A6EF2"/>
    <w:rsid w:val="001A72A7"/>
    <w:rsid w:val="001A72DC"/>
    <w:rsid w:val="001B12F6"/>
    <w:rsid w:val="001B241C"/>
    <w:rsid w:val="001B2495"/>
    <w:rsid w:val="001B375D"/>
    <w:rsid w:val="001B4267"/>
    <w:rsid w:val="001B545E"/>
    <w:rsid w:val="001B639B"/>
    <w:rsid w:val="001B749F"/>
    <w:rsid w:val="001C1219"/>
    <w:rsid w:val="001C1864"/>
    <w:rsid w:val="001C2D29"/>
    <w:rsid w:val="001C49C9"/>
    <w:rsid w:val="001C5341"/>
    <w:rsid w:val="001C56FA"/>
    <w:rsid w:val="001C6065"/>
    <w:rsid w:val="001C6897"/>
    <w:rsid w:val="001C6F81"/>
    <w:rsid w:val="001C79B9"/>
    <w:rsid w:val="001C7B05"/>
    <w:rsid w:val="001C7FE0"/>
    <w:rsid w:val="001D1ECF"/>
    <w:rsid w:val="001D2989"/>
    <w:rsid w:val="001D29C2"/>
    <w:rsid w:val="001D41AD"/>
    <w:rsid w:val="001D5031"/>
    <w:rsid w:val="001D589E"/>
    <w:rsid w:val="001D59EE"/>
    <w:rsid w:val="001D728D"/>
    <w:rsid w:val="001E0310"/>
    <w:rsid w:val="001E1187"/>
    <w:rsid w:val="001E1F41"/>
    <w:rsid w:val="001E1FE5"/>
    <w:rsid w:val="001E234B"/>
    <w:rsid w:val="001E2D3F"/>
    <w:rsid w:val="001E3D37"/>
    <w:rsid w:val="001E45C5"/>
    <w:rsid w:val="001E4B19"/>
    <w:rsid w:val="001E52FE"/>
    <w:rsid w:val="001E64D2"/>
    <w:rsid w:val="001E6CCD"/>
    <w:rsid w:val="001E728D"/>
    <w:rsid w:val="001E7A55"/>
    <w:rsid w:val="001F115E"/>
    <w:rsid w:val="001F122F"/>
    <w:rsid w:val="001F14A5"/>
    <w:rsid w:val="001F2522"/>
    <w:rsid w:val="001F384B"/>
    <w:rsid w:val="001F41DC"/>
    <w:rsid w:val="001F4220"/>
    <w:rsid w:val="001F4516"/>
    <w:rsid w:val="001F489D"/>
    <w:rsid w:val="001F55A4"/>
    <w:rsid w:val="001F64E7"/>
    <w:rsid w:val="001F6854"/>
    <w:rsid w:val="001F7D80"/>
    <w:rsid w:val="00200D28"/>
    <w:rsid w:val="002016B1"/>
    <w:rsid w:val="00201726"/>
    <w:rsid w:val="00201DA5"/>
    <w:rsid w:val="002021FC"/>
    <w:rsid w:val="0020247D"/>
    <w:rsid w:val="00202969"/>
    <w:rsid w:val="00202F07"/>
    <w:rsid w:val="00203603"/>
    <w:rsid w:val="00205A75"/>
    <w:rsid w:val="00206C85"/>
    <w:rsid w:val="00207327"/>
    <w:rsid w:val="0020782E"/>
    <w:rsid w:val="00210B9C"/>
    <w:rsid w:val="00211A5A"/>
    <w:rsid w:val="002146D0"/>
    <w:rsid w:val="00215B71"/>
    <w:rsid w:val="00216B87"/>
    <w:rsid w:val="00216FA7"/>
    <w:rsid w:val="0021708B"/>
    <w:rsid w:val="002172BE"/>
    <w:rsid w:val="002177BF"/>
    <w:rsid w:val="002209E9"/>
    <w:rsid w:val="0022242F"/>
    <w:rsid w:val="00223194"/>
    <w:rsid w:val="00223377"/>
    <w:rsid w:val="00223559"/>
    <w:rsid w:val="00223E37"/>
    <w:rsid w:val="00223FAA"/>
    <w:rsid w:val="00224E39"/>
    <w:rsid w:val="00225F7A"/>
    <w:rsid w:val="0022707B"/>
    <w:rsid w:val="0022741F"/>
    <w:rsid w:val="00230AD2"/>
    <w:rsid w:val="00230B23"/>
    <w:rsid w:val="002311C5"/>
    <w:rsid w:val="002319B6"/>
    <w:rsid w:val="002322EA"/>
    <w:rsid w:val="00233F40"/>
    <w:rsid w:val="002343D2"/>
    <w:rsid w:val="00234711"/>
    <w:rsid w:val="00236F97"/>
    <w:rsid w:val="00237805"/>
    <w:rsid w:val="0023785F"/>
    <w:rsid w:val="002379D4"/>
    <w:rsid w:val="002405CC"/>
    <w:rsid w:val="002408A1"/>
    <w:rsid w:val="0024098B"/>
    <w:rsid w:val="00241892"/>
    <w:rsid w:val="00241CC4"/>
    <w:rsid w:val="00242892"/>
    <w:rsid w:val="00243048"/>
    <w:rsid w:val="00244414"/>
    <w:rsid w:val="002452B3"/>
    <w:rsid w:val="00245447"/>
    <w:rsid w:val="00246DD9"/>
    <w:rsid w:val="00247775"/>
    <w:rsid w:val="00247A9B"/>
    <w:rsid w:val="002502A7"/>
    <w:rsid w:val="0025051A"/>
    <w:rsid w:val="00253036"/>
    <w:rsid w:val="00254098"/>
    <w:rsid w:val="0025486F"/>
    <w:rsid w:val="002555DF"/>
    <w:rsid w:val="00256785"/>
    <w:rsid w:val="0025678B"/>
    <w:rsid w:val="0025687C"/>
    <w:rsid w:val="00256FA2"/>
    <w:rsid w:val="00260631"/>
    <w:rsid w:val="0026142F"/>
    <w:rsid w:val="00261E19"/>
    <w:rsid w:val="002625FB"/>
    <w:rsid w:val="00263697"/>
    <w:rsid w:val="00264E71"/>
    <w:rsid w:val="0026528A"/>
    <w:rsid w:val="002657F0"/>
    <w:rsid w:val="00266F7F"/>
    <w:rsid w:val="00267E39"/>
    <w:rsid w:val="00270229"/>
    <w:rsid w:val="002736EA"/>
    <w:rsid w:val="002752A9"/>
    <w:rsid w:val="002755EF"/>
    <w:rsid w:val="0027579E"/>
    <w:rsid w:val="002758EF"/>
    <w:rsid w:val="002766DB"/>
    <w:rsid w:val="00276960"/>
    <w:rsid w:val="00280401"/>
    <w:rsid w:val="00280470"/>
    <w:rsid w:val="00282389"/>
    <w:rsid w:val="00282A7C"/>
    <w:rsid w:val="00282F92"/>
    <w:rsid w:val="0028484F"/>
    <w:rsid w:val="00285DE1"/>
    <w:rsid w:val="00291371"/>
    <w:rsid w:val="00291D51"/>
    <w:rsid w:val="00293405"/>
    <w:rsid w:val="00293CAB"/>
    <w:rsid w:val="00294BC2"/>
    <w:rsid w:val="00295857"/>
    <w:rsid w:val="00295AAD"/>
    <w:rsid w:val="00295ABD"/>
    <w:rsid w:val="002969BD"/>
    <w:rsid w:val="00297550"/>
    <w:rsid w:val="002975A0"/>
    <w:rsid w:val="002A2081"/>
    <w:rsid w:val="002A2CAE"/>
    <w:rsid w:val="002A3767"/>
    <w:rsid w:val="002A461A"/>
    <w:rsid w:val="002A4641"/>
    <w:rsid w:val="002A5122"/>
    <w:rsid w:val="002A73F7"/>
    <w:rsid w:val="002B0AED"/>
    <w:rsid w:val="002B201F"/>
    <w:rsid w:val="002B2B15"/>
    <w:rsid w:val="002B30ED"/>
    <w:rsid w:val="002B4578"/>
    <w:rsid w:val="002B473A"/>
    <w:rsid w:val="002B5C97"/>
    <w:rsid w:val="002C0A01"/>
    <w:rsid w:val="002C0A3A"/>
    <w:rsid w:val="002C133C"/>
    <w:rsid w:val="002C2FC5"/>
    <w:rsid w:val="002C309B"/>
    <w:rsid w:val="002C38F9"/>
    <w:rsid w:val="002C3EAD"/>
    <w:rsid w:val="002C51CA"/>
    <w:rsid w:val="002C5816"/>
    <w:rsid w:val="002C6467"/>
    <w:rsid w:val="002C6E9C"/>
    <w:rsid w:val="002D1B8E"/>
    <w:rsid w:val="002D31D4"/>
    <w:rsid w:val="002D3774"/>
    <w:rsid w:val="002D3B7E"/>
    <w:rsid w:val="002D7940"/>
    <w:rsid w:val="002D7FAF"/>
    <w:rsid w:val="002E04B2"/>
    <w:rsid w:val="002E30AB"/>
    <w:rsid w:val="002E3E2F"/>
    <w:rsid w:val="002E47A3"/>
    <w:rsid w:val="002E4F80"/>
    <w:rsid w:val="002E6559"/>
    <w:rsid w:val="002E68C4"/>
    <w:rsid w:val="002E7BB8"/>
    <w:rsid w:val="002F08D7"/>
    <w:rsid w:val="002F1654"/>
    <w:rsid w:val="002F2D27"/>
    <w:rsid w:val="002F4E5D"/>
    <w:rsid w:val="002F5A9C"/>
    <w:rsid w:val="002F665A"/>
    <w:rsid w:val="002F7B08"/>
    <w:rsid w:val="002F7F11"/>
    <w:rsid w:val="0030194B"/>
    <w:rsid w:val="0030205A"/>
    <w:rsid w:val="003051D3"/>
    <w:rsid w:val="00305663"/>
    <w:rsid w:val="0030610C"/>
    <w:rsid w:val="00306223"/>
    <w:rsid w:val="0030713D"/>
    <w:rsid w:val="0030772D"/>
    <w:rsid w:val="00310589"/>
    <w:rsid w:val="00310EF9"/>
    <w:rsid w:val="00311B1E"/>
    <w:rsid w:val="00312C12"/>
    <w:rsid w:val="003148CB"/>
    <w:rsid w:val="00314A46"/>
    <w:rsid w:val="00314D7A"/>
    <w:rsid w:val="0031660B"/>
    <w:rsid w:val="00316F49"/>
    <w:rsid w:val="0031705F"/>
    <w:rsid w:val="00317111"/>
    <w:rsid w:val="003171AA"/>
    <w:rsid w:val="00321916"/>
    <w:rsid w:val="0032259F"/>
    <w:rsid w:val="00323F57"/>
    <w:rsid w:val="0032430C"/>
    <w:rsid w:val="003252DE"/>
    <w:rsid w:val="003258C5"/>
    <w:rsid w:val="00326960"/>
    <w:rsid w:val="00327089"/>
    <w:rsid w:val="003273C9"/>
    <w:rsid w:val="003329A2"/>
    <w:rsid w:val="00332C06"/>
    <w:rsid w:val="00334BE9"/>
    <w:rsid w:val="00334BF4"/>
    <w:rsid w:val="003354CD"/>
    <w:rsid w:val="003358A5"/>
    <w:rsid w:val="00336E5E"/>
    <w:rsid w:val="003370F5"/>
    <w:rsid w:val="0033750D"/>
    <w:rsid w:val="003413AE"/>
    <w:rsid w:val="003414C0"/>
    <w:rsid w:val="003421DE"/>
    <w:rsid w:val="00343361"/>
    <w:rsid w:val="0034370B"/>
    <w:rsid w:val="00343A81"/>
    <w:rsid w:val="003448D5"/>
    <w:rsid w:val="00345297"/>
    <w:rsid w:val="00345F08"/>
    <w:rsid w:val="00346230"/>
    <w:rsid w:val="0034630B"/>
    <w:rsid w:val="00346651"/>
    <w:rsid w:val="0034788E"/>
    <w:rsid w:val="0034799C"/>
    <w:rsid w:val="00350318"/>
    <w:rsid w:val="00350443"/>
    <w:rsid w:val="00350A28"/>
    <w:rsid w:val="00350F21"/>
    <w:rsid w:val="003511AD"/>
    <w:rsid w:val="003518B7"/>
    <w:rsid w:val="00351B06"/>
    <w:rsid w:val="00353208"/>
    <w:rsid w:val="00353544"/>
    <w:rsid w:val="00353F91"/>
    <w:rsid w:val="00354304"/>
    <w:rsid w:val="00355AF9"/>
    <w:rsid w:val="003563F3"/>
    <w:rsid w:val="00356EDE"/>
    <w:rsid w:val="003570F4"/>
    <w:rsid w:val="003576B1"/>
    <w:rsid w:val="003577AA"/>
    <w:rsid w:val="00357801"/>
    <w:rsid w:val="00357990"/>
    <w:rsid w:val="00360215"/>
    <w:rsid w:val="00360A6B"/>
    <w:rsid w:val="00360B98"/>
    <w:rsid w:val="003616D3"/>
    <w:rsid w:val="003619CF"/>
    <w:rsid w:val="00361A50"/>
    <w:rsid w:val="00363188"/>
    <w:rsid w:val="00363546"/>
    <w:rsid w:val="0036436E"/>
    <w:rsid w:val="00365634"/>
    <w:rsid w:val="00367259"/>
    <w:rsid w:val="00367EC2"/>
    <w:rsid w:val="0037042D"/>
    <w:rsid w:val="00371E6B"/>
    <w:rsid w:val="0037204F"/>
    <w:rsid w:val="00376189"/>
    <w:rsid w:val="00376FD9"/>
    <w:rsid w:val="0037758D"/>
    <w:rsid w:val="003775FD"/>
    <w:rsid w:val="00381983"/>
    <w:rsid w:val="00382194"/>
    <w:rsid w:val="00384205"/>
    <w:rsid w:val="0038632D"/>
    <w:rsid w:val="003866CC"/>
    <w:rsid w:val="00386CD2"/>
    <w:rsid w:val="003878C4"/>
    <w:rsid w:val="00387FE1"/>
    <w:rsid w:val="00391A37"/>
    <w:rsid w:val="00391BC5"/>
    <w:rsid w:val="00392659"/>
    <w:rsid w:val="003926AE"/>
    <w:rsid w:val="003929A8"/>
    <w:rsid w:val="00394735"/>
    <w:rsid w:val="00394B44"/>
    <w:rsid w:val="00395421"/>
    <w:rsid w:val="00396B2D"/>
    <w:rsid w:val="003A1834"/>
    <w:rsid w:val="003A23F0"/>
    <w:rsid w:val="003A240A"/>
    <w:rsid w:val="003A3560"/>
    <w:rsid w:val="003A3A27"/>
    <w:rsid w:val="003A4F05"/>
    <w:rsid w:val="003A4FE7"/>
    <w:rsid w:val="003A5148"/>
    <w:rsid w:val="003A553B"/>
    <w:rsid w:val="003A734D"/>
    <w:rsid w:val="003A7A27"/>
    <w:rsid w:val="003A7C19"/>
    <w:rsid w:val="003B0275"/>
    <w:rsid w:val="003B0797"/>
    <w:rsid w:val="003B0A7E"/>
    <w:rsid w:val="003B1641"/>
    <w:rsid w:val="003B5448"/>
    <w:rsid w:val="003B567C"/>
    <w:rsid w:val="003B68B7"/>
    <w:rsid w:val="003C1A2A"/>
    <w:rsid w:val="003C28DE"/>
    <w:rsid w:val="003C2B41"/>
    <w:rsid w:val="003C4A4F"/>
    <w:rsid w:val="003C5648"/>
    <w:rsid w:val="003C65BE"/>
    <w:rsid w:val="003D0C58"/>
    <w:rsid w:val="003D1651"/>
    <w:rsid w:val="003D264E"/>
    <w:rsid w:val="003D2A05"/>
    <w:rsid w:val="003D3429"/>
    <w:rsid w:val="003D53DD"/>
    <w:rsid w:val="003D53F3"/>
    <w:rsid w:val="003E070D"/>
    <w:rsid w:val="003E0710"/>
    <w:rsid w:val="003E2A7A"/>
    <w:rsid w:val="003E5FDA"/>
    <w:rsid w:val="003F0186"/>
    <w:rsid w:val="003F1294"/>
    <w:rsid w:val="003F21F5"/>
    <w:rsid w:val="003F227B"/>
    <w:rsid w:val="003F2FF0"/>
    <w:rsid w:val="003F3163"/>
    <w:rsid w:val="003F4072"/>
    <w:rsid w:val="003F4CC8"/>
    <w:rsid w:val="003F4F69"/>
    <w:rsid w:val="003F64CE"/>
    <w:rsid w:val="003F7134"/>
    <w:rsid w:val="0040391C"/>
    <w:rsid w:val="004040A5"/>
    <w:rsid w:val="00405285"/>
    <w:rsid w:val="0040549A"/>
    <w:rsid w:val="0040554A"/>
    <w:rsid w:val="004078CD"/>
    <w:rsid w:val="00407A1F"/>
    <w:rsid w:val="00410A4A"/>
    <w:rsid w:val="00410AEB"/>
    <w:rsid w:val="004115BF"/>
    <w:rsid w:val="0041162E"/>
    <w:rsid w:val="0041175F"/>
    <w:rsid w:val="00412FDC"/>
    <w:rsid w:val="00413D4F"/>
    <w:rsid w:val="004163A8"/>
    <w:rsid w:val="00416784"/>
    <w:rsid w:val="004170DB"/>
    <w:rsid w:val="00417433"/>
    <w:rsid w:val="00420DFE"/>
    <w:rsid w:val="004216BE"/>
    <w:rsid w:val="00424314"/>
    <w:rsid w:val="00426A5E"/>
    <w:rsid w:val="00427703"/>
    <w:rsid w:val="00427861"/>
    <w:rsid w:val="004279D3"/>
    <w:rsid w:val="00427C49"/>
    <w:rsid w:val="00431258"/>
    <w:rsid w:val="0043472E"/>
    <w:rsid w:val="00434B8B"/>
    <w:rsid w:val="0043625C"/>
    <w:rsid w:val="00441944"/>
    <w:rsid w:val="00441F96"/>
    <w:rsid w:val="00444D64"/>
    <w:rsid w:val="00446575"/>
    <w:rsid w:val="004476C3"/>
    <w:rsid w:val="0044799F"/>
    <w:rsid w:val="004521B0"/>
    <w:rsid w:val="004528A2"/>
    <w:rsid w:val="00452ED7"/>
    <w:rsid w:val="00453B8E"/>
    <w:rsid w:val="00453FE0"/>
    <w:rsid w:val="004543E0"/>
    <w:rsid w:val="00454449"/>
    <w:rsid w:val="0045669A"/>
    <w:rsid w:val="00456BBE"/>
    <w:rsid w:val="00457F19"/>
    <w:rsid w:val="004601F4"/>
    <w:rsid w:val="00460347"/>
    <w:rsid w:val="0046042A"/>
    <w:rsid w:val="004617AF"/>
    <w:rsid w:val="004625F1"/>
    <w:rsid w:val="004631AC"/>
    <w:rsid w:val="00465ABC"/>
    <w:rsid w:val="004664B4"/>
    <w:rsid w:val="004666B2"/>
    <w:rsid w:val="00466F44"/>
    <w:rsid w:val="00467AF7"/>
    <w:rsid w:val="0047077F"/>
    <w:rsid w:val="00472118"/>
    <w:rsid w:val="00475D68"/>
    <w:rsid w:val="00476360"/>
    <w:rsid w:val="00477D7E"/>
    <w:rsid w:val="00480347"/>
    <w:rsid w:val="00480CC0"/>
    <w:rsid w:val="00480F3C"/>
    <w:rsid w:val="004828D7"/>
    <w:rsid w:val="00482E24"/>
    <w:rsid w:val="00483CE3"/>
    <w:rsid w:val="00484B09"/>
    <w:rsid w:val="00485777"/>
    <w:rsid w:val="004874B6"/>
    <w:rsid w:val="0048794F"/>
    <w:rsid w:val="00490633"/>
    <w:rsid w:val="00490C51"/>
    <w:rsid w:val="00491713"/>
    <w:rsid w:val="0049388A"/>
    <w:rsid w:val="00493E17"/>
    <w:rsid w:val="00493EF2"/>
    <w:rsid w:val="004940FE"/>
    <w:rsid w:val="0049446C"/>
    <w:rsid w:val="00495F2E"/>
    <w:rsid w:val="00496F5A"/>
    <w:rsid w:val="004970EE"/>
    <w:rsid w:val="00497689"/>
    <w:rsid w:val="00497DD8"/>
    <w:rsid w:val="00497F86"/>
    <w:rsid w:val="004A158F"/>
    <w:rsid w:val="004A167C"/>
    <w:rsid w:val="004A23E3"/>
    <w:rsid w:val="004A2AF6"/>
    <w:rsid w:val="004A3946"/>
    <w:rsid w:val="004A7806"/>
    <w:rsid w:val="004B06C9"/>
    <w:rsid w:val="004B0FB4"/>
    <w:rsid w:val="004B15E7"/>
    <w:rsid w:val="004B22F2"/>
    <w:rsid w:val="004B4771"/>
    <w:rsid w:val="004B4C93"/>
    <w:rsid w:val="004B4E34"/>
    <w:rsid w:val="004B6364"/>
    <w:rsid w:val="004B7CBB"/>
    <w:rsid w:val="004C00BE"/>
    <w:rsid w:val="004C19A9"/>
    <w:rsid w:val="004C2962"/>
    <w:rsid w:val="004C2B9B"/>
    <w:rsid w:val="004C2BB4"/>
    <w:rsid w:val="004C3327"/>
    <w:rsid w:val="004C3B61"/>
    <w:rsid w:val="004C3D5F"/>
    <w:rsid w:val="004C53C1"/>
    <w:rsid w:val="004C5F6C"/>
    <w:rsid w:val="004C653A"/>
    <w:rsid w:val="004C7009"/>
    <w:rsid w:val="004C7B02"/>
    <w:rsid w:val="004D03B0"/>
    <w:rsid w:val="004D0C34"/>
    <w:rsid w:val="004D0E74"/>
    <w:rsid w:val="004D30E2"/>
    <w:rsid w:val="004D3195"/>
    <w:rsid w:val="004D3530"/>
    <w:rsid w:val="004D441E"/>
    <w:rsid w:val="004D5512"/>
    <w:rsid w:val="004D5FF3"/>
    <w:rsid w:val="004D6910"/>
    <w:rsid w:val="004E011B"/>
    <w:rsid w:val="004E02C9"/>
    <w:rsid w:val="004E08DE"/>
    <w:rsid w:val="004E28A0"/>
    <w:rsid w:val="004E3AE9"/>
    <w:rsid w:val="004E44E0"/>
    <w:rsid w:val="004E653A"/>
    <w:rsid w:val="004E6D3F"/>
    <w:rsid w:val="004E6DD6"/>
    <w:rsid w:val="004E7D45"/>
    <w:rsid w:val="004E7E32"/>
    <w:rsid w:val="004F36B3"/>
    <w:rsid w:val="004F4685"/>
    <w:rsid w:val="004F578E"/>
    <w:rsid w:val="004F638A"/>
    <w:rsid w:val="004F664D"/>
    <w:rsid w:val="00501104"/>
    <w:rsid w:val="00501C5C"/>
    <w:rsid w:val="00501C76"/>
    <w:rsid w:val="005022C5"/>
    <w:rsid w:val="00502A81"/>
    <w:rsid w:val="00502D7C"/>
    <w:rsid w:val="00503917"/>
    <w:rsid w:val="00504B9D"/>
    <w:rsid w:val="00505334"/>
    <w:rsid w:val="005053BD"/>
    <w:rsid w:val="005053C7"/>
    <w:rsid w:val="00505B65"/>
    <w:rsid w:val="00506F42"/>
    <w:rsid w:val="00507689"/>
    <w:rsid w:val="005078A2"/>
    <w:rsid w:val="00507AD5"/>
    <w:rsid w:val="005120D6"/>
    <w:rsid w:val="00512288"/>
    <w:rsid w:val="00514190"/>
    <w:rsid w:val="00514C5D"/>
    <w:rsid w:val="00514C96"/>
    <w:rsid w:val="00516810"/>
    <w:rsid w:val="0052156F"/>
    <w:rsid w:val="0052167C"/>
    <w:rsid w:val="00521D98"/>
    <w:rsid w:val="005246DC"/>
    <w:rsid w:val="00525B34"/>
    <w:rsid w:val="00526EC3"/>
    <w:rsid w:val="00527180"/>
    <w:rsid w:val="005278C7"/>
    <w:rsid w:val="00527FA9"/>
    <w:rsid w:val="00530042"/>
    <w:rsid w:val="00530C29"/>
    <w:rsid w:val="005310BF"/>
    <w:rsid w:val="00531A02"/>
    <w:rsid w:val="00532C34"/>
    <w:rsid w:val="00534F40"/>
    <w:rsid w:val="005359B4"/>
    <w:rsid w:val="0053654F"/>
    <w:rsid w:val="00537403"/>
    <w:rsid w:val="00540A48"/>
    <w:rsid w:val="00540AC1"/>
    <w:rsid w:val="00542552"/>
    <w:rsid w:val="005442BF"/>
    <w:rsid w:val="00544AB7"/>
    <w:rsid w:val="00544F26"/>
    <w:rsid w:val="005460B2"/>
    <w:rsid w:val="00547502"/>
    <w:rsid w:val="00550743"/>
    <w:rsid w:val="0055146D"/>
    <w:rsid w:val="00553502"/>
    <w:rsid w:val="005540D2"/>
    <w:rsid w:val="005547EC"/>
    <w:rsid w:val="00554B53"/>
    <w:rsid w:val="0055541A"/>
    <w:rsid w:val="005573A5"/>
    <w:rsid w:val="005575F9"/>
    <w:rsid w:val="0055798D"/>
    <w:rsid w:val="00557D93"/>
    <w:rsid w:val="00561547"/>
    <w:rsid w:val="00562531"/>
    <w:rsid w:val="00562656"/>
    <w:rsid w:val="00562752"/>
    <w:rsid w:val="00562B14"/>
    <w:rsid w:val="005649EE"/>
    <w:rsid w:val="00564CD6"/>
    <w:rsid w:val="00565932"/>
    <w:rsid w:val="0056652C"/>
    <w:rsid w:val="0056713B"/>
    <w:rsid w:val="00571198"/>
    <w:rsid w:val="00573155"/>
    <w:rsid w:val="005744C4"/>
    <w:rsid w:val="00575011"/>
    <w:rsid w:val="00575C35"/>
    <w:rsid w:val="005766AA"/>
    <w:rsid w:val="00576C63"/>
    <w:rsid w:val="00576D6A"/>
    <w:rsid w:val="00576D87"/>
    <w:rsid w:val="0057723C"/>
    <w:rsid w:val="005773ED"/>
    <w:rsid w:val="005803B9"/>
    <w:rsid w:val="0058088C"/>
    <w:rsid w:val="0058094C"/>
    <w:rsid w:val="005810BC"/>
    <w:rsid w:val="00581200"/>
    <w:rsid w:val="00582775"/>
    <w:rsid w:val="00585480"/>
    <w:rsid w:val="00585E84"/>
    <w:rsid w:val="005860FC"/>
    <w:rsid w:val="005861C0"/>
    <w:rsid w:val="005867C1"/>
    <w:rsid w:val="00586EAE"/>
    <w:rsid w:val="00586F5F"/>
    <w:rsid w:val="00587D71"/>
    <w:rsid w:val="005903FE"/>
    <w:rsid w:val="0059081B"/>
    <w:rsid w:val="005911C8"/>
    <w:rsid w:val="005914BB"/>
    <w:rsid w:val="005917D8"/>
    <w:rsid w:val="00592CF3"/>
    <w:rsid w:val="00592F94"/>
    <w:rsid w:val="00593221"/>
    <w:rsid w:val="005934C2"/>
    <w:rsid w:val="0059470C"/>
    <w:rsid w:val="005951FA"/>
    <w:rsid w:val="00595759"/>
    <w:rsid w:val="00596C2A"/>
    <w:rsid w:val="00596E15"/>
    <w:rsid w:val="00597938"/>
    <w:rsid w:val="005A08D4"/>
    <w:rsid w:val="005A2AB7"/>
    <w:rsid w:val="005A3BEB"/>
    <w:rsid w:val="005A439E"/>
    <w:rsid w:val="005A47E6"/>
    <w:rsid w:val="005A583E"/>
    <w:rsid w:val="005A6984"/>
    <w:rsid w:val="005A7BD0"/>
    <w:rsid w:val="005A7D20"/>
    <w:rsid w:val="005B23D1"/>
    <w:rsid w:val="005B244E"/>
    <w:rsid w:val="005B2935"/>
    <w:rsid w:val="005B349D"/>
    <w:rsid w:val="005B38BA"/>
    <w:rsid w:val="005B3E53"/>
    <w:rsid w:val="005B5D3B"/>
    <w:rsid w:val="005B5D44"/>
    <w:rsid w:val="005B62A0"/>
    <w:rsid w:val="005B74CC"/>
    <w:rsid w:val="005B7E5D"/>
    <w:rsid w:val="005C10EF"/>
    <w:rsid w:val="005C3E46"/>
    <w:rsid w:val="005C459E"/>
    <w:rsid w:val="005C48A9"/>
    <w:rsid w:val="005C4C85"/>
    <w:rsid w:val="005C4FF4"/>
    <w:rsid w:val="005C5134"/>
    <w:rsid w:val="005C6C6B"/>
    <w:rsid w:val="005D059F"/>
    <w:rsid w:val="005D20BE"/>
    <w:rsid w:val="005D20D8"/>
    <w:rsid w:val="005D26CF"/>
    <w:rsid w:val="005D346F"/>
    <w:rsid w:val="005D43FB"/>
    <w:rsid w:val="005D4500"/>
    <w:rsid w:val="005D4613"/>
    <w:rsid w:val="005D49A8"/>
    <w:rsid w:val="005D639B"/>
    <w:rsid w:val="005D6BE2"/>
    <w:rsid w:val="005E00D6"/>
    <w:rsid w:val="005E013B"/>
    <w:rsid w:val="005E0F0E"/>
    <w:rsid w:val="005E166A"/>
    <w:rsid w:val="005E1780"/>
    <w:rsid w:val="005E28D4"/>
    <w:rsid w:val="005E2B65"/>
    <w:rsid w:val="005E316A"/>
    <w:rsid w:val="005E3A24"/>
    <w:rsid w:val="005E3F97"/>
    <w:rsid w:val="005E48BB"/>
    <w:rsid w:val="005E5E3F"/>
    <w:rsid w:val="005E5F36"/>
    <w:rsid w:val="005E6454"/>
    <w:rsid w:val="005E7A99"/>
    <w:rsid w:val="005F160E"/>
    <w:rsid w:val="005F2132"/>
    <w:rsid w:val="005F2216"/>
    <w:rsid w:val="005F2A1D"/>
    <w:rsid w:val="005F2D3A"/>
    <w:rsid w:val="005F2F8B"/>
    <w:rsid w:val="005F3E0A"/>
    <w:rsid w:val="005F44C8"/>
    <w:rsid w:val="005F5968"/>
    <w:rsid w:val="005F6532"/>
    <w:rsid w:val="005F6B18"/>
    <w:rsid w:val="005F6BB5"/>
    <w:rsid w:val="005F6C40"/>
    <w:rsid w:val="005F7620"/>
    <w:rsid w:val="005F7B07"/>
    <w:rsid w:val="006018EB"/>
    <w:rsid w:val="00602BB7"/>
    <w:rsid w:val="0060321E"/>
    <w:rsid w:val="00603FA8"/>
    <w:rsid w:val="00604077"/>
    <w:rsid w:val="0060469E"/>
    <w:rsid w:val="006046BE"/>
    <w:rsid w:val="006076A9"/>
    <w:rsid w:val="006077B2"/>
    <w:rsid w:val="006118DF"/>
    <w:rsid w:val="0061376A"/>
    <w:rsid w:val="0061419A"/>
    <w:rsid w:val="00620E12"/>
    <w:rsid w:val="006212C4"/>
    <w:rsid w:val="00621349"/>
    <w:rsid w:val="00622847"/>
    <w:rsid w:val="00625103"/>
    <w:rsid w:val="006256D4"/>
    <w:rsid w:val="006259B3"/>
    <w:rsid w:val="00625C2D"/>
    <w:rsid w:val="00626337"/>
    <w:rsid w:val="006278D2"/>
    <w:rsid w:val="00627A51"/>
    <w:rsid w:val="00630026"/>
    <w:rsid w:val="0063056D"/>
    <w:rsid w:val="00630757"/>
    <w:rsid w:val="00632683"/>
    <w:rsid w:val="00632C00"/>
    <w:rsid w:val="00633878"/>
    <w:rsid w:val="00633954"/>
    <w:rsid w:val="006346E2"/>
    <w:rsid w:val="006349B6"/>
    <w:rsid w:val="00634E59"/>
    <w:rsid w:val="0063562D"/>
    <w:rsid w:val="00635BB0"/>
    <w:rsid w:val="00635C9F"/>
    <w:rsid w:val="00637C55"/>
    <w:rsid w:val="0064087B"/>
    <w:rsid w:val="00640A45"/>
    <w:rsid w:val="006412E6"/>
    <w:rsid w:val="00641A61"/>
    <w:rsid w:val="00643C12"/>
    <w:rsid w:val="00644128"/>
    <w:rsid w:val="00644705"/>
    <w:rsid w:val="00646AAD"/>
    <w:rsid w:val="00646C20"/>
    <w:rsid w:val="006470F9"/>
    <w:rsid w:val="00647C25"/>
    <w:rsid w:val="00650012"/>
    <w:rsid w:val="006510F2"/>
    <w:rsid w:val="006517C8"/>
    <w:rsid w:val="00651FE0"/>
    <w:rsid w:val="006527CC"/>
    <w:rsid w:val="0065289A"/>
    <w:rsid w:val="0065446E"/>
    <w:rsid w:val="00656B6C"/>
    <w:rsid w:val="00660B8E"/>
    <w:rsid w:val="00660D95"/>
    <w:rsid w:val="00661695"/>
    <w:rsid w:val="00662257"/>
    <w:rsid w:val="006651CB"/>
    <w:rsid w:val="00665A91"/>
    <w:rsid w:val="00667538"/>
    <w:rsid w:val="006678EA"/>
    <w:rsid w:val="00667DEC"/>
    <w:rsid w:val="006703C1"/>
    <w:rsid w:val="00670514"/>
    <w:rsid w:val="00671CBE"/>
    <w:rsid w:val="00672957"/>
    <w:rsid w:val="0067390C"/>
    <w:rsid w:val="00674DC1"/>
    <w:rsid w:val="006753CA"/>
    <w:rsid w:val="00675621"/>
    <w:rsid w:val="0067562C"/>
    <w:rsid w:val="00676C34"/>
    <w:rsid w:val="00676E3E"/>
    <w:rsid w:val="00677607"/>
    <w:rsid w:val="006778B1"/>
    <w:rsid w:val="00677973"/>
    <w:rsid w:val="0068018E"/>
    <w:rsid w:val="00680225"/>
    <w:rsid w:val="0068109F"/>
    <w:rsid w:val="00681619"/>
    <w:rsid w:val="0068193F"/>
    <w:rsid w:val="00681DC4"/>
    <w:rsid w:val="00682D66"/>
    <w:rsid w:val="006848CB"/>
    <w:rsid w:val="00685025"/>
    <w:rsid w:val="0068636A"/>
    <w:rsid w:val="00687B32"/>
    <w:rsid w:val="00692B72"/>
    <w:rsid w:val="0069312D"/>
    <w:rsid w:val="00693946"/>
    <w:rsid w:val="00694686"/>
    <w:rsid w:val="006948B6"/>
    <w:rsid w:val="00694E76"/>
    <w:rsid w:val="0069599B"/>
    <w:rsid w:val="006A0430"/>
    <w:rsid w:val="006A0AE0"/>
    <w:rsid w:val="006A0DC2"/>
    <w:rsid w:val="006A1667"/>
    <w:rsid w:val="006A1B6D"/>
    <w:rsid w:val="006A210A"/>
    <w:rsid w:val="006A4A01"/>
    <w:rsid w:val="006A6216"/>
    <w:rsid w:val="006A6388"/>
    <w:rsid w:val="006B19F5"/>
    <w:rsid w:val="006B21B3"/>
    <w:rsid w:val="006B2D13"/>
    <w:rsid w:val="006B330D"/>
    <w:rsid w:val="006B4377"/>
    <w:rsid w:val="006B45E9"/>
    <w:rsid w:val="006B57E6"/>
    <w:rsid w:val="006B7B67"/>
    <w:rsid w:val="006C14F4"/>
    <w:rsid w:val="006C1BC1"/>
    <w:rsid w:val="006C2FDE"/>
    <w:rsid w:val="006C314E"/>
    <w:rsid w:val="006C3310"/>
    <w:rsid w:val="006C3D0C"/>
    <w:rsid w:val="006C422F"/>
    <w:rsid w:val="006C53AC"/>
    <w:rsid w:val="006C55F1"/>
    <w:rsid w:val="006C5866"/>
    <w:rsid w:val="006C6161"/>
    <w:rsid w:val="006C61D6"/>
    <w:rsid w:val="006C6B6A"/>
    <w:rsid w:val="006C6B81"/>
    <w:rsid w:val="006C6CBC"/>
    <w:rsid w:val="006C7287"/>
    <w:rsid w:val="006C7C45"/>
    <w:rsid w:val="006D0083"/>
    <w:rsid w:val="006D18D7"/>
    <w:rsid w:val="006D1DCA"/>
    <w:rsid w:val="006D2E0D"/>
    <w:rsid w:val="006D317C"/>
    <w:rsid w:val="006D38E7"/>
    <w:rsid w:val="006D3D93"/>
    <w:rsid w:val="006D5F12"/>
    <w:rsid w:val="006D6C9E"/>
    <w:rsid w:val="006D6F81"/>
    <w:rsid w:val="006D7EAE"/>
    <w:rsid w:val="006E02F9"/>
    <w:rsid w:val="006E1657"/>
    <w:rsid w:val="006E1905"/>
    <w:rsid w:val="006E2108"/>
    <w:rsid w:val="006E2F83"/>
    <w:rsid w:val="006E30D6"/>
    <w:rsid w:val="006E33B6"/>
    <w:rsid w:val="006E4847"/>
    <w:rsid w:val="006E5F1A"/>
    <w:rsid w:val="006E7007"/>
    <w:rsid w:val="006E7242"/>
    <w:rsid w:val="006E7DE4"/>
    <w:rsid w:val="006F154F"/>
    <w:rsid w:val="006F17EC"/>
    <w:rsid w:val="006F3779"/>
    <w:rsid w:val="006F4855"/>
    <w:rsid w:val="006F6932"/>
    <w:rsid w:val="006F7408"/>
    <w:rsid w:val="006F75B0"/>
    <w:rsid w:val="006F7CF2"/>
    <w:rsid w:val="007004E3"/>
    <w:rsid w:val="0070207F"/>
    <w:rsid w:val="00702998"/>
    <w:rsid w:val="00702D93"/>
    <w:rsid w:val="00704BEB"/>
    <w:rsid w:val="00704CED"/>
    <w:rsid w:val="00706890"/>
    <w:rsid w:val="00707470"/>
    <w:rsid w:val="00707CF9"/>
    <w:rsid w:val="00710F3B"/>
    <w:rsid w:val="0071415E"/>
    <w:rsid w:val="007141BE"/>
    <w:rsid w:val="00714373"/>
    <w:rsid w:val="00714D82"/>
    <w:rsid w:val="007165B0"/>
    <w:rsid w:val="00716A53"/>
    <w:rsid w:val="007177F4"/>
    <w:rsid w:val="007200C3"/>
    <w:rsid w:val="00721434"/>
    <w:rsid w:val="0072147D"/>
    <w:rsid w:val="00721999"/>
    <w:rsid w:val="007228CA"/>
    <w:rsid w:val="007228D8"/>
    <w:rsid w:val="00722F13"/>
    <w:rsid w:val="007246EF"/>
    <w:rsid w:val="007257C1"/>
    <w:rsid w:val="007257CD"/>
    <w:rsid w:val="00725C3A"/>
    <w:rsid w:val="00725CF7"/>
    <w:rsid w:val="00726320"/>
    <w:rsid w:val="0072652F"/>
    <w:rsid w:val="007269E6"/>
    <w:rsid w:val="00727146"/>
    <w:rsid w:val="00727D5C"/>
    <w:rsid w:val="00730905"/>
    <w:rsid w:val="007324F5"/>
    <w:rsid w:val="00732888"/>
    <w:rsid w:val="00732EF6"/>
    <w:rsid w:val="0073387F"/>
    <w:rsid w:val="00734148"/>
    <w:rsid w:val="00734939"/>
    <w:rsid w:val="00734A44"/>
    <w:rsid w:val="00735AF6"/>
    <w:rsid w:val="007365ED"/>
    <w:rsid w:val="007370AE"/>
    <w:rsid w:val="007378B8"/>
    <w:rsid w:val="00737C55"/>
    <w:rsid w:val="00737CDF"/>
    <w:rsid w:val="00740854"/>
    <w:rsid w:val="0074326F"/>
    <w:rsid w:val="00744765"/>
    <w:rsid w:val="00747BE0"/>
    <w:rsid w:val="00752304"/>
    <w:rsid w:val="0075340D"/>
    <w:rsid w:val="007543AF"/>
    <w:rsid w:val="00755290"/>
    <w:rsid w:val="0075602A"/>
    <w:rsid w:val="0075651C"/>
    <w:rsid w:val="00757431"/>
    <w:rsid w:val="007577F4"/>
    <w:rsid w:val="007614A9"/>
    <w:rsid w:val="00761A01"/>
    <w:rsid w:val="00762980"/>
    <w:rsid w:val="00762BCC"/>
    <w:rsid w:val="00763734"/>
    <w:rsid w:val="00763D1E"/>
    <w:rsid w:val="007640F3"/>
    <w:rsid w:val="00764FB4"/>
    <w:rsid w:val="00767193"/>
    <w:rsid w:val="00770F56"/>
    <w:rsid w:val="007710F3"/>
    <w:rsid w:val="007729D8"/>
    <w:rsid w:val="007743E7"/>
    <w:rsid w:val="00774A50"/>
    <w:rsid w:val="00776386"/>
    <w:rsid w:val="0077691F"/>
    <w:rsid w:val="00777469"/>
    <w:rsid w:val="00777C26"/>
    <w:rsid w:val="0078037F"/>
    <w:rsid w:val="00780C49"/>
    <w:rsid w:val="0078172A"/>
    <w:rsid w:val="00783033"/>
    <w:rsid w:val="0078390C"/>
    <w:rsid w:val="007839C0"/>
    <w:rsid w:val="007841E5"/>
    <w:rsid w:val="007843D7"/>
    <w:rsid w:val="00785101"/>
    <w:rsid w:val="00785669"/>
    <w:rsid w:val="00785C8F"/>
    <w:rsid w:val="007868AD"/>
    <w:rsid w:val="00790121"/>
    <w:rsid w:val="00791B34"/>
    <w:rsid w:val="00792788"/>
    <w:rsid w:val="00793EB8"/>
    <w:rsid w:val="00793F11"/>
    <w:rsid w:val="00794606"/>
    <w:rsid w:val="00794C8E"/>
    <w:rsid w:val="00795DB4"/>
    <w:rsid w:val="00796D12"/>
    <w:rsid w:val="007A143E"/>
    <w:rsid w:val="007A1C0E"/>
    <w:rsid w:val="007A2490"/>
    <w:rsid w:val="007A3D15"/>
    <w:rsid w:val="007A3F9E"/>
    <w:rsid w:val="007A4E43"/>
    <w:rsid w:val="007A5D36"/>
    <w:rsid w:val="007A5DDE"/>
    <w:rsid w:val="007A5F03"/>
    <w:rsid w:val="007A6395"/>
    <w:rsid w:val="007A6928"/>
    <w:rsid w:val="007B070B"/>
    <w:rsid w:val="007B3CEE"/>
    <w:rsid w:val="007B4748"/>
    <w:rsid w:val="007B58B2"/>
    <w:rsid w:val="007B5C0D"/>
    <w:rsid w:val="007C0A6F"/>
    <w:rsid w:val="007C0E64"/>
    <w:rsid w:val="007C20EA"/>
    <w:rsid w:val="007C3658"/>
    <w:rsid w:val="007C3C34"/>
    <w:rsid w:val="007C4C8A"/>
    <w:rsid w:val="007C5887"/>
    <w:rsid w:val="007C5D64"/>
    <w:rsid w:val="007C78E6"/>
    <w:rsid w:val="007D18E6"/>
    <w:rsid w:val="007D35F2"/>
    <w:rsid w:val="007D4273"/>
    <w:rsid w:val="007D5713"/>
    <w:rsid w:val="007D5999"/>
    <w:rsid w:val="007D6C28"/>
    <w:rsid w:val="007E027F"/>
    <w:rsid w:val="007E31F9"/>
    <w:rsid w:val="007E3ED6"/>
    <w:rsid w:val="007E4342"/>
    <w:rsid w:val="007E557B"/>
    <w:rsid w:val="007E6116"/>
    <w:rsid w:val="007F183C"/>
    <w:rsid w:val="007F22D4"/>
    <w:rsid w:val="007F2951"/>
    <w:rsid w:val="007F2C11"/>
    <w:rsid w:val="007F562A"/>
    <w:rsid w:val="007F6B8A"/>
    <w:rsid w:val="00800281"/>
    <w:rsid w:val="00801474"/>
    <w:rsid w:val="008015BE"/>
    <w:rsid w:val="00801F5D"/>
    <w:rsid w:val="0080374F"/>
    <w:rsid w:val="00803874"/>
    <w:rsid w:val="008058A7"/>
    <w:rsid w:val="008058BC"/>
    <w:rsid w:val="00805BA1"/>
    <w:rsid w:val="008073F9"/>
    <w:rsid w:val="00807D1A"/>
    <w:rsid w:val="00810FB0"/>
    <w:rsid w:val="00811895"/>
    <w:rsid w:val="00812BDA"/>
    <w:rsid w:val="00813F9C"/>
    <w:rsid w:val="008154E2"/>
    <w:rsid w:val="0082126B"/>
    <w:rsid w:val="0082148C"/>
    <w:rsid w:val="00822129"/>
    <w:rsid w:val="00822887"/>
    <w:rsid w:val="00822E74"/>
    <w:rsid w:val="008234B3"/>
    <w:rsid w:val="00823B6B"/>
    <w:rsid w:val="0082449F"/>
    <w:rsid w:val="008249B6"/>
    <w:rsid w:val="008260DC"/>
    <w:rsid w:val="008261E9"/>
    <w:rsid w:val="00826CAB"/>
    <w:rsid w:val="00827894"/>
    <w:rsid w:val="00827E2D"/>
    <w:rsid w:val="008307E8"/>
    <w:rsid w:val="00832E99"/>
    <w:rsid w:val="00835004"/>
    <w:rsid w:val="008357CE"/>
    <w:rsid w:val="00835F3D"/>
    <w:rsid w:val="00836E6A"/>
    <w:rsid w:val="00837CF9"/>
    <w:rsid w:val="00841CE0"/>
    <w:rsid w:val="00844DA9"/>
    <w:rsid w:val="008461D0"/>
    <w:rsid w:val="00846F20"/>
    <w:rsid w:val="00847589"/>
    <w:rsid w:val="0085111F"/>
    <w:rsid w:val="00851351"/>
    <w:rsid w:val="008518AF"/>
    <w:rsid w:val="00852B95"/>
    <w:rsid w:val="008539CE"/>
    <w:rsid w:val="00855C19"/>
    <w:rsid w:val="00855C71"/>
    <w:rsid w:val="0085600C"/>
    <w:rsid w:val="008600D0"/>
    <w:rsid w:val="00861571"/>
    <w:rsid w:val="008619C9"/>
    <w:rsid w:val="008620A7"/>
    <w:rsid w:val="00862414"/>
    <w:rsid w:val="0086336F"/>
    <w:rsid w:val="00863986"/>
    <w:rsid w:val="00863F1C"/>
    <w:rsid w:val="00864468"/>
    <w:rsid w:val="00865794"/>
    <w:rsid w:val="00866532"/>
    <w:rsid w:val="00871764"/>
    <w:rsid w:val="00871A9B"/>
    <w:rsid w:val="0087208B"/>
    <w:rsid w:val="00872164"/>
    <w:rsid w:val="008727E1"/>
    <w:rsid w:val="0087434F"/>
    <w:rsid w:val="00875231"/>
    <w:rsid w:val="00875E37"/>
    <w:rsid w:val="008764DA"/>
    <w:rsid w:val="00877382"/>
    <w:rsid w:val="00877689"/>
    <w:rsid w:val="0087791A"/>
    <w:rsid w:val="008813F7"/>
    <w:rsid w:val="00883D0E"/>
    <w:rsid w:val="0088596F"/>
    <w:rsid w:val="00885A15"/>
    <w:rsid w:val="0088767E"/>
    <w:rsid w:val="0089051F"/>
    <w:rsid w:val="0089249F"/>
    <w:rsid w:val="0089283B"/>
    <w:rsid w:val="008934EE"/>
    <w:rsid w:val="00895FB0"/>
    <w:rsid w:val="0089753A"/>
    <w:rsid w:val="008A04CB"/>
    <w:rsid w:val="008A0653"/>
    <w:rsid w:val="008A1AC9"/>
    <w:rsid w:val="008A1AD0"/>
    <w:rsid w:val="008A1B1C"/>
    <w:rsid w:val="008A2ADB"/>
    <w:rsid w:val="008A2C4B"/>
    <w:rsid w:val="008A3FB9"/>
    <w:rsid w:val="008A5A80"/>
    <w:rsid w:val="008A5E2C"/>
    <w:rsid w:val="008A6847"/>
    <w:rsid w:val="008A68A2"/>
    <w:rsid w:val="008B15CF"/>
    <w:rsid w:val="008B21F7"/>
    <w:rsid w:val="008B30F6"/>
    <w:rsid w:val="008B3EDE"/>
    <w:rsid w:val="008B4A18"/>
    <w:rsid w:val="008B4EEF"/>
    <w:rsid w:val="008B63AA"/>
    <w:rsid w:val="008B648C"/>
    <w:rsid w:val="008B6A3B"/>
    <w:rsid w:val="008B727A"/>
    <w:rsid w:val="008B7791"/>
    <w:rsid w:val="008C0D5F"/>
    <w:rsid w:val="008C1A13"/>
    <w:rsid w:val="008C24EC"/>
    <w:rsid w:val="008C2DE9"/>
    <w:rsid w:val="008C32CA"/>
    <w:rsid w:val="008C3616"/>
    <w:rsid w:val="008C4A19"/>
    <w:rsid w:val="008C51D9"/>
    <w:rsid w:val="008C5313"/>
    <w:rsid w:val="008C5D0B"/>
    <w:rsid w:val="008C62CE"/>
    <w:rsid w:val="008C7A19"/>
    <w:rsid w:val="008D0E23"/>
    <w:rsid w:val="008D183D"/>
    <w:rsid w:val="008D22C6"/>
    <w:rsid w:val="008D31D9"/>
    <w:rsid w:val="008D3BA3"/>
    <w:rsid w:val="008D414D"/>
    <w:rsid w:val="008D5B06"/>
    <w:rsid w:val="008E0014"/>
    <w:rsid w:val="008E11DB"/>
    <w:rsid w:val="008E1D06"/>
    <w:rsid w:val="008E2102"/>
    <w:rsid w:val="008E2AFF"/>
    <w:rsid w:val="008E2FFE"/>
    <w:rsid w:val="008E3B42"/>
    <w:rsid w:val="008E3E5E"/>
    <w:rsid w:val="008E418C"/>
    <w:rsid w:val="008E418D"/>
    <w:rsid w:val="008E4A46"/>
    <w:rsid w:val="008E655D"/>
    <w:rsid w:val="008E75CA"/>
    <w:rsid w:val="008F1EB1"/>
    <w:rsid w:val="008F3DFA"/>
    <w:rsid w:val="008F4073"/>
    <w:rsid w:val="008F4282"/>
    <w:rsid w:val="008F46B5"/>
    <w:rsid w:val="008F4A06"/>
    <w:rsid w:val="008F4E5F"/>
    <w:rsid w:val="008F68B9"/>
    <w:rsid w:val="008F6995"/>
    <w:rsid w:val="008F6E6B"/>
    <w:rsid w:val="008F7312"/>
    <w:rsid w:val="00900061"/>
    <w:rsid w:val="00900718"/>
    <w:rsid w:val="00900925"/>
    <w:rsid w:val="00900C89"/>
    <w:rsid w:val="00901657"/>
    <w:rsid w:val="00901917"/>
    <w:rsid w:val="009019B8"/>
    <w:rsid w:val="009019B9"/>
    <w:rsid w:val="00901C9A"/>
    <w:rsid w:val="0090215A"/>
    <w:rsid w:val="00902285"/>
    <w:rsid w:val="00902D13"/>
    <w:rsid w:val="009037F2"/>
    <w:rsid w:val="00906813"/>
    <w:rsid w:val="0090744B"/>
    <w:rsid w:val="00907C89"/>
    <w:rsid w:val="00910EED"/>
    <w:rsid w:val="0091199C"/>
    <w:rsid w:val="009136B7"/>
    <w:rsid w:val="00913A0F"/>
    <w:rsid w:val="00914ACE"/>
    <w:rsid w:val="00915424"/>
    <w:rsid w:val="00916222"/>
    <w:rsid w:val="0091792A"/>
    <w:rsid w:val="00920D7B"/>
    <w:rsid w:val="0092118A"/>
    <w:rsid w:val="00921366"/>
    <w:rsid w:val="00922651"/>
    <w:rsid w:val="00922789"/>
    <w:rsid w:val="00922831"/>
    <w:rsid w:val="009229D6"/>
    <w:rsid w:val="00922AF4"/>
    <w:rsid w:val="0092300D"/>
    <w:rsid w:val="00923F4E"/>
    <w:rsid w:val="00924CBB"/>
    <w:rsid w:val="0093073D"/>
    <w:rsid w:val="00931E3B"/>
    <w:rsid w:val="00931EE8"/>
    <w:rsid w:val="0093248B"/>
    <w:rsid w:val="00934B92"/>
    <w:rsid w:val="00934F1B"/>
    <w:rsid w:val="00935A29"/>
    <w:rsid w:val="0093649E"/>
    <w:rsid w:val="00943CFE"/>
    <w:rsid w:val="0094525D"/>
    <w:rsid w:val="0094766E"/>
    <w:rsid w:val="009534B1"/>
    <w:rsid w:val="0095457F"/>
    <w:rsid w:val="009547EA"/>
    <w:rsid w:val="00954B18"/>
    <w:rsid w:val="009553CB"/>
    <w:rsid w:val="00955FAE"/>
    <w:rsid w:val="00957A46"/>
    <w:rsid w:val="00960048"/>
    <w:rsid w:val="009600A6"/>
    <w:rsid w:val="00961195"/>
    <w:rsid w:val="00961BA5"/>
    <w:rsid w:val="00963997"/>
    <w:rsid w:val="009656F2"/>
    <w:rsid w:val="009656FC"/>
    <w:rsid w:val="009657A5"/>
    <w:rsid w:val="00970CE8"/>
    <w:rsid w:val="00972BD7"/>
    <w:rsid w:val="00973F2F"/>
    <w:rsid w:val="009742AD"/>
    <w:rsid w:val="0097450A"/>
    <w:rsid w:val="00974863"/>
    <w:rsid w:val="009749D1"/>
    <w:rsid w:val="00976B3B"/>
    <w:rsid w:val="009778C7"/>
    <w:rsid w:val="00977FBB"/>
    <w:rsid w:val="0098093F"/>
    <w:rsid w:val="00980F9B"/>
    <w:rsid w:val="009810C8"/>
    <w:rsid w:val="009811DB"/>
    <w:rsid w:val="00981CAE"/>
    <w:rsid w:val="00982024"/>
    <w:rsid w:val="009827A4"/>
    <w:rsid w:val="00983152"/>
    <w:rsid w:val="00984A3E"/>
    <w:rsid w:val="00986ADA"/>
    <w:rsid w:val="00991337"/>
    <w:rsid w:val="00991F2C"/>
    <w:rsid w:val="009921A6"/>
    <w:rsid w:val="00992813"/>
    <w:rsid w:val="00993500"/>
    <w:rsid w:val="00993B40"/>
    <w:rsid w:val="00994645"/>
    <w:rsid w:val="0099503F"/>
    <w:rsid w:val="009954B8"/>
    <w:rsid w:val="00996483"/>
    <w:rsid w:val="00996865"/>
    <w:rsid w:val="00997B56"/>
    <w:rsid w:val="009A0910"/>
    <w:rsid w:val="009A1436"/>
    <w:rsid w:val="009A1657"/>
    <w:rsid w:val="009A1ED5"/>
    <w:rsid w:val="009A27F0"/>
    <w:rsid w:val="009A2B03"/>
    <w:rsid w:val="009A39A3"/>
    <w:rsid w:val="009A3B69"/>
    <w:rsid w:val="009A4912"/>
    <w:rsid w:val="009A6124"/>
    <w:rsid w:val="009A68CC"/>
    <w:rsid w:val="009A6EEE"/>
    <w:rsid w:val="009B190A"/>
    <w:rsid w:val="009B23E7"/>
    <w:rsid w:val="009B2710"/>
    <w:rsid w:val="009B5319"/>
    <w:rsid w:val="009B5672"/>
    <w:rsid w:val="009B74D8"/>
    <w:rsid w:val="009C007A"/>
    <w:rsid w:val="009C1C94"/>
    <w:rsid w:val="009C2F5F"/>
    <w:rsid w:val="009C3052"/>
    <w:rsid w:val="009C35D0"/>
    <w:rsid w:val="009C3A97"/>
    <w:rsid w:val="009C63FA"/>
    <w:rsid w:val="009C78EE"/>
    <w:rsid w:val="009D0109"/>
    <w:rsid w:val="009D1DA4"/>
    <w:rsid w:val="009D26EB"/>
    <w:rsid w:val="009D2827"/>
    <w:rsid w:val="009D3388"/>
    <w:rsid w:val="009D4450"/>
    <w:rsid w:val="009D48C1"/>
    <w:rsid w:val="009D6F62"/>
    <w:rsid w:val="009D7168"/>
    <w:rsid w:val="009D7248"/>
    <w:rsid w:val="009D73B8"/>
    <w:rsid w:val="009D73D5"/>
    <w:rsid w:val="009D7D96"/>
    <w:rsid w:val="009E079E"/>
    <w:rsid w:val="009E1C76"/>
    <w:rsid w:val="009E22B6"/>
    <w:rsid w:val="009E2E10"/>
    <w:rsid w:val="009E3C92"/>
    <w:rsid w:val="009E448F"/>
    <w:rsid w:val="009E47CF"/>
    <w:rsid w:val="009E7ED9"/>
    <w:rsid w:val="009F04E4"/>
    <w:rsid w:val="009F125B"/>
    <w:rsid w:val="009F2B24"/>
    <w:rsid w:val="009F31E4"/>
    <w:rsid w:val="009F3765"/>
    <w:rsid w:val="009F655F"/>
    <w:rsid w:val="009F6A32"/>
    <w:rsid w:val="009F75D6"/>
    <w:rsid w:val="00A00677"/>
    <w:rsid w:val="00A022E7"/>
    <w:rsid w:val="00A0477A"/>
    <w:rsid w:val="00A04C62"/>
    <w:rsid w:val="00A06A68"/>
    <w:rsid w:val="00A13598"/>
    <w:rsid w:val="00A13CC0"/>
    <w:rsid w:val="00A149D5"/>
    <w:rsid w:val="00A15458"/>
    <w:rsid w:val="00A160DB"/>
    <w:rsid w:val="00A16669"/>
    <w:rsid w:val="00A16E77"/>
    <w:rsid w:val="00A209A0"/>
    <w:rsid w:val="00A21F26"/>
    <w:rsid w:val="00A23BB5"/>
    <w:rsid w:val="00A25337"/>
    <w:rsid w:val="00A26138"/>
    <w:rsid w:val="00A2647F"/>
    <w:rsid w:val="00A268E3"/>
    <w:rsid w:val="00A273A1"/>
    <w:rsid w:val="00A27799"/>
    <w:rsid w:val="00A31379"/>
    <w:rsid w:val="00A32607"/>
    <w:rsid w:val="00A34993"/>
    <w:rsid w:val="00A35CD4"/>
    <w:rsid w:val="00A36C0B"/>
    <w:rsid w:val="00A37182"/>
    <w:rsid w:val="00A375C4"/>
    <w:rsid w:val="00A37CDC"/>
    <w:rsid w:val="00A4010A"/>
    <w:rsid w:val="00A415B0"/>
    <w:rsid w:val="00A41844"/>
    <w:rsid w:val="00A41BFF"/>
    <w:rsid w:val="00A424D9"/>
    <w:rsid w:val="00A42B77"/>
    <w:rsid w:val="00A42E1B"/>
    <w:rsid w:val="00A43211"/>
    <w:rsid w:val="00A43AC6"/>
    <w:rsid w:val="00A45FAC"/>
    <w:rsid w:val="00A465F1"/>
    <w:rsid w:val="00A46FC9"/>
    <w:rsid w:val="00A47092"/>
    <w:rsid w:val="00A47E1E"/>
    <w:rsid w:val="00A50A79"/>
    <w:rsid w:val="00A50B60"/>
    <w:rsid w:val="00A50EA0"/>
    <w:rsid w:val="00A5152B"/>
    <w:rsid w:val="00A52E90"/>
    <w:rsid w:val="00A53307"/>
    <w:rsid w:val="00A54E83"/>
    <w:rsid w:val="00A5591A"/>
    <w:rsid w:val="00A567FF"/>
    <w:rsid w:val="00A57582"/>
    <w:rsid w:val="00A57C1C"/>
    <w:rsid w:val="00A6046D"/>
    <w:rsid w:val="00A606E9"/>
    <w:rsid w:val="00A63E4B"/>
    <w:rsid w:val="00A64730"/>
    <w:rsid w:val="00A6479F"/>
    <w:rsid w:val="00A65743"/>
    <w:rsid w:val="00A65C50"/>
    <w:rsid w:val="00A66712"/>
    <w:rsid w:val="00A672FD"/>
    <w:rsid w:val="00A6762C"/>
    <w:rsid w:val="00A7216D"/>
    <w:rsid w:val="00A72307"/>
    <w:rsid w:val="00A72C09"/>
    <w:rsid w:val="00A73BD1"/>
    <w:rsid w:val="00A754DC"/>
    <w:rsid w:val="00A754E6"/>
    <w:rsid w:val="00A75D30"/>
    <w:rsid w:val="00A75EC6"/>
    <w:rsid w:val="00A76543"/>
    <w:rsid w:val="00A76D8B"/>
    <w:rsid w:val="00A7745D"/>
    <w:rsid w:val="00A7749D"/>
    <w:rsid w:val="00A80B2A"/>
    <w:rsid w:val="00A80D6F"/>
    <w:rsid w:val="00A81B77"/>
    <w:rsid w:val="00A82142"/>
    <w:rsid w:val="00A82246"/>
    <w:rsid w:val="00A8263B"/>
    <w:rsid w:val="00A82751"/>
    <w:rsid w:val="00A828A2"/>
    <w:rsid w:val="00A82CCD"/>
    <w:rsid w:val="00A8321B"/>
    <w:rsid w:val="00A83C20"/>
    <w:rsid w:val="00A85343"/>
    <w:rsid w:val="00A85C33"/>
    <w:rsid w:val="00A85FC6"/>
    <w:rsid w:val="00A8672B"/>
    <w:rsid w:val="00A87C0E"/>
    <w:rsid w:val="00A92390"/>
    <w:rsid w:val="00A936E2"/>
    <w:rsid w:val="00A93B1F"/>
    <w:rsid w:val="00A94898"/>
    <w:rsid w:val="00A9737D"/>
    <w:rsid w:val="00AA05D8"/>
    <w:rsid w:val="00AA069F"/>
    <w:rsid w:val="00AA160A"/>
    <w:rsid w:val="00AA2EF1"/>
    <w:rsid w:val="00AA2FC2"/>
    <w:rsid w:val="00AA2FCD"/>
    <w:rsid w:val="00AA3987"/>
    <w:rsid w:val="00AA4B02"/>
    <w:rsid w:val="00AA7D25"/>
    <w:rsid w:val="00AB1289"/>
    <w:rsid w:val="00AB1EEA"/>
    <w:rsid w:val="00AB1F94"/>
    <w:rsid w:val="00AB2659"/>
    <w:rsid w:val="00AB31BD"/>
    <w:rsid w:val="00AB33FE"/>
    <w:rsid w:val="00AB3735"/>
    <w:rsid w:val="00AB3745"/>
    <w:rsid w:val="00AB3FA0"/>
    <w:rsid w:val="00AB480B"/>
    <w:rsid w:val="00AB57CA"/>
    <w:rsid w:val="00AB5AAA"/>
    <w:rsid w:val="00AC057A"/>
    <w:rsid w:val="00AC2261"/>
    <w:rsid w:val="00AC263E"/>
    <w:rsid w:val="00AC3056"/>
    <w:rsid w:val="00AC3382"/>
    <w:rsid w:val="00AC416B"/>
    <w:rsid w:val="00AC52EB"/>
    <w:rsid w:val="00AD13A6"/>
    <w:rsid w:val="00AD43DF"/>
    <w:rsid w:val="00AD462C"/>
    <w:rsid w:val="00AD47F2"/>
    <w:rsid w:val="00AD5209"/>
    <w:rsid w:val="00AD5C24"/>
    <w:rsid w:val="00AD6D4C"/>
    <w:rsid w:val="00AD797C"/>
    <w:rsid w:val="00AE030E"/>
    <w:rsid w:val="00AE1F16"/>
    <w:rsid w:val="00AE3242"/>
    <w:rsid w:val="00AE4157"/>
    <w:rsid w:val="00AE5ED8"/>
    <w:rsid w:val="00AE64D8"/>
    <w:rsid w:val="00AE6717"/>
    <w:rsid w:val="00AE76B4"/>
    <w:rsid w:val="00AE780D"/>
    <w:rsid w:val="00AF109D"/>
    <w:rsid w:val="00AF10D0"/>
    <w:rsid w:val="00AF28BA"/>
    <w:rsid w:val="00AF3713"/>
    <w:rsid w:val="00AF3D29"/>
    <w:rsid w:val="00AF4C77"/>
    <w:rsid w:val="00AF501A"/>
    <w:rsid w:val="00AF6505"/>
    <w:rsid w:val="00AF7B60"/>
    <w:rsid w:val="00B009D0"/>
    <w:rsid w:val="00B00A0C"/>
    <w:rsid w:val="00B01802"/>
    <w:rsid w:val="00B01BD0"/>
    <w:rsid w:val="00B02D47"/>
    <w:rsid w:val="00B045FC"/>
    <w:rsid w:val="00B047BA"/>
    <w:rsid w:val="00B056CF"/>
    <w:rsid w:val="00B057F3"/>
    <w:rsid w:val="00B071C5"/>
    <w:rsid w:val="00B07CFE"/>
    <w:rsid w:val="00B11681"/>
    <w:rsid w:val="00B11A4C"/>
    <w:rsid w:val="00B1209C"/>
    <w:rsid w:val="00B12EEA"/>
    <w:rsid w:val="00B13101"/>
    <w:rsid w:val="00B14631"/>
    <w:rsid w:val="00B14E56"/>
    <w:rsid w:val="00B16042"/>
    <w:rsid w:val="00B2037C"/>
    <w:rsid w:val="00B219F7"/>
    <w:rsid w:val="00B2233D"/>
    <w:rsid w:val="00B2406E"/>
    <w:rsid w:val="00B24307"/>
    <w:rsid w:val="00B2480C"/>
    <w:rsid w:val="00B2636D"/>
    <w:rsid w:val="00B270FA"/>
    <w:rsid w:val="00B3031B"/>
    <w:rsid w:val="00B31337"/>
    <w:rsid w:val="00B31961"/>
    <w:rsid w:val="00B322C7"/>
    <w:rsid w:val="00B325C6"/>
    <w:rsid w:val="00B33AB2"/>
    <w:rsid w:val="00B33BEA"/>
    <w:rsid w:val="00B3582A"/>
    <w:rsid w:val="00B36889"/>
    <w:rsid w:val="00B368CA"/>
    <w:rsid w:val="00B3711A"/>
    <w:rsid w:val="00B37B79"/>
    <w:rsid w:val="00B37DD8"/>
    <w:rsid w:val="00B37FAE"/>
    <w:rsid w:val="00B406FE"/>
    <w:rsid w:val="00B4080A"/>
    <w:rsid w:val="00B409A6"/>
    <w:rsid w:val="00B41497"/>
    <w:rsid w:val="00B415B1"/>
    <w:rsid w:val="00B41B32"/>
    <w:rsid w:val="00B41F4B"/>
    <w:rsid w:val="00B422D5"/>
    <w:rsid w:val="00B42E99"/>
    <w:rsid w:val="00B43143"/>
    <w:rsid w:val="00B43252"/>
    <w:rsid w:val="00B4354D"/>
    <w:rsid w:val="00B458D1"/>
    <w:rsid w:val="00B45A1C"/>
    <w:rsid w:val="00B45B35"/>
    <w:rsid w:val="00B46860"/>
    <w:rsid w:val="00B46DE2"/>
    <w:rsid w:val="00B47828"/>
    <w:rsid w:val="00B50453"/>
    <w:rsid w:val="00B508C2"/>
    <w:rsid w:val="00B5198A"/>
    <w:rsid w:val="00B52277"/>
    <w:rsid w:val="00B524A2"/>
    <w:rsid w:val="00B54214"/>
    <w:rsid w:val="00B54D6A"/>
    <w:rsid w:val="00B56A8C"/>
    <w:rsid w:val="00B570FC"/>
    <w:rsid w:val="00B61A5C"/>
    <w:rsid w:val="00B62C79"/>
    <w:rsid w:val="00B65EFF"/>
    <w:rsid w:val="00B674FC"/>
    <w:rsid w:val="00B705AF"/>
    <w:rsid w:val="00B70E76"/>
    <w:rsid w:val="00B726D1"/>
    <w:rsid w:val="00B7320A"/>
    <w:rsid w:val="00B737BB"/>
    <w:rsid w:val="00B73CCD"/>
    <w:rsid w:val="00B73F6A"/>
    <w:rsid w:val="00B745D2"/>
    <w:rsid w:val="00B74644"/>
    <w:rsid w:val="00B753CD"/>
    <w:rsid w:val="00B8006D"/>
    <w:rsid w:val="00B812BA"/>
    <w:rsid w:val="00B83632"/>
    <w:rsid w:val="00B8472F"/>
    <w:rsid w:val="00B84DC0"/>
    <w:rsid w:val="00B8612D"/>
    <w:rsid w:val="00B86BFC"/>
    <w:rsid w:val="00B9089B"/>
    <w:rsid w:val="00B923F0"/>
    <w:rsid w:val="00B9292F"/>
    <w:rsid w:val="00B92B19"/>
    <w:rsid w:val="00B93AE9"/>
    <w:rsid w:val="00B93BEC"/>
    <w:rsid w:val="00B9507F"/>
    <w:rsid w:val="00B95DEC"/>
    <w:rsid w:val="00BA0076"/>
    <w:rsid w:val="00BA0A1C"/>
    <w:rsid w:val="00BA137B"/>
    <w:rsid w:val="00BA2530"/>
    <w:rsid w:val="00BA3BD4"/>
    <w:rsid w:val="00BA4211"/>
    <w:rsid w:val="00BA52C7"/>
    <w:rsid w:val="00BA5B3C"/>
    <w:rsid w:val="00BA5FF1"/>
    <w:rsid w:val="00BA64C0"/>
    <w:rsid w:val="00BA71F4"/>
    <w:rsid w:val="00BB0888"/>
    <w:rsid w:val="00BB08A5"/>
    <w:rsid w:val="00BB0EEA"/>
    <w:rsid w:val="00BB17EC"/>
    <w:rsid w:val="00BB1DE5"/>
    <w:rsid w:val="00BB251C"/>
    <w:rsid w:val="00BB2573"/>
    <w:rsid w:val="00BB37BE"/>
    <w:rsid w:val="00BB3BDF"/>
    <w:rsid w:val="00BB5D7D"/>
    <w:rsid w:val="00BB6212"/>
    <w:rsid w:val="00BB6852"/>
    <w:rsid w:val="00BB70A2"/>
    <w:rsid w:val="00BB7405"/>
    <w:rsid w:val="00BC0B13"/>
    <w:rsid w:val="00BC0D4F"/>
    <w:rsid w:val="00BC0ED1"/>
    <w:rsid w:val="00BC1920"/>
    <w:rsid w:val="00BC1CA9"/>
    <w:rsid w:val="00BC21D6"/>
    <w:rsid w:val="00BC39A6"/>
    <w:rsid w:val="00BC4D57"/>
    <w:rsid w:val="00BC5E43"/>
    <w:rsid w:val="00BC6F86"/>
    <w:rsid w:val="00BC74BE"/>
    <w:rsid w:val="00BC7570"/>
    <w:rsid w:val="00BC7C76"/>
    <w:rsid w:val="00BD004E"/>
    <w:rsid w:val="00BD03CA"/>
    <w:rsid w:val="00BD0931"/>
    <w:rsid w:val="00BD11D4"/>
    <w:rsid w:val="00BD1DFA"/>
    <w:rsid w:val="00BD2217"/>
    <w:rsid w:val="00BD2B75"/>
    <w:rsid w:val="00BD3296"/>
    <w:rsid w:val="00BD4B6E"/>
    <w:rsid w:val="00BD516F"/>
    <w:rsid w:val="00BD6284"/>
    <w:rsid w:val="00BD6D8B"/>
    <w:rsid w:val="00BD733E"/>
    <w:rsid w:val="00BE04FF"/>
    <w:rsid w:val="00BE082B"/>
    <w:rsid w:val="00BE16F4"/>
    <w:rsid w:val="00BE1B2F"/>
    <w:rsid w:val="00BE20C4"/>
    <w:rsid w:val="00BE278E"/>
    <w:rsid w:val="00BE27FC"/>
    <w:rsid w:val="00BE348A"/>
    <w:rsid w:val="00BE5FBA"/>
    <w:rsid w:val="00BE6833"/>
    <w:rsid w:val="00BE6C17"/>
    <w:rsid w:val="00BE7320"/>
    <w:rsid w:val="00BF0E02"/>
    <w:rsid w:val="00BF105F"/>
    <w:rsid w:val="00BF2246"/>
    <w:rsid w:val="00BF2C38"/>
    <w:rsid w:val="00BF353D"/>
    <w:rsid w:val="00BF38D2"/>
    <w:rsid w:val="00BF3C43"/>
    <w:rsid w:val="00BF3D09"/>
    <w:rsid w:val="00BF3EDA"/>
    <w:rsid w:val="00BF5209"/>
    <w:rsid w:val="00BF7811"/>
    <w:rsid w:val="00BF7DF2"/>
    <w:rsid w:val="00C00BAE"/>
    <w:rsid w:val="00C00F41"/>
    <w:rsid w:val="00C00F49"/>
    <w:rsid w:val="00C00F5A"/>
    <w:rsid w:val="00C0185B"/>
    <w:rsid w:val="00C03131"/>
    <w:rsid w:val="00C046FA"/>
    <w:rsid w:val="00C074B3"/>
    <w:rsid w:val="00C10CF7"/>
    <w:rsid w:val="00C1195C"/>
    <w:rsid w:val="00C12096"/>
    <w:rsid w:val="00C12812"/>
    <w:rsid w:val="00C14366"/>
    <w:rsid w:val="00C1503C"/>
    <w:rsid w:val="00C15112"/>
    <w:rsid w:val="00C1755C"/>
    <w:rsid w:val="00C17AB8"/>
    <w:rsid w:val="00C17DFD"/>
    <w:rsid w:val="00C201B6"/>
    <w:rsid w:val="00C20E9F"/>
    <w:rsid w:val="00C21609"/>
    <w:rsid w:val="00C21952"/>
    <w:rsid w:val="00C22671"/>
    <w:rsid w:val="00C23382"/>
    <w:rsid w:val="00C23639"/>
    <w:rsid w:val="00C23CE1"/>
    <w:rsid w:val="00C240C9"/>
    <w:rsid w:val="00C24B19"/>
    <w:rsid w:val="00C25B56"/>
    <w:rsid w:val="00C25D19"/>
    <w:rsid w:val="00C25D30"/>
    <w:rsid w:val="00C26665"/>
    <w:rsid w:val="00C27116"/>
    <w:rsid w:val="00C27FAA"/>
    <w:rsid w:val="00C30707"/>
    <w:rsid w:val="00C30A69"/>
    <w:rsid w:val="00C326D8"/>
    <w:rsid w:val="00C32DAB"/>
    <w:rsid w:val="00C335A0"/>
    <w:rsid w:val="00C34091"/>
    <w:rsid w:val="00C342E2"/>
    <w:rsid w:val="00C373CA"/>
    <w:rsid w:val="00C401C3"/>
    <w:rsid w:val="00C40479"/>
    <w:rsid w:val="00C411F1"/>
    <w:rsid w:val="00C416AF"/>
    <w:rsid w:val="00C41AAF"/>
    <w:rsid w:val="00C41EE8"/>
    <w:rsid w:val="00C44F39"/>
    <w:rsid w:val="00C463F7"/>
    <w:rsid w:val="00C47D17"/>
    <w:rsid w:val="00C51837"/>
    <w:rsid w:val="00C51AAB"/>
    <w:rsid w:val="00C51D1F"/>
    <w:rsid w:val="00C52101"/>
    <w:rsid w:val="00C528FA"/>
    <w:rsid w:val="00C531B7"/>
    <w:rsid w:val="00C553B8"/>
    <w:rsid w:val="00C5610A"/>
    <w:rsid w:val="00C5722E"/>
    <w:rsid w:val="00C57285"/>
    <w:rsid w:val="00C57446"/>
    <w:rsid w:val="00C62118"/>
    <w:rsid w:val="00C62E18"/>
    <w:rsid w:val="00C6370B"/>
    <w:rsid w:val="00C6444E"/>
    <w:rsid w:val="00C64734"/>
    <w:rsid w:val="00C64AD0"/>
    <w:rsid w:val="00C65C64"/>
    <w:rsid w:val="00C65DAF"/>
    <w:rsid w:val="00C67447"/>
    <w:rsid w:val="00C7138E"/>
    <w:rsid w:val="00C724B9"/>
    <w:rsid w:val="00C726DF"/>
    <w:rsid w:val="00C7500C"/>
    <w:rsid w:val="00C7540F"/>
    <w:rsid w:val="00C75B41"/>
    <w:rsid w:val="00C76558"/>
    <w:rsid w:val="00C7705E"/>
    <w:rsid w:val="00C77A0C"/>
    <w:rsid w:val="00C80A24"/>
    <w:rsid w:val="00C81437"/>
    <w:rsid w:val="00C81AE7"/>
    <w:rsid w:val="00C82FA5"/>
    <w:rsid w:val="00C830B5"/>
    <w:rsid w:val="00C83267"/>
    <w:rsid w:val="00C83A4D"/>
    <w:rsid w:val="00C84292"/>
    <w:rsid w:val="00C8591A"/>
    <w:rsid w:val="00C863A9"/>
    <w:rsid w:val="00C86981"/>
    <w:rsid w:val="00C9010A"/>
    <w:rsid w:val="00C910CA"/>
    <w:rsid w:val="00C92BA4"/>
    <w:rsid w:val="00C92C69"/>
    <w:rsid w:val="00C93685"/>
    <w:rsid w:val="00C93D78"/>
    <w:rsid w:val="00C93F42"/>
    <w:rsid w:val="00C9443E"/>
    <w:rsid w:val="00C9504C"/>
    <w:rsid w:val="00C95097"/>
    <w:rsid w:val="00C97BDB"/>
    <w:rsid w:val="00CA0FF6"/>
    <w:rsid w:val="00CA17D3"/>
    <w:rsid w:val="00CA26A2"/>
    <w:rsid w:val="00CA36B6"/>
    <w:rsid w:val="00CA3ECE"/>
    <w:rsid w:val="00CA4A19"/>
    <w:rsid w:val="00CA5DE3"/>
    <w:rsid w:val="00CB0FAB"/>
    <w:rsid w:val="00CB1CEE"/>
    <w:rsid w:val="00CB2829"/>
    <w:rsid w:val="00CB4B6F"/>
    <w:rsid w:val="00CB50E7"/>
    <w:rsid w:val="00CB53A6"/>
    <w:rsid w:val="00CB543A"/>
    <w:rsid w:val="00CB5785"/>
    <w:rsid w:val="00CB6303"/>
    <w:rsid w:val="00CB7A0F"/>
    <w:rsid w:val="00CC0BF3"/>
    <w:rsid w:val="00CC0C67"/>
    <w:rsid w:val="00CC0FBF"/>
    <w:rsid w:val="00CC30C5"/>
    <w:rsid w:val="00CC320B"/>
    <w:rsid w:val="00CC3CFD"/>
    <w:rsid w:val="00CC40F9"/>
    <w:rsid w:val="00CC55C9"/>
    <w:rsid w:val="00CC5BC6"/>
    <w:rsid w:val="00CD09D6"/>
    <w:rsid w:val="00CD13D2"/>
    <w:rsid w:val="00CD1A9B"/>
    <w:rsid w:val="00CD347B"/>
    <w:rsid w:val="00CD5524"/>
    <w:rsid w:val="00CD67B0"/>
    <w:rsid w:val="00CD6C98"/>
    <w:rsid w:val="00CD719B"/>
    <w:rsid w:val="00CD74F9"/>
    <w:rsid w:val="00CE000F"/>
    <w:rsid w:val="00CE06F8"/>
    <w:rsid w:val="00CE1572"/>
    <w:rsid w:val="00CE28C3"/>
    <w:rsid w:val="00CE2B33"/>
    <w:rsid w:val="00CE4BE7"/>
    <w:rsid w:val="00CE7B57"/>
    <w:rsid w:val="00CF06B5"/>
    <w:rsid w:val="00CF102F"/>
    <w:rsid w:val="00CF121C"/>
    <w:rsid w:val="00CF17F5"/>
    <w:rsid w:val="00CF1BA7"/>
    <w:rsid w:val="00CF20C9"/>
    <w:rsid w:val="00CF27EC"/>
    <w:rsid w:val="00CF2921"/>
    <w:rsid w:val="00CF30E2"/>
    <w:rsid w:val="00CF6E3E"/>
    <w:rsid w:val="00CF71D3"/>
    <w:rsid w:val="00CF74AF"/>
    <w:rsid w:val="00CF7B50"/>
    <w:rsid w:val="00D006F4"/>
    <w:rsid w:val="00D012D1"/>
    <w:rsid w:val="00D0307F"/>
    <w:rsid w:val="00D0372E"/>
    <w:rsid w:val="00D03CD0"/>
    <w:rsid w:val="00D05223"/>
    <w:rsid w:val="00D06A55"/>
    <w:rsid w:val="00D10391"/>
    <w:rsid w:val="00D114B2"/>
    <w:rsid w:val="00D11DD7"/>
    <w:rsid w:val="00D128AE"/>
    <w:rsid w:val="00D12961"/>
    <w:rsid w:val="00D12988"/>
    <w:rsid w:val="00D13059"/>
    <w:rsid w:val="00D1389B"/>
    <w:rsid w:val="00D14BA1"/>
    <w:rsid w:val="00D22BFB"/>
    <w:rsid w:val="00D23235"/>
    <w:rsid w:val="00D24460"/>
    <w:rsid w:val="00D24464"/>
    <w:rsid w:val="00D251DB"/>
    <w:rsid w:val="00D26313"/>
    <w:rsid w:val="00D263A9"/>
    <w:rsid w:val="00D26FDC"/>
    <w:rsid w:val="00D2705F"/>
    <w:rsid w:val="00D2771A"/>
    <w:rsid w:val="00D27C1A"/>
    <w:rsid w:val="00D30302"/>
    <w:rsid w:val="00D3145A"/>
    <w:rsid w:val="00D32A52"/>
    <w:rsid w:val="00D350FE"/>
    <w:rsid w:val="00D352EF"/>
    <w:rsid w:val="00D36747"/>
    <w:rsid w:val="00D37247"/>
    <w:rsid w:val="00D40EF2"/>
    <w:rsid w:val="00D41A31"/>
    <w:rsid w:val="00D42C7A"/>
    <w:rsid w:val="00D44998"/>
    <w:rsid w:val="00D451E6"/>
    <w:rsid w:val="00D470C5"/>
    <w:rsid w:val="00D472E9"/>
    <w:rsid w:val="00D477E5"/>
    <w:rsid w:val="00D47BAD"/>
    <w:rsid w:val="00D47E6B"/>
    <w:rsid w:val="00D502EE"/>
    <w:rsid w:val="00D50553"/>
    <w:rsid w:val="00D50ADE"/>
    <w:rsid w:val="00D50E23"/>
    <w:rsid w:val="00D51A1E"/>
    <w:rsid w:val="00D52180"/>
    <w:rsid w:val="00D5265F"/>
    <w:rsid w:val="00D52DF5"/>
    <w:rsid w:val="00D52EF8"/>
    <w:rsid w:val="00D54ABA"/>
    <w:rsid w:val="00D55253"/>
    <w:rsid w:val="00D5539C"/>
    <w:rsid w:val="00D5566D"/>
    <w:rsid w:val="00D56A45"/>
    <w:rsid w:val="00D56CFA"/>
    <w:rsid w:val="00D57F20"/>
    <w:rsid w:val="00D601ED"/>
    <w:rsid w:val="00D60EEC"/>
    <w:rsid w:val="00D62557"/>
    <w:rsid w:val="00D6274B"/>
    <w:rsid w:val="00D62BDE"/>
    <w:rsid w:val="00D6348C"/>
    <w:rsid w:val="00D64788"/>
    <w:rsid w:val="00D6774A"/>
    <w:rsid w:val="00D67DA4"/>
    <w:rsid w:val="00D70477"/>
    <w:rsid w:val="00D710D6"/>
    <w:rsid w:val="00D718D0"/>
    <w:rsid w:val="00D7226F"/>
    <w:rsid w:val="00D722CE"/>
    <w:rsid w:val="00D73036"/>
    <w:rsid w:val="00D738B4"/>
    <w:rsid w:val="00D73EA5"/>
    <w:rsid w:val="00D7403F"/>
    <w:rsid w:val="00D75241"/>
    <w:rsid w:val="00D75EB6"/>
    <w:rsid w:val="00D776EA"/>
    <w:rsid w:val="00D8082B"/>
    <w:rsid w:val="00D80B9E"/>
    <w:rsid w:val="00D812DE"/>
    <w:rsid w:val="00D814B8"/>
    <w:rsid w:val="00D824C5"/>
    <w:rsid w:val="00D8269B"/>
    <w:rsid w:val="00D84D4D"/>
    <w:rsid w:val="00D85252"/>
    <w:rsid w:val="00D86881"/>
    <w:rsid w:val="00D86CFD"/>
    <w:rsid w:val="00D876CA"/>
    <w:rsid w:val="00D90764"/>
    <w:rsid w:val="00D90F42"/>
    <w:rsid w:val="00D923F9"/>
    <w:rsid w:val="00D92842"/>
    <w:rsid w:val="00D92BCB"/>
    <w:rsid w:val="00D939BD"/>
    <w:rsid w:val="00D943DC"/>
    <w:rsid w:val="00D94F9B"/>
    <w:rsid w:val="00D95195"/>
    <w:rsid w:val="00D974C7"/>
    <w:rsid w:val="00D97CCB"/>
    <w:rsid w:val="00DA0980"/>
    <w:rsid w:val="00DA1958"/>
    <w:rsid w:val="00DA287F"/>
    <w:rsid w:val="00DA2B15"/>
    <w:rsid w:val="00DA3027"/>
    <w:rsid w:val="00DA4429"/>
    <w:rsid w:val="00DA52FF"/>
    <w:rsid w:val="00DA56AD"/>
    <w:rsid w:val="00DA59FE"/>
    <w:rsid w:val="00DA5A9D"/>
    <w:rsid w:val="00DA5E67"/>
    <w:rsid w:val="00DB02F5"/>
    <w:rsid w:val="00DB05B2"/>
    <w:rsid w:val="00DB0691"/>
    <w:rsid w:val="00DB0798"/>
    <w:rsid w:val="00DB09DC"/>
    <w:rsid w:val="00DB0C43"/>
    <w:rsid w:val="00DB1DCE"/>
    <w:rsid w:val="00DB1EE7"/>
    <w:rsid w:val="00DB1FE0"/>
    <w:rsid w:val="00DB2440"/>
    <w:rsid w:val="00DB3C61"/>
    <w:rsid w:val="00DB4C74"/>
    <w:rsid w:val="00DB4E3D"/>
    <w:rsid w:val="00DB56CA"/>
    <w:rsid w:val="00DC0578"/>
    <w:rsid w:val="00DC09DD"/>
    <w:rsid w:val="00DC1BFA"/>
    <w:rsid w:val="00DC5A47"/>
    <w:rsid w:val="00DC6BF0"/>
    <w:rsid w:val="00DC7BAF"/>
    <w:rsid w:val="00DC7C73"/>
    <w:rsid w:val="00DD208A"/>
    <w:rsid w:val="00DD275D"/>
    <w:rsid w:val="00DD2F4B"/>
    <w:rsid w:val="00DD3471"/>
    <w:rsid w:val="00DD3480"/>
    <w:rsid w:val="00DD46A8"/>
    <w:rsid w:val="00DD4F8A"/>
    <w:rsid w:val="00DD53B3"/>
    <w:rsid w:val="00DD5EB4"/>
    <w:rsid w:val="00DD6B66"/>
    <w:rsid w:val="00DD6EC2"/>
    <w:rsid w:val="00DD7A45"/>
    <w:rsid w:val="00DE03CE"/>
    <w:rsid w:val="00DE1435"/>
    <w:rsid w:val="00DE1B6B"/>
    <w:rsid w:val="00DE37FE"/>
    <w:rsid w:val="00DE6CB8"/>
    <w:rsid w:val="00DF0FB2"/>
    <w:rsid w:val="00DF232D"/>
    <w:rsid w:val="00DF3EC4"/>
    <w:rsid w:val="00DF4F4A"/>
    <w:rsid w:val="00DF523F"/>
    <w:rsid w:val="00DF73A9"/>
    <w:rsid w:val="00E03923"/>
    <w:rsid w:val="00E03A13"/>
    <w:rsid w:val="00E04807"/>
    <w:rsid w:val="00E04C85"/>
    <w:rsid w:val="00E05CF6"/>
    <w:rsid w:val="00E05E33"/>
    <w:rsid w:val="00E06449"/>
    <w:rsid w:val="00E06D45"/>
    <w:rsid w:val="00E071F7"/>
    <w:rsid w:val="00E11617"/>
    <w:rsid w:val="00E11ECA"/>
    <w:rsid w:val="00E123C0"/>
    <w:rsid w:val="00E125ED"/>
    <w:rsid w:val="00E13A94"/>
    <w:rsid w:val="00E14A60"/>
    <w:rsid w:val="00E1604E"/>
    <w:rsid w:val="00E16855"/>
    <w:rsid w:val="00E16992"/>
    <w:rsid w:val="00E201EA"/>
    <w:rsid w:val="00E21790"/>
    <w:rsid w:val="00E22807"/>
    <w:rsid w:val="00E228BA"/>
    <w:rsid w:val="00E23817"/>
    <w:rsid w:val="00E238DE"/>
    <w:rsid w:val="00E23FA8"/>
    <w:rsid w:val="00E2414C"/>
    <w:rsid w:val="00E243C8"/>
    <w:rsid w:val="00E24B02"/>
    <w:rsid w:val="00E26CE2"/>
    <w:rsid w:val="00E27BEA"/>
    <w:rsid w:val="00E27C12"/>
    <w:rsid w:val="00E30FCD"/>
    <w:rsid w:val="00E31258"/>
    <w:rsid w:val="00E3236A"/>
    <w:rsid w:val="00E329EF"/>
    <w:rsid w:val="00E32B50"/>
    <w:rsid w:val="00E32E5C"/>
    <w:rsid w:val="00E3328E"/>
    <w:rsid w:val="00E34781"/>
    <w:rsid w:val="00E36C9F"/>
    <w:rsid w:val="00E37B65"/>
    <w:rsid w:val="00E37F28"/>
    <w:rsid w:val="00E414FD"/>
    <w:rsid w:val="00E41B12"/>
    <w:rsid w:val="00E41E2A"/>
    <w:rsid w:val="00E4432F"/>
    <w:rsid w:val="00E46358"/>
    <w:rsid w:val="00E47773"/>
    <w:rsid w:val="00E5093C"/>
    <w:rsid w:val="00E50E62"/>
    <w:rsid w:val="00E50F6C"/>
    <w:rsid w:val="00E5132C"/>
    <w:rsid w:val="00E52354"/>
    <w:rsid w:val="00E542F3"/>
    <w:rsid w:val="00E546C8"/>
    <w:rsid w:val="00E549F3"/>
    <w:rsid w:val="00E5793A"/>
    <w:rsid w:val="00E60156"/>
    <w:rsid w:val="00E60596"/>
    <w:rsid w:val="00E6095C"/>
    <w:rsid w:val="00E614C9"/>
    <w:rsid w:val="00E6523B"/>
    <w:rsid w:val="00E65BF0"/>
    <w:rsid w:val="00E65E6C"/>
    <w:rsid w:val="00E6676A"/>
    <w:rsid w:val="00E66D3D"/>
    <w:rsid w:val="00E70BCC"/>
    <w:rsid w:val="00E7187C"/>
    <w:rsid w:val="00E71BF8"/>
    <w:rsid w:val="00E72386"/>
    <w:rsid w:val="00E72847"/>
    <w:rsid w:val="00E73376"/>
    <w:rsid w:val="00E7347F"/>
    <w:rsid w:val="00E74420"/>
    <w:rsid w:val="00E76153"/>
    <w:rsid w:val="00E7632B"/>
    <w:rsid w:val="00E76D7E"/>
    <w:rsid w:val="00E80630"/>
    <w:rsid w:val="00E80BFA"/>
    <w:rsid w:val="00E811B6"/>
    <w:rsid w:val="00E81562"/>
    <w:rsid w:val="00E828FC"/>
    <w:rsid w:val="00E82C01"/>
    <w:rsid w:val="00E82E5C"/>
    <w:rsid w:val="00E8398E"/>
    <w:rsid w:val="00E83D05"/>
    <w:rsid w:val="00E85A17"/>
    <w:rsid w:val="00E86722"/>
    <w:rsid w:val="00E86D35"/>
    <w:rsid w:val="00E87BA4"/>
    <w:rsid w:val="00E9012B"/>
    <w:rsid w:val="00E9422C"/>
    <w:rsid w:val="00E951DC"/>
    <w:rsid w:val="00E958DA"/>
    <w:rsid w:val="00E95D6A"/>
    <w:rsid w:val="00E9720D"/>
    <w:rsid w:val="00E978FE"/>
    <w:rsid w:val="00EA03B2"/>
    <w:rsid w:val="00EA0D4C"/>
    <w:rsid w:val="00EA211E"/>
    <w:rsid w:val="00EA5282"/>
    <w:rsid w:val="00EA6201"/>
    <w:rsid w:val="00EA6A75"/>
    <w:rsid w:val="00EA733B"/>
    <w:rsid w:val="00EA7B41"/>
    <w:rsid w:val="00EA7FA7"/>
    <w:rsid w:val="00EB05D3"/>
    <w:rsid w:val="00EB0A35"/>
    <w:rsid w:val="00EB0CF5"/>
    <w:rsid w:val="00EB18B5"/>
    <w:rsid w:val="00EB27C5"/>
    <w:rsid w:val="00EB2A1A"/>
    <w:rsid w:val="00EB33AD"/>
    <w:rsid w:val="00EB3919"/>
    <w:rsid w:val="00EB486F"/>
    <w:rsid w:val="00EB5419"/>
    <w:rsid w:val="00EB63BF"/>
    <w:rsid w:val="00EB6548"/>
    <w:rsid w:val="00EB7624"/>
    <w:rsid w:val="00EB7E2E"/>
    <w:rsid w:val="00EC0E60"/>
    <w:rsid w:val="00EC206E"/>
    <w:rsid w:val="00EC35E0"/>
    <w:rsid w:val="00EC36C7"/>
    <w:rsid w:val="00EC60F7"/>
    <w:rsid w:val="00EC64FC"/>
    <w:rsid w:val="00EC7C66"/>
    <w:rsid w:val="00EC7D62"/>
    <w:rsid w:val="00ED0CC7"/>
    <w:rsid w:val="00ED1CFF"/>
    <w:rsid w:val="00ED3443"/>
    <w:rsid w:val="00ED3527"/>
    <w:rsid w:val="00ED47BE"/>
    <w:rsid w:val="00ED504B"/>
    <w:rsid w:val="00EE016E"/>
    <w:rsid w:val="00EE08CD"/>
    <w:rsid w:val="00EE0E10"/>
    <w:rsid w:val="00EE2E34"/>
    <w:rsid w:val="00EE3C70"/>
    <w:rsid w:val="00EE48A4"/>
    <w:rsid w:val="00EE5D56"/>
    <w:rsid w:val="00EE5F1A"/>
    <w:rsid w:val="00EE68B7"/>
    <w:rsid w:val="00EE6B0A"/>
    <w:rsid w:val="00EE796D"/>
    <w:rsid w:val="00EF06DD"/>
    <w:rsid w:val="00EF0767"/>
    <w:rsid w:val="00EF093C"/>
    <w:rsid w:val="00EF0E89"/>
    <w:rsid w:val="00EF368A"/>
    <w:rsid w:val="00EF372B"/>
    <w:rsid w:val="00EF6A0A"/>
    <w:rsid w:val="00EF6EED"/>
    <w:rsid w:val="00EF6F31"/>
    <w:rsid w:val="00F01EEB"/>
    <w:rsid w:val="00F01F54"/>
    <w:rsid w:val="00F03726"/>
    <w:rsid w:val="00F03ADE"/>
    <w:rsid w:val="00F065B5"/>
    <w:rsid w:val="00F0729A"/>
    <w:rsid w:val="00F07F71"/>
    <w:rsid w:val="00F1024F"/>
    <w:rsid w:val="00F10321"/>
    <w:rsid w:val="00F11175"/>
    <w:rsid w:val="00F111FE"/>
    <w:rsid w:val="00F1243C"/>
    <w:rsid w:val="00F12B05"/>
    <w:rsid w:val="00F147FB"/>
    <w:rsid w:val="00F1649C"/>
    <w:rsid w:val="00F164B6"/>
    <w:rsid w:val="00F16E81"/>
    <w:rsid w:val="00F171F8"/>
    <w:rsid w:val="00F20AC0"/>
    <w:rsid w:val="00F20D10"/>
    <w:rsid w:val="00F21A5C"/>
    <w:rsid w:val="00F21AA6"/>
    <w:rsid w:val="00F24487"/>
    <w:rsid w:val="00F2517E"/>
    <w:rsid w:val="00F263F7"/>
    <w:rsid w:val="00F267B1"/>
    <w:rsid w:val="00F26B57"/>
    <w:rsid w:val="00F275CD"/>
    <w:rsid w:val="00F2792E"/>
    <w:rsid w:val="00F27A11"/>
    <w:rsid w:val="00F30D83"/>
    <w:rsid w:val="00F335DA"/>
    <w:rsid w:val="00F339D5"/>
    <w:rsid w:val="00F35E7F"/>
    <w:rsid w:val="00F35F00"/>
    <w:rsid w:val="00F367CB"/>
    <w:rsid w:val="00F36854"/>
    <w:rsid w:val="00F368B2"/>
    <w:rsid w:val="00F372E9"/>
    <w:rsid w:val="00F37C1C"/>
    <w:rsid w:val="00F416C3"/>
    <w:rsid w:val="00F41C1E"/>
    <w:rsid w:val="00F42069"/>
    <w:rsid w:val="00F43F8C"/>
    <w:rsid w:val="00F44C90"/>
    <w:rsid w:val="00F45C4C"/>
    <w:rsid w:val="00F460C3"/>
    <w:rsid w:val="00F468AD"/>
    <w:rsid w:val="00F5044D"/>
    <w:rsid w:val="00F505A4"/>
    <w:rsid w:val="00F505A8"/>
    <w:rsid w:val="00F507EA"/>
    <w:rsid w:val="00F510C7"/>
    <w:rsid w:val="00F5191D"/>
    <w:rsid w:val="00F54969"/>
    <w:rsid w:val="00F57402"/>
    <w:rsid w:val="00F574C2"/>
    <w:rsid w:val="00F57844"/>
    <w:rsid w:val="00F607C0"/>
    <w:rsid w:val="00F613CF"/>
    <w:rsid w:val="00F61454"/>
    <w:rsid w:val="00F61D30"/>
    <w:rsid w:val="00F644F4"/>
    <w:rsid w:val="00F64E6E"/>
    <w:rsid w:val="00F6514D"/>
    <w:rsid w:val="00F66141"/>
    <w:rsid w:val="00F66329"/>
    <w:rsid w:val="00F6766A"/>
    <w:rsid w:val="00F679D4"/>
    <w:rsid w:val="00F706D6"/>
    <w:rsid w:val="00F70DAA"/>
    <w:rsid w:val="00F70F9E"/>
    <w:rsid w:val="00F72104"/>
    <w:rsid w:val="00F74943"/>
    <w:rsid w:val="00F74AB0"/>
    <w:rsid w:val="00F74E09"/>
    <w:rsid w:val="00F75316"/>
    <w:rsid w:val="00F7550D"/>
    <w:rsid w:val="00F75C6B"/>
    <w:rsid w:val="00F76140"/>
    <w:rsid w:val="00F76563"/>
    <w:rsid w:val="00F769D1"/>
    <w:rsid w:val="00F807FB"/>
    <w:rsid w:val="00F827E3"/>
    <w:rsid w:val="00F8402A"/>
    <w:rsid w:val="00F84B4A"/>
    <w:rsid w:val="00F859F3"/>
    <w:rsid w:val="00F875A5"/>
    <w:rsid w:val="00F90742"/>
    <w:rsid w:val="00F920AA"/>
    <w:rsid w:val="00F92336"/>
    <w:rsid w:val="00F92700"/>
    <w:rsid w:val="00F93E28"/>
    <w:rsid w:val="00F93E9C"/>
    <w:rsid w:val="00F9416E"/>
    <w:rsid w:val="00F9465E"/>
    <w:rsid w:val="00F948A0"/>
    <w:rsid w:val="00F970A5"/>
    <w:rsid w:val="00F977F8"/>
    <w:rsid w:val="00F97E84"/>
    <w:rsid w:val="00FA0892"/>
    <w:rsid w:val="00FA0EEC"/>
    <w:rsid w:val="00FA1305"/>
    <w:rsid w:val="00FA376E"/>
    <w:rsid w:val="00FA453F"/>
    <w:rsid w:val="00FB0106"/>
    <w:rsid w:val="00FB0D4F"/>
    <w:rsid w:val="00FB150A"/>
    <w:rsid w:val="00FB23C0"/>
    <w:rsid w:val="00FB49D6"/>
    <w:rsid w:val="00FB4A7F"/>
    <w:rsid w:val="00FB4CF0"/>
    <w:rsid w:val="00FB6CC3"/>
    <w:rsid w:val="00FB7FCD"/>
    <w:rsid w:val="00FC003F"/>
    <w:rsid w:val="00FC144D"/>
    <w:rsid w:val="00FC1672"/>
    <w:rsid w:val="00FC2EAA"/>
    <w:rsid w:val="00FC358A"/>
    <w:rsid w:val="00FC4A8A"/>
    <w:rsid w:val="00FC55A6"/>
    <w:rsid w:val="00FC5A36"/>
    <w:rsid w:val="00FC5D03"/>
    <w:rsid w:val="00FC6C22"/>
    <w:rsid w:val="00FC753A"/>
    <w:rsid w:val="00FD1A32"/>
    <w:rsid w:val="00FD1F9B"/>
    <w:rsid w:val="00FD26D6"/>
    <w:rsid w:val="00FD490A"/>
    <w:rsid w:val="00FD75F9"/>
    <w:rsid w:val="00FE0716"/>
    <w:rsid w:val="00FE08E6"/>
    <w:rsid w:val="00FE22B3"/>
    <w:rsid w:val="00FE3703"/>
    <w:rsid w:val="00FE5241"/>
    <w:rsid w:val="00FE6713"/>
    <w:rsid w:val="00FE6A7C"/>
    <w:rsid w:val="00FE746E"/>
    <w:rsid w:val="00FF0A75"/>
    <w:rsid w:val="00FF1AB0"/>
    <w:rsid w:val="00FF1C6D"/>
    <w:rsid w:val="00FF2A0F"/>
    <w:rsid w:val="00FF2A8E"/>
    <w:rsid w:val="00FF2DB2"/>
    <w:rsid w:val="00FF31B5"/>
    <w:rsid w:val="00FF3648"/>
    <w:rsid w:val="00FF494C"/>
    <w:rsid w:val="00FF5538"/>
    <w:rsid w:val="00FF5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56A5E0D"/>
  <w15:docId w15:val="{4BD154C0-B444-4FC8-9056-2C89A862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1C5"/>
    <w:rPr>
      <w:sz w:val="24"/>
      <w:szCs w:val="24"/>
    </w:rPr>
  </w:style>
  <w:style w:type="paragraph" w:styleId="Heading1">
    <w:name w:val="heading 1"/>
    <w:basedOn w:val="Normal"/>
    <w:next w:val="Normal"/>
    <w:qFormat/>
    <w:rsid w:val="00514C5D"/>
    <w:pPr>
      <w:keepNext/>
      <w:outlineLvl w:val="0"/>
    </w:pPr>
    <w:rPr>
      <w:rFonts w:ascii="Arial" w:hAnsi="Arial" w:cs="Arial"/>
      <w:b/>
      <w:bCs/>
      <w:lang w:eastAsia="en-US"/>
    </w:rPr>
  </w:style>
  <w:style w:type="paragraph" w:styleId="Heading2">
    <w:name w:val="heading 2"/>
    <w:basedOn w:val="Normal"/>
    <w:next w:val="Normal"/>
    <w:qFormat/>
    <w:rsid w:val="00514C5D"/>
    <w:pPr>
      <w:keepNext/>
      <w:jc w:val="center"/>
      <w:outlineLvl w:val="1"/>
    </w:pPr>
    <w:rPr>
      <w:rFonts w:ascii="Arial" w:hAnsi="Arial" w:cs="Arial"/>
      <w:b/>
      <w:bCs/>
      <w:sz w:val="28"/>
      <w:lang w:val="en-US" w:eastAsia="en-US"/>
    </w:rPr>
  </w:style>
  <w:style w:type="paragraph" w:styleId="Heading3">
    <w:name w:val="heading 3"/>
    <w:basedOn w:val="Normal"/>
    <w:next w:val="Normal"/>
    <w:qFormat/>
    <w:rsid w:val="00514C5D"/>
    <w:pPr>
      <w:keepNext/>
      <w:jc w:val="both"/>
      <w:outlineLvl w:val="2"/>
    </w:pPr>
    <w:rPr>
      <w:rFonts w:ascii="Arial" w:hAnsi="Arial"/>
      <w:b/>
      <w:bCs/>
    </w:rPr>
  </w:style>
  <w:style w:type="paragraph" w:styleId="Heading4">
    <w:name w:val="heading 4"/>
    <w:basedOn w:val="Normal"/>
    <w:next w:val="Normal"/>
    <w:qFormat/>
    <w:rsid w:val="00514C5D"/>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14C5D"/>
    <w:pPr>
      <w:jc w:val="center"/>
    </w:pPr>
    <w:rPr>
      <w:rFonts w:ascii="Arial" w:hAnsi="Arial" w:cs="Arial"/>
      <w:b/>
      <w:sz w:val="28"/>
      <w:lang w:val="en-US" w:eastAsia="en-US"/>
    </w:rPr>
  </w:style>
  <w:style w:type="paragraph" w:styleId="Header">
    <w:name w:val="header"/>
    <w:basedOn w:val="Normal"/>
    <w:link w:val="HeaderChar"/>
    <w:rsid w:val="00514C5D"/>
    <w:pPr>
      <w:tabs>
        <w:tab w:val="center" w:pos="4153"/>
        <w:tab w:val="right" w:pos="8306"/>
      </w:tabs>
    </w:pPr>
    <w:rPr>
      <w:rFonts w:ascii="Arial" w:hAnsi="Arial"/>
      <w:lang w:val="en-US" w:eastAsia="en-US"/>
    </w:rPr>
  </w:style>
  <w:style w:type="paragraph" w:styleId="BodyTextIndent2">
    <w:name w:val="Body Text Indent 2"/>
    <w:basedOn w:val="Normal"/>
    <w:rsid w:val="00514C5D"/>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514C5D"/>
    <w:pPr>
      <w:tabs>
        <w:tab w:val="center" w:pos="4320"/>
        <w:tab w:val="right" w:pos="8640"/>
      </w:tabs>
    </w:pPr>
  </w:style>
  <w:style w:type="character" w:styleId="PageNumber">
    <w:name w:val="page number"/>
    <w:basedOn w:val="DefaultParagraphFont"/>
    <w:rsid w:val="00514C5D"/>
  </w:style>
  <w:style w:type="character" w:styleId="Hyperlink">
    <w:name w:val="Hyperlink"/>
    <w:basedOn w:val="DefaultParagraphFont"/>
    <w:rsid w:val="00514C5D"/>
    <w:rPr>
      <w:color w:val="0000FF"/>
      <w:u w:val="single"/>
    </w:rPr>
  </w:style>
  <w:style w:type="paragraph" w:styleId="BodyText">
    <w:name w:val="Body Text"/>
    <w:basedOn w:val="Normal"/>
    <w:rsid w:val="00514C5D"/>
    <w:pPr>
      <w:jc w:val="both"/>
    </w:pPr>
    <w:rPr>
      <w:rFonts w:ascii="Arial" w:hAnsi="Arial" w:cs="Arial"/>
      <w:b/>
      <w:bCs/>
    </w:rPr>
  </w:style>
  <w:style w:type="paragraph" w:styleId="BodyText2">
    <w:name w:val="Body Text 2"/>
    <w:basedOn w:val="Normal"/>
    <w:rsid w:val="00514C5D"/>
    <w:rPr>
      <w:rFonts w:ascii="Arial" w:hAnsi="Arial" w:cs="Arial"/>
      <w:b/>
      <w:bCs/>
      <w:sz w:val="20"/>
    </w:rPr>
  </w:style>
  <w:style w:type="paragraph" w:styleId="BodyTextIndent">
    <w:name w:val="Body Text Indent"/>
    <w:basedOn w:val="Normal"/>
    <w:rsid w:val="00514C5D"/>
    <w:pPr>
      <w:ind w:left="360"/>
      <w:jc w:val="both"/>
    </w:pPr>
    <w:rPr>
      <w:rFonts w:ascii="Arial" w:hAnsi="Arial" w:cs="Arial"/>
    </w:rPr>
  </w:style>
  <w:style w:type="paragraph" w:styleId="BalloonText">
    <w:name w:val="Balloon Text"/>
    <w:basedOn w:val="Normal"/>
    <w:semiHidden/>
    <w:rsid w:val="00514C5D"/>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table" w:styleId="TableGrid">
    <w:name w:val="Table Grid"/>
    <w:basedOn w:val="TableNormal"/>
    <w:rsid w:val="004D3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873B9"/>
    <w:pPr>
      <w:shd w:val="clear" w:color="auto" w:fill="000080"/>
    </w:pPr>
    <w:rPr>
      <w:rFonts w:ascii="Tahoma" w:hAnsi="Tahoma" w:cs="Tahoma"/>
      <w:sz w:val="20"/>
      <w:szCs w:val="20"/>
    </w:rPr>
  </w:style>
  <w:style w:type="paragraph" w:styleId="ListParagraph">
    <w:name w:val="List Paragraph"/>
    <w:basedOn w:val="Normal"/>
    <w:uiPriority w:val="34"/>
    <w:qFormat/>
    <w:rsid w:val="00DD3471"/>
    <w:pPr>
      <w:ind w:left="720"/>
      <w:contextualSpacing/>
    </w:pPr>
  </w:style>
  <w:style w:type="paragraph" w:styleId="PlainText">
    <w:name w:val="Plain Text"/>
    <w:basedOn w:val="Normal"/>
    <w:link w:val="PlainTextChar"/>
    <w:uiPriority w:val="99"/>
    <w:unhideWhenUsed/>
    <w:rsid w:val="002E7BB8"/>
    <w:rPr>
      <w:rFonts w:ascii="Calibri" w:eastAsiaTheme="minorHAnsi" w:hAnsi="Calibri"/>
      <w:sz w:val="22"/>
      <w:szCs w:val="22"/>
    </w:rPr>
  </w:style>
  <w:style w:type="character" w:customStyle="1" w:styleId="PlainTextChar">
    <w:name w:val="Plain Text Char"/>
    <w:basedOn w:val="DefaultParagraphFont"/>
    <w:link w:val="PlainText"/>
    <w:uiPriority w:val="99"/>
    <w:rsid w:val="002E7BB8"/>
    <w:rPr>
      <w:rFonts w:ascii="Calibri" w:eastAsiaTheme="minorHAnsi" w:hAnsi="Calibri"/>
      <w:sz w:val="22"/>
      <w:szCs w:val="22"/>
    </w:rPr>
  </w:style>
  <w:style w:type="paragraph" w:customStyle="1" w:styleId="Default">
    <w:name w:val="Default"/>
    <w:rsid w:val="00142DF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1715BE"/>
    <w:rPr>
      <w:sz w:val="16"/>
      <w:szCs w:val="16"/>
    </w:rPr>
  </w:style>
  <w:style w:type="paragraph" w:styleId="CommentText">
    <w:name w:val="annotation text"/>
    <w:basedOn w:val="Normal"/>
    <w:link w:val="CommentTextChar"/>
    <w:uiPriority w:val="99"/>
    <w:semiHidden/>
    <w:unhideWhenUsed/>
    <w:rsid w:val="001715BE"/>
    <w:rPr>
      <w:sz w:val="20"/>
      <w:szCs w:val="20"/>
    </w:rPr>
  </w:style>
  <w:style w:type="character" w:customStyle="1" w:styleId="CommentTextChar">
    <w:name w:val="Comment Text Char"/>
    <w:basedOn w:val="DefaultParagraphFont"/>
    <w:link w:val="CommentText"/>
    <w:uiPriority w:val="99"/>
    <w:semiHidden/>
    <w:rsid w:val="001715BE"/>
  </w:style>
  <w:style w:type="paragraph" w:styleId="CommentSubject">
    <w:name w:val="annotation subject"/>
    <w:basedOn w:val="CommentText"/>
    <w:next w:val="CommentText"/>
    <w:link w:val="CommentSubjectChar"/>
    <w:uiPriority w:val="99"/>
    <w:semiHidden/>
    <w:unhideWhenUsed/>
    <w:rsid w:val="001715BE"/>
    <w:rPr>
      <w:b/>
      <w:bCs/>
    </w:rPr>
  </w:style>
  <w:style w:type="character" w:customStyle="1" w:styleId="CommentSubjectChar">
    <w:name w:val="Comment Subject Char"/>
    <w:basedOn w:val="CommentTextChar"/>
    <w:link w:val="CommentSubject"/>
    <w:uiPriority w:val="99"/>
    <w:semiHidden/>
    <w:rsid w:val="001715BE"/>
    <w:rPr>
      <w:b/>
      <w:bCs/>
    </w:rPr>
  </w:style>
  <w:style w:type="character" w:customStyle="1" w:styleId="HeaderChar">
    <w:name w:val="Header Char"/>
    <w:link w:val="Header"/>
    <w:rsid w:val="001D589E"/>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855548">
      <w:bodyDiv w:val="1"/>
      <w:marLeft w:val="0"/>
      <w:marRight w:val="0"/>
      <w:marTop w:val="0"/>
      <w:marBottom w:val="0"/>
      <w:divBdr>
        <w:top w:val="none" w:sz="0" w:space="0" w:color="auto"/>
        <w:left w:val="none" w:sz="0" w:space="0" w:color="auto"/>
        <w:bottom w:val="none" w:sz="0" w:space="0" w:color="auto"/>
        <w:right w:val="none" w:sz="0" w:space="0" w:color="auto"/>
      </w:divBdr>
    </w:div>
    <w:div w:id="559945991">
      <w:bodyDiv w:val="1"/>
      <w:marLeft w:val="0"/>
      <w:marRight w:val="0"/>
      <w:marTop w:val="0"/>
      <w:marBottom w:val="0"/>
      <w:divBdr>
        <w:top w:val="none" w:sz="0" w:space="0" w:color="auto"/>
        <w:left w:val="none" w:sz="0" w:space="0" w:color="auto"/>
        <w:bottom w:val="none" w:sz="0" w:space="0" w:color="auto"/>
        <w:right w:val="none" w:sz="0" w:space="0" w:color="auto"/>
      </w:divBdr>
    </w:div>
    <w:div w:id="591473822">
      <w:bodyDiv w:val="1"/>
      <w:marLeft w:val="0"/>
      <w:marRight w:val="0"/>
      <w:marTop w:val="0"/>
      <w:marBottom w:val="0"/>
      <w:divBdr>
        <w:top w:val="none" w:sz="0" w:space="0" w:color="auto"/>
        <w:left w:val="none" w:sz="0" w:space="0" w:color="auto"/>
        <w:bottom w:val="none" w:sz="0" w:space="0" w:color="auto"/>
        <w:right w:val="none" w:sz="0" w:space="0" w:color="auto"/>
      </w:divBdr>
    </w:div>
    <w:div w:id="658115268">
      <w:bodyDiv w:val="1"/>
      <w:marLeft w:val="0"/>
      <w:marRight w:val="0"/>
      <w:marTop w:val="0"/>
      <w:marBottom w:val="0"/>
      <w:divBdr>
        <w:top w:val="none" w:sz="0" w:space="0" w:color="auto"/>
        <w:left w:val="none" w:sz="0" w:space="0" w:color="auto"/>
        <w:bottom w:val="none" w:sz="0" w:space="0" w:color="auto"/>
        <w:right w:val="none" w:sz="0" w:space="0" w:color="auto"/>
      </w:divBdr>
    </w:div>
    <w:div w:id="917398041">
      <w:bodyDiv w:val="1"/>
      <w:marLeft w:val="0"/>
      <w:marRight w:val="0"/>
      <w:marTop w:val="0"/>
      <w:marBottom w:val="0"/>
      <w:divBdr>
        <w:top w:val="none" w:sz="0" w:space="0" w:color="auto"/>
        <w:left w:val="none" w:sz="0" w:space="0" w:color="auto"/>
        <w:bottom w:val="none" w:sz="0" w:space="0" w:color="auto"/>
        <w:right w:val="none" w:sz="0" w:space="0" w:color="auto"/>
      </w:divBdr>
    </w:div>
    <w:div w:id="1153451114">
      <w:bodyDiv w:val="1"/>
      <w:marLeft w:val="0"/>
      <w:marRight w:val="0"/>
      <w:marTop w:val="0"/>
      <w:marBottom w:val="0"/>
      <w:divBdr>
        <w:top w:val="none" w:sz="0" w:space="0" w:color="auto"/>
        <w:left w:val="none" w:sz="0" w:space="0" w:color="auto"/>
        <w:bottom w:val="none" w:sz="0" w:space="0" w:color="auto"/>
        <w:right w:val="none" w:sz="0" w:space="0" w:color="auto"/>
      </w:divBdr>
    </w:div>
    <w:div w:id="1368918165">
      <w:bodyDiv w:val="1"/>
      <w:marLeft w:val="0"/>
      <w:marRight w:val="0"/>
      <w:marTop w:val="0"/>
      <w:marBottom w:val="0"/>
      <w:divBdr>
        <w:top w:val="none" w:sz="0" w:space="0" w:color="auto"/>
        <w:left w:val="none" w:sz="0" w:space="0" w:color="auto"/>
        <w:bottom w:val="none" w:sz="0" w:space="0" w:color="auto"/>
        <w:right w:val="none" w:sz="0" w:space="0" w:color="auto"/>
      </w:divBdr>
    </w:div>
    <w:div w:id="1370882787">
      <w:bodyDiv w:val="1"/>
      <w:marLeft w:val="0"/>
      <w:marRight w:val="0"/>
      <w:marTop w:val="0"/>
      <w:marBottom w:val="0"/>
      <w:divBdr>
        <w:top w:val="none" w:sz="0" w:space="0" w:color="auto"/>
        <w:left w:val="none" w:sz="0" w:space="0" w:color="auto"/>
        <w:bottom w:val="none" w:sz="0" w:space="0" w:color="auto"/>
        <w:right w:val="none" w:sz="0" w:space="0" w:color="auto"/>
      </w:divBdr>
    </w:div>
    <w:div w:id="1550260943">
      <w:bodyDiv w:val="1"/>
      <w:marLeft w:val="0"/>
      <w:marRight w:val="0"/>
      <w:marTop w:val="0"/>
      <w:marBottom w:val="0"/>
      <w:divBdr>
        <w:top w:val="none" w:sz="0" w:space="0" w:color="auto"/>
        <w:left w:val="none" w:sz="0" w:space="0" w:color="auto"/>
        <w:bottom w:val="none" w:sz="0" w:space="0" w:color="auto"/>
        <w:right w:val="none" w:sz="0" w:space="0" w:color="auto"/>
      </w:divBdr>
    </w:div>
    <w:div w:id="164253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F2B346CBF21A479910EF2DE345D7CC" ma:contentTypeVersion="8" ma:contentTypeDescription="Create a new document." ma:contentTypeScope="" ma:versionID="e1c554c86203ac74c1ce072fc568ccde">
  <xsd:schema xmlns:xsd="http://www.w3.org/2001/XMLSchema" xmlns:xs="http://www.w3.org/2001/XMLSchema" xmlns:p="http://schemas.microsoft.com/office/2006/metadata/properties" xmlns:ns3="5688653a-aa66-415f-845c-ea4f7dd7ac37" targetNamespace="http://schemas.microsoft.com/office/2006/metadata/properties" ma:root="true" ma:fieldsID="c4fc3fe141a40e8a7598fad2c32410d9" ns3:_="">
    <xsd:import namespace="5688653a-aa66-415f-845c-ea4f7dd7ac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8653a-aa66-415f-845c-ea4f7dd7a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1F891-4C27-4A63-9556-E79E99226A8D}">
  <ds:schemaRefs>
    <ds:schemaRef ds:uri="http://schemas.microsoft.com/sharepoint/v3/contenttype/forms"/>
  </ds:schemaRefs>
</ds:datastoreItem>
</file>

<file path=customXml/itemProps2.xml><?xml version="1.0" encoding="utf-8"?>
<ds:datastoreItem xmlns:ds="http://schemas.openxmlformats.org/officeDocument/2006/customXml" ds:itemID="{A2D51F32-4AAF-4741-A6D4-25DAB4C7C0C0}">
  <ds:schemaRefs>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5688653a-aa66-415f-845c-ea4f7dd7ac3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740DA85-7994-4DDC-9D42-56DCF789A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8653a-aa66-415f-845c-ea4f7dd7a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20FDB9-EFE8-4CB6-B0BA-9C2B5F085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1792</TotalTime>
  <Pages>10</Pages>
  <Words>3122</Words>
  <Characters>17358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WashiR</dc:creator>
  <cp:lastModifiedBy>Smith Hannah (RNU) Oxford Health</cp:lastModifiedBy>
  <cp:revision>395</cp:revision>
  <cp:lastPrinted>2016-06-14T14:41:00Z</cp:lastPrinted>
  <dcterms:created xsi:type="dcterms:W3CDTF">2020-09-10T19:08:00Z</dcterms:created>
  <dcterms:modified xsi:type="dcterms:W3CDTF">2020-09-14T21:21:00Z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0x01010073F2B346CBF21A479910EF2DE345D7CC</vt:lpwstr>
  </property>
</Properties>
</file>