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2A2" w:rsidP="000C59DF" w:rsidRDefault="008122A2" w14:paraId="39D2A626" w14:textId="372A5982">
      <w:pPr>
        <w:pStyle w:val="Heading1"/>
        <w:spacing w:before="0"/>
        <w:rPr>
          <w:rStyle w:val="normaltextrun"/>
          <w:b/>
          <w:bCs/>
        </w:rPr>
      </w:pPr>
      <w:r>
        <w:rPr>
          <w:rStyle w:val="normaltextrun"/>
          <w:rFonts w:ascii="Calibri Light" w:hAnsi="Calibri Light" w:cs="Calibri Light"/>
          <w:b/>
          <w:bCs/>
          <w:color w:val="2F5496"/>
          <w:shd w:val="clear" w:color="auto" w:fill="FFFFFF"/>
        </w:rPr>
        <w:t xml:space="preserve">Post-Ketamine Infusion Integration Group: </w:t>
      </w:r>
      <w:r w:rsidRPr="008122A2">
        <w:rPr>
          <w:rStyle w:val="normaltextrun"/>
          <w:b/>
          <w:bCs/>
        </w:rPr>
        <w:t>Patient Information Leaflet</w:t>
      </w:r>
    </w:p>
    <w:p w:rsidR="008122A2" w:rsidP="000C59DF" w:rsidRDefault="008122A2" w14:paraId="613CDB71" w14:textId="77777777"/>
    <w:p w:rsidR="008122A2" w:rsidP="000C59DF" w:rsidRDefault="008122A2" w14:paraId="76BB5D82" w14:textId="399BEEE1">
      <w:pPr>
        <w:pStyle w:val="Heading2"/>
        <w:spacing w:before="0"/>
        <w:jc w:val="both"/>
      </w:pPr>
      <w:r>
        <w:t>What is a</w:t>
      </w:r>
      <w:r w:rsidR="00D33745">
        <w:t xml:space="preserve"> Ketamine </w:t>
      </w:r>
      <w:r>
        <w:t xml:space="preserve">Integration Group? </w:t>
      </w:r>
    </w:p>
    <w:p w:rsidR="008122A2" w:rsidP="000C59DF" w:rsidRDefault="008122A2" w14:paraId="0CFF2DCE" w14:textId="0F3450F9">
      <w:pPr>
        <w:spacing w:after="0"/>
        <w:jc w:val="both"/>
      </w:pPr>
      <w:r>
        <w:t>A</w:t>
      </w:r>
      <w:r w:rsidR="00D33745">
        <w:t xml:space="preserve"> Ketamine</w:t>
      </w:r>
      <w:r>
        <w:t xml:space="preserve"> Integration Group is a place for patients who have had a ketamine infusion to come together and </w:t>
      </w:r>
      <w:r w:rsidR="000C59DF">
        <w:t xml:space="preserve">openly </w:t>
      </w:r>
      <w:r>
        <w:t xml:space="preserve">share experiences under the guidance of two ketamine clinic psychiatrists. </w:t>
      </w:r>
    </w:p>
    <w:p w:rsidR="000C59DF" w:rsidP="000C59DF" w:rsidRDefault="000C59DF" w14:paraId="6644EFEE" w14:textId="77777777">
      <w:pPr>
        <w:spacing w:after="0"/>
        <w:jc w:val="both"/>
      </w:pPr>
    </w:p>
    <w:p w:rsidR="008122A2" w:rsidP="000C59DF" w:rsidRDefault="008122A2" w14:paraId="348CE8C4" w14:textId="332C4CD5">
      <w:pPr>
        <w:pStyle w:val="ListParagraph"/>
        <w:numPr>
          <w:ilvl w:val="0"/>
          <w:numId w:val="1"/>
        </w:numPr>
        <w:spacing w:after="0"/>
        <w:jc w:val="both"/>
      </w:pPr>
      <w:r>
        <w:t>When: every Friday from 14:30-16:00</w:t>
      </w:r>
    </w:p>
    <w:p w:rsidR="008122A2" w:rsidP="000C59DF" w:rsidRDefault="008122A2" w14:paraId="1CCA7222" w14:textId="77777777">
      <w:pPr>
        <w:pStyle w:val="ListParagraph"/>
        <w:numPr>
          <w:ilvl w:val="0"/>
          <w:numId w:val="1"/>
        </w:numPr>
        <w:spacing w:after="0"/>
        <w:jc w:val="both"/>
      </w:pPr>
      <w:r>
        <w:t>Where: Microsoft Teams</w:t>
      </w:r>
    </w:p>
    <w:p w:rsidR="008122A2" w:rsidP="000C59DF" w:rsidRDefault="008122A2" w14:paraId="1D894E68" w14:textId="53BC1ED4">
      <w:pPr>
        <w:pStyle w:val="ListParagraph"/>
        <w:numPr>
          <w:ilvl w:val="0"/>
          <w:numId w:val="1"/>
        </w:numPr>
        <w:spacing w:after="0"/>
        <w:jc w:val="both"/>
      </w:pPr>
      <w:r>
        <w:t xml:space="preserve">Who: patients who have had a ketamine infusion in the preceding 7 </w:t>
      </w:r>
      <w:proofErr w:type="gramStart"/>
      <w:r>
        <w:t>days</w:t>
      </w:r>
      <w:proofErr w:type="gramEnd"/>
    </w:p>
    <w:p w:rsidR="000C59DF" w:rsidP="000C59DF" w:rsidRDefault="000C59DF" w14:paraId="7EFA18BA" w14:textId="77777777">
      <w:pPr>
        <w:pStyle w:val="Heading2"/>
        <w:spacing w:before="0"/>
        <w:jc w:val="both"/>
      </w:pPr>
    </w:p>
    <w:p w:rsidR="008A2193" w:rsidP="000C59DF" w:rsidRDefault="008A2193" w14:paraId="3791AD45" w14:textId="06D98A0E">
      <w:pPr>
        <w:pStyle w:val="Heading2"/>
        <w:spacing w:before="0"/>
        <w:jc w:val="both"/>
      </w:pPr>
      <w:r>
        <w:t xml:space="preserve">What will the </w:t>
      </w:r>
      <w:r w:rsidR="00D33745">
        <w:t xml:space="preserve">Ketamine </w:t>
      </w:r>
      <w:r>
        <w:t>Integration Group Focus on?</w:t>
      </w:r>
    </w:p>
    <w:p w:rsidR="00E80E36" w:rsidP="000C59DF" w:rsidRDefault="008A2193" w14:paraId="6AB10076" w14:textId="1A78D9D3">
      <w:pPr>
        <w:spacing w:after="0"/>
        <w:jc w:val="both"/>
      </w:pPr>
      <w:r>
        <w:t>The</w:t>
      </w:r>
      <w:r w:rsidR="00D33745">
        <w:t xml:space="preserve"> Ketamine</w:t>
      </w:r>
      <w:r>
        <w:t xml:space="preserve"> Integration Group is designed to help </w:t>
      </w:r>
      <w:r w:rsidR="000C59DF">
        <w:t>patients</w:t>
      </w:r>
      <w:r>
        <w:t xml:space="preserve"> maximise the benefit</w:t>
      </w:r>
      <w:r w:rsidR="000C59DF">
        <w:t xml:space="preserve"> they</w:t>
      </w:r>
      <w:r>
        <w:t xml:space="preserve"> can get from </w:t>
      </w:r>
      <w:r w:rsidR="000C59DF">
        <w:t xml:space="preserve">their </w:t>
      </w:r>
      <w:r>
        <w:t xml:space="preserve">ketamine infusion. Studies have shown that the best window for growth and change is between 1-7 days after an infusion. This might include </w:t>
      </w:r>
    </w:p>
    <w:p w:rsidR="000C59DF" w:rsidP="000C59DF" w:rsidRDefault="000C59DF" w14:paraId="5B79BCA5" w14:textId="77777777">
      <w:pPr>
        <w:spacing w:after="0"/>
        <w:jc w:val="both"/>
      </w:pPr>
    </w:p>
    <w:p w:rsidR="008A2193" w:rsidP="000C59DF" w:rsidRDefault="008A2193" w14:paraId="236BAB40" w14:textId="4B67782A">
      <w:pPr>
        <w:pStyle w:val="ListParagraph"/>
        <w:numPr>
          <w:ilvl w:val="0"/>
          <w:numId w:val="2"/>
        </w:numPr>
        <w:spacing w:after="0"/>
        <w:jc w:val="both"/>
      </w:pPr>
      <w:r>
        <w:t>Being more able to do things which helps improve your mood</w:t>
      </w:r>
    </w:p>
    <w:p w:rsidR="008A2193" w:rsidP="000C59DF" w:rsidRDefault="008A2193" w14:paraId="34902C2E" w14:textId="046AC8F4">
      <w:pPr>
        <w:pStyle w:val="ListParagraph"/>
        <w:numPr>
          <w:ilvl w:val="0"/>
          <w:numId w:val="2"/>
        </w:numPr>
        <w:spacing w:after="0"/>
        <w:jc w:val="both"/>
      </w:pPr>
      <w:r>
        <w:t xml:space="preserve">Developing the capacity to think flexibly which can be difficult to </w:t>
      </w:r>
      <w:r w:rsidR="00BE6613">
        <w:t>do in depression</w:t>
      </w:r>
    </w:p>
    <w:p w:rsidR="00BE6613" w:rsidP="000C59DF" w:rsidRDefault="00BE6613" w14:paraId="52AA9FC4" w14:textId="3998DC93">
      <w:pPr>
        <w:pStyle w:val="ListParagraph"/>
        <w:numPr>
          <w:ilvl w:val="0"/>
          <w:numId w:val="2"/>
        </w:numPr>
        <w:spacing w:after="0"/>
        <w:jc w:val="both"/>
      </w:pPr>
      <w:r>
        <w:t>Improving the way of relating to yourself and others</w:t>
      </w:r>
    </w:p>
    <w:p w:rsidR="008A2193" w:rsidP="000C59DF" w:rsidRDefault="00BE6613" w14:paraId="19C018C7" w14:textId="2154219C">
      <w:pPr>
        <w:pStyle w:val="ListParagraph"/>
        <w:numPr>
          <w:ilvl w:val="0"/>
          <w:numId w:val="2"/>
        </w:numPr>
        <w:spacing w:after="0"/>
        <w:jc w:val="both"/>
      </w:pPr>
      <w:r>
        <w:t xml:space="preserve">Thinking about unconscious material that you might experience during dissociation </w:t>
      </w:r>
    </w:p>
    <w:p w:rsidR="000C59DF" w:rsidP="000C59DF" w:rsidRDefault="000C59DF" w14:paraId="376959EB" w14:textId="77777777">
      <w:pPr>
        <w:spacing w:after="0"/>
        <w:jc w:val="both"/>
      </w:pPr>
    </w:p>
    <w:p w:rsidR="00BE6613" w:rsidP="000C59DF" w:rsidRDefault="00BE6613" w14:paraId="339A15DF" w14:textId="257CDB5C">
      <w:pPr>
        <w:spacing w:after="0"/>
        <w:jc w:val="both"/>
      </w:pPr>
      <w:r>
        <w:t xml:space="preserve">During </w:t>
      </w:r>
      <w:r w:rsidR="00E13442">
        <w:t xml:space="preserve">Ketamine </w:t>
      </w:r>
      <w:r>
        <w:t>Integration Groups, the facilitators will take an integrated approach and will be drawing on psychodynamic, cognitive, behavioural, and mindfulness-based psychotherap</w:t>
      </w:r>
      <w:r w:rsidR="000C59DF">
        <w:t>y</w:t>
      </w:r>
      <w:r>
        <w:t xml:space="preserve">. </w:t>
      </w:r>
    </w:p>
    <w:p w:rsidR="000C59DF" w:rsidP="000C59DF" w:rsidRDefault="000C59DF" w14:paraId="4D82B708" w14:textId="77777777">
      <w:pPr>
        <w:pStyle w:val="Heading2"/>
        <w:spacing w:before="0"/>
        <w:jc w:val="both"/>
      </w:pPr>
    </w:p>
    <w:p w:rsidR="008A2193" w:rsidP="000C59DF" w:rsidRDefault="008A2193" w14:paraId="74957DCE" w14:textId="5FAB665C">
      <w:pPr>
        <w:pStyle w:val="Heading2"/>
        <w:spacing w:before="0"/>
        <w:jc w:val="both"/>
      </w:pPr>
      <w:r>
        <w:t xml:space="preserve">Confidentiality and Record Keeping </w:t>
      </w:r>
    </w:p>
    <w:p w:rsidR="000C59DF" w:rsidP="000C59DF" w:rsidRDefault="00BE6613" w14:paraId="535BBE77" w14:textId="2AB47F0E">
      <w:pPr>
        <w:spacing w:after="0"/>
        <w:jc w:val="both"/>
      </w:pPr>
      <w:r>
        <w:t xml:space="preserve">All material that is discussed is strictly confidential and should not be discussed with anyone outside the group. </w:t>
      </w:r>
      <w:r w:rsidR="000C59DF">
        <w:t>Please only use your first name, and not your surname, in the session (whether in conversation or written on-screen).</w:t>
      </w:r>
    </w:p>
    <w:p w:rsidR="000C59DF" w:rsidP="000C59DF" w:rsidRDefault="000C59DF" w14:paraId="0D99C2D0" w14:textId="77777777">
      <w:pPr>
        <w:spacing w:after="0"/>
        <w:jc w:val="both"/>
      </w:pPr>
    </w:p>
    <w:p w:rsidRPr="008A2193" w:rsidR="008A2193" w:rsidP="000C59DF" w:rsidRDefault="00BE6613" w14:paraId="26083396" w14:textId="2775E122">
      <w:pPr>
        <w:spacing w:after="0"/>
        <w:jc w:val="both"/>
      </w:pPr>
      <w:r>
        <w:t>The facilitators will keep their own process notes</w:t>
      </w:r>
      <w:r w:rsidR="000C59DF">
        <w:t xml:space="preserve"> which will not be uploaded to your patient electronic record. As is common practice in group psychotherapy, the</w:t>
      </w:r>
      <w:r w:rsidR="005006ED">
        <w:t xml:space="preserve"> facilitators</w:t>
      </w:r>
      <w:r w:rsidR="000C59DF">
        <w:t xml:space="preserve"> will also </w:t>
      </w:r>
      <w:r>
        <w:t>meet separately to discuss the session with an external supervisor</w:t>
      </w:r>
      <w:r w:rsidR="000C59DF">
        <w:t>.</w:t>
      </w:r>
    </w:p>
    <w:p w:rsidR="000C59DF" w:rsidP="000C59DF" w:rsidRDefault="000C59DF" w14:paraId="6EA993AE" w14:textId="77777777">
      <w:pPr>
        <w:pStyle w:val="Heading2"/>
        <w:spacing w:before="0"/>
        <w:jc w:val="both"/>
      </w:pPr>
    </w:p>
    <w:p w:rsidR="008122A2" w:rsidP="000C59DF" w:rsidRDefault="008122A2" w14:paraId="23AFBCC3" w14:textId="5ED363D4">
      <w:pPr>
        <w:pStyle w:val="Heading2"/>
        <w:spacing w:before="0"/>
        <w:jc w:val="both"/>
      </w:pPr>
      <w:r>
        <w:t>Booking and Cost</w:t>
      </w:r>
    </w:p>
    <w:p w:rsidR="00E80E36" w:rsidP="000C59DF" w:rsidRDefault="008122A2" w14:paraId="27E95251" w14:textId="7A9367FA">
      <w:pPr>
        <w:spacing w:after="0"/>
        <w:jc w:val="both"/>
      </w:pPr>
      <w:proofErr w:type="gramStart"/>
      <w:r>
        <w:t>In order to</w:t>
      </w:r>
      <w:proofErr w:type="gramEnd"/>
      <w:r>
        <w:t xml:space="preserve"> book a place in an upcoming session, please email </w:t>
      </w:r>
      <w:hyperlink w:tgtFrame="_blank" w:history="1" r:id="rId7">
        <w:r>
          <w:rPr>
            <w:rStyle w:val="normaltextrun"/>
            <w:rFonts w:ascii="Calibri" w:hAnsi="Calibri" w:cs="Calibri"/>
            <w:color w:val="0563C1"/>
            <w:u w:val="single"/>
            <w:shd w:val="clear" w:color="auto" w:fill="FFFFFF"/>
          </w:rPr>
          <w:t>KetamineClinic@oxfordhealth.nhs.uk</w:t>
        </w:r>
      </w:hyperlink>
      <w:r>
        <w:t xml:space="preserve">. </w:t>
      </w:r>
      <w:r w:rsidR="00E80E36">
        <w:t xml:space="preserve">There will be up to 8 places available per integration group. </w:t>
      </w:r>
    </w:p>
    <w:p w:rsidR="000C59DF" w:rsidP="000C59DF" w:rsidRDefault="000C59DF" w14:paraId="1303A78E" w14:textId="77777777">
      <w:pPr>
        <w:spacing w:after="0"/>
        <w:jc w:val="both"/>
      </w:pPr>
    </w:p>
    <w:p w:rsidR="008122A2" w:rsidP="000C59DF" w:rsidRDefault="00E80E36" w14:paraId="3D07C039" w14:textId="10D1AED3">
      <w:pPr>
        <w:spacing w:after="0"/>
        <w:jc w:val="both"/>
      </w:pPr>
      <w:r w:rsidR="00E80E36">
        <w:rPr/>
        <w:t xml:space="preserve">Please arrive in the MS Teams waiting room 10 minutes before the session is scheduled to start to ensure that the session can start on time. You will not be let in if you arrive past 14:45. </w:t>
      </w:r>
    </w:p>
    <w:p w:rsidR="000C59DF" w:rsidP="000C59DF" w:rsidRDefault="000C59DF" w14:paraId="3B7EFDBA" w14:textId="77777777">
      <w:pPr>
        <w:spacing w:after="0"/>
        <w:jc w:val="both"/>
      </w:pPr>
    </w:p>
    <w:p w:rsidRPr="008122A2" w:rsidR="003B643C" w:rsidP="3D08EB25" w:rsidRDefault="008122A2" w14:paraId="3D116972" w14:textId="0D7C551F">
      <w:pPr>
        <w:spacing w:after="0"/>
        <w:jc w:val="both"/>
      </w:pPr>
      <w:r>
        <w:t xml:space="preserve">This is a paid-for (private) session. </w:t>
      </w:r>
      <w:r w:rsidR="00E80E36">
        <w:t>Patients who have booked a place</w:t>
      </w:r>
      <w:r>
        <w:t xml:space="preserve"> will be charged £10 per session</w:t>
      </w:r>
      <w:r w:rsidR="00E80E36">
        <w:t>, whether they attend the session or not</w:t>
      </w:r>
      <w:r>
        <w:t xml:space="preserve">. </w:t>
      </w:r>
      <w:r w:rsidR="00E80E36">
        <w:t xml:space="preserve">You may cancel your place up to 48 hours before the session. </w:t>
      </w:r>
      <w:r>
        <w:t xml:space="preserve">Payment for the session can be made here: </w:t>
      </w:r>
      <w:hyperlink r:id="rId8">
        <w:r w:rsidRPr="3D08EB25" w:rsidR="3D08EB25">
          <w:rPr>
            <w:rStyle w:val="Hyperlink"/>
            <w:rFonts w:ascii="Calibri" w:hAnsi="Calibri" w:eastAsia="Calibri" w:cs="Calibri"/>
          </w:rPr>
          <w:t>https://www.gov.uk/payments/oxford-health-nhs-ft-ketamine-clinic/post-ketamine-infusion-integration-session-1-session.</w:t>
        </w:r>
      </w:hyperlink>
      <w:r w:rsidR="00E80E36">
        <w:t xml:space="preserve"> </w:t>
      </w:r>
    </w:p>
    <w:sectPr w:rsidRPr="008122A2" w:rsidR="003B643C" w:rsidSect="007C563F">
      <w:headerReference w:type="default" r:id="rId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74B4" w:rsidP="005E21C6" w:rsidRDefault="00BE74B4" w14:paraId="633D090E" w14:textId="77777777">
      <w:pPr>
        <w:spacing w:after="0" w:line="240" w:lineRule="auto"/>
      </w:pPr>
      <w:r>
        <w:separator/>
      </w:r>
    </w:p>
  </w:endnote>
  <w:endnote w:type="continuationSeparator" w:id="0">
    <w:p w:rsidR="00BE74B4" w:rsidP="005E21C6" w:rsidRDefault="00BE74B4" w14:paraId="594C2E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74B4" w:rsidP="005E21C6" w:rsidRDefault="00BE74B4" w14:paraId="75CFD483" w14:textId="77777777">
      <w:pPr>
        <w:spacing w:after="0" w:line="240" w:lineRule="auto"/>
      </w:pPr>
      <w:r>
        <w:separator/>
      </w:r>
    </w:p>
  </w:footnote>
  <w:footnote w:type="continuationSeparator" w:id="0">
    <w:p w:rsidR="00BE74B4" w:rsidP="005E21C6" w:rsidRDefault="00BE74B4" w14:paraId="6A6C252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E21C6" w:rsidP="005E21C6" w:rsidRDefault="005E21C6" w14:paraId="31AF21CB" w14:textId="1A971EFB">
    <w:pPr>
      <w:pStyle w:val="Header"/>
      <w:jc w:val="right"/>
    </w:pPr>
    <w:r w:rsidRPr="000B2C02">
      <w:rPr>
        <w:rFonts w:ascii="Calibri Light" w:hAnsi="Calibri Light" w:cs="Calibri Light" w:eastAsiaTheme="majorEastAsia"/>
        <w:b/>
        <w:bCs/>
        <w:noProof/>
        <w:color w:val="2F5496"/>
        <w:sz w:val="32"/>
        <w:szCs w:val="32"/>
        <w:shd w:val="clear" w:color="auto" w:fill="FFFFFF"/>
      </w:rPr>
      <w:drawing>
        <wp:inline distT="0" distB="0" distL="0" distR="0" wp14:anchorId="7199241D" wp14:editId="1B0B6672">
          <wp:extent cx="25527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4350"/>
                  </a:xfrm>
                  <a:prstGeom prst="rect">
                    <a:avLst/>
                  </a:prstGeom>
                  <a:noFill/>
                  <a:ln>
                    <a:noFill/>
                  </a:ln>
                </pic:spPr>
              </pic:pic>
            </a:graphicData>
          </a:graphic>
        </wp:inline>
      </w:drawing>
    </w:r>
  </w:p>
  <w:p w:rsidR="007C563F" w:rsidP="003B643C" w:rsidRDefault="007C563F" w14:paraId="790B16F0" w14:textId="77777777">
    <w:pPr>
      <w:pStyle w:val="paragraph"/>
      <w:spacing w:before="0" w:beforeAutospacing="0" w:after="0" w:afterAutospacing="0"/>
      <w:jc w:val="right"/>
      <w:textAlignment w:val="baseline"/>
      <w:rPr>
        <w:rStyle w:val="normaltextrun"/>
        <w:rFonts w:ascii="Arial" w:hAnsi="Arial" w:cs="Arial" w:eastAsiaTheme="majorEastAsia"/>
        <w:b/>
        <w:bCs/>
        <w:sz w:val="18"/>
        <w:szCs w:val="18"/>
      </w:rPr>
    </w:pPr>
  </w:p>
  <w:p w:rsidR="003B643C" w:rsidP="003B643C" w:rsidRDefault="003B643C" w14:paraId="485BE017" w14:textId="74B5AF18">
    <w:pPr>
      <w:pStyle w:val="paragraph"/>
      <w:spacing w:before="0" w:beforeAutospacing="0" w:after="0" w:afterAutospacing="0"/>
      <w:jc w:val="right"/>
      <w:textAlignment w:val="baseline"/>
      <w:rPr>
        <w:rFonts w:ascii="Segoe UI" w:hAnsi="Segoe UI" w:cs="Segoe UI"/>
        <w:b/>
        <w:bCs/>
        <w:sz w:val="18"/>
        <w:szCs w:val="18"/>
      </w:rPr>
    </w:pPr>
    <w:r>
      <w:rPr>
        <w:rStyle w:val="normaltextrun"/>
        <w:rFonts w:ascii="Arial" w:hAnsi="Arial" w:cs="Arial" w:eastAsiaTheme="majorEastAsia"/>
        <w:b/>
        <w:bCs/>
        <w:sz w:val="18"/>
        <w:szCs w:val="18"/>
      </w:rPr>
      <w:t>Interventional Psychiatry Service, Warneford Hospital</w:t>
    </w:r>
    <w:r>
      <w:rPr>
        <w:rStyle w:val="eop"/>
        <w:rFonts w:ascii="Arial" w:hAnsi="Arial" w:cs="Arial"/>
        <w:b/>
        <w:bCs/>
        <w:sz w:val="18"/>
        <w:szCs w:val="18"/>
      </w:rPr>
      <w:t> </w:t>
    </w:r>
  </w:p>
  <w:p w:rsidRPr="003B643C" w:rsidR="003B643C" w:rsidP="003B643C" w:rsidRDefault="003B643C" w14:paraId="328C3862" w14:textId="325CAE5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eastAsiaTheme="majorEastAsia"/>
        <w:sz w:val="18"/>
        <w:szCs w:val="18"/>
      </w:rPr>
      <w:t>Old Road,</w:t>
    </w:r>
    <w:r>
      <w:rPr>
        <w:rStyle w:val="eop"/>
        <w:rFonts w:ascii="Arial" w:hAnsi="Arial" w:cs="Arial"/>
        <w:sz w:val="18"/>
        <w:szCs w:val="18"/>
      </w:rPr>
      <w:t> </w:t>
    </w:r>
    <w:r>
      <w:rPr>
        <w:rStyle w:val="normaltextrun"/>
        <w:rFonts w:ascii="Arial" w:hAnsi="Arial" w:cs="Arial" w:eastAsiaTheme="majorEastAsia"/>
        <w:sz w:val="18"/>
        <w:szCs w:val="18"/>
      </w:rPr>
      <w:t>Headington, Oxford OX3 7JX</w:t>
    </w:r>
    <w:r>
      <w:rPr>
        <w:rStyle w:val="eop"/>
        <w:rFonts w:ascii="Arial" w:hAnsi="Arial" w:cs="Arial"/>
        <w:sz w:val="18"/>
        <w:szCs w:val="18"/>
      </w:rPr>
      <w:t> </w:t>
    </w:r>
  </w:p>
  <w:p w:rsidR="005E21C6" w:rsidRDefault="005E21C6" w14:paraId="7A8B3C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035C"/>
    <w:multiLevelType w:val="hybridMultilevel"/>
    <w:tmpl w:val="2C562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E61711E"/>
    <w:multiLevelType w:val="hybridMultilevel"/>
    <w:tmpl w:val="C7187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A2"/>
    <w:rsid w:val="000B2C02"/>
    <w:rsid w:val="000C59DF"/>
    <w:rsid w:val="003B643C"/>
    <w:rsid w:val="005006ED"/>
    <w:rsid w:val="005E21C6"/>
    <w:rsid w:val="007C563F"/>
    <w:rsid w:val="008122A2"/>
    <w:rsid w:val="00877536"/>
    <w:rsid w:val="008A2193"/>
    <w:rsid w:val="00A41FDF"/>
    <w:rsid w:val="00B606D1"/>
    <w:rsid w:val="00BE6613"/>
    <w:rsid w:val="00BE74B4"/>
    <w:rsid w:val="00D33745"/>
    <w:rsid w:val="00E13442"/>
    <w:rsid w:val="00E74CA0"/>
    <w:rsid w:val="00E80E36"/>
    <w:rsid w:val="1E89AEC9"/>
    <w:rsid w:val="3D08EB25"/>
    <w:rsid w:val="508C309A"/>
    <w:rsid w:val="7656C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57C7"/>
  <w15:chartTrackingRefBased/>
  <w15:docId w15:val="{190FEEAF-7773-4ACA-B5F5-FC9EEC07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122A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2A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8122A2"/>
  </w:style>
  <w:style w:type="character" w:styleId="eop" w:customStyle="1">
    <w:name w:val="eop"/>
    <w:basedOn w:val="DefaultParagraphFont"/>
    <w:rsid w:val="008122A2"/>
  </w:style>
  <w:style w:type="character" w:styleId="Heading1Char" w:customStyle="1">
    <w:name w:val="Heading 1 Char"/>
    <w:basedOn w:val="DefaultParagraphFont"/>
    <w:link w:val="Heading1"/>
    <w:uiPriority w:val="9"/>
    <w:rsid w:val="008122A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8122A2"/>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8122A2"/>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msonormal0" w:customStyle="1">
    <w:name w:val="msonormal"/>
    <w:basedOn w:val="Normal"/>
    <w:rsid w:val="000B2C0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0B2C0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5E21C6"/>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21C6"/>
  </w:style>
  <w:style w:type="paragraph" w:styleId="Footer">
    <w:name w:val="footer"/>
    <w:basedOn w:val="Normal"/>
    <w:link w:val="FooterChar"/>
    <w:uiPriority w:val="99"/>
    <w:unhideWhenUsed/>
    <w:rsid w:val="005E21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2686">
      <w:bodyDiv w:val="1"/>
      <w:marLeft w:val="0"/>
      <w:marRight w:val="0"/>
      <w:marTop w:val="0"/>
      <w:marBottom w:val="0"/>
      <w:divBdr>
        <w:top w:val="none" w:sz="0" w:space="0" w:color="auto"/>
        <w:left w:val="none" w:sz="0" w:space="0" w:color="auto"/>
        <w:bottom w:val="none" w:sz="0" w:space="0" w:color="auto"/>
        <w:right w:val="none" w:sz="0" w:space="0" w:color="auto"/>
      </w:divBdr>
      <w:divsChild>
        <w:div w:id="103769088">
          <w:marLeft w:val="0"/>
          <w:marRight w:val="0"/>
          <w:marTop w:val="0"/>
          <w:marBottom w:val="0"/>
          <w:divBdr>
            <w:top w:val="none" w:sz="0" w:space="0" w:color="auto"/>
            <w:left w:val="none" w:sz="0" w:space="0" w:color="auto"/>
            <w:bottom w:val="none" w:sz="0" w:space="0" w:color="auto"/>
            <w:right w:val="none" w:sz="0" w:space="0" w:color="auto"/>
          </w:divBdr>
        </w:div>
        <w:div w:id="1861892503">
          <w:marLeft w:val="0"/>
          <w:marRight w:val="0"/>
          <w:marTop w:val="0"/>
          <w:marBottom w:val="0"/>
          <w:divBdr>
            <w:top w:val="none" w:sz="0" w:space="0" w:color="auto"/>
            <w:left w:val="none" w:sz="0" w:space="0" w:color="auto"/>
            <w:bottom w:val="none" w:sz="0" w:space="0" w:color="auto"/>
            <w:right w:val="none" w:sz="0" w:space="0" w:color="auto"/>
          </w:divBdr>
        </w:div>
        <w:div w:id="17004147">
          <w:marLeft w:val="0"/>
          <w:marRight w:val="0"/>
          <w:marTop w:val="0"/>
          <w:marBottom w:val="0"/>
          <w:divBdr>
            <w:top w:val="none" w:sz="0" w:space="0" w:color="auto"/>
            <w:left w:val="none" w:sz="0" w:space="0" w:color="auto"/>
            <w:bottom w:val="none" w:sz="0" w:space="0" w:color="auto"/>
            <w:right w:val="none" w:sz="0" w:space="0" w:color="auto"/>
          </w:divBdr>
        </w:div>
        <w:div w:id="1417436326">
          <w:marLeft w:val="0"/>
          <w:marRight w:val="0"/>
          <w:marTop w:val="0"/>
          <w:marBottom w:val="0"/>
          <w:divBdr>
            <w:top w:val="none" w:sz="0" w:space="0" w:color="auto"/>
            <w:left w:val="none" w:sz="0" w:space="0" w:color="auto"/>
            <w:bottom w:val="none" w:sz="0" w:space="0" w:color="auto"/>
            <w:right w:val="none" w:sz="0" w:space="0" w:color="auto"/>
          </w:divBdr>
        </w:div>
        <w:div w:id="1809778114">
          <w:marLeft w:val="0"/>
          <w:marRight w:val="0"/>
          <w:marTop w:val="0"/>
          <w:marBottom w:val="0"/>
          <w:divBdr>
            <w:top w:val="none" w:sz="0" w:space="0" w:color="auto"/>
            <w:left w:val="none" w:sz="0" w:space="0" w:color="auto"/>
            <w:bottom w:val="none" w:sz="0" w:space="0" w:color="auto"/>
            <w:right w:val="none" w:sz="0" w:space="0" w:color="auto"/>
          </w:divBdr>
        </w:div>
        <w:div w:id="1811440174">
          <w:marLeft w:val="0"/>
          <w:marRight w:val="0"/>
          <w:marTop w:val="0"/>
          <w:marBottom w:val="0"/>
          <w:divBdr>
            <w:top w:val="none" w:sz="0" w:space="0" w:color="auto"/>
            <w:left w:val="none" w:sz="0" w:space="0" w:color="auto"/>
            <w:bottom w:val="none" w:sz="0" w:space="0" w:color="auto"/>
            <w:right w:val="none" w:sz="0" w:space="0" w:color="auto"/>
          </w:divBdr>
        </w:div>
      </w:divsChild>
    </w:div>
    <w:div w:id="1244492045">
      <w:bodyDiv w:val="1"/>
      <w:marLeft w:val="0"/>
      <w:marRight w:val="0"/>
      <w:marTop w:val="0"/>
      <w:marBottom w:val="0"/>
      <w:divBdr>
        <w:top w:val="none" w:sz="0" w:space="0" w:color="auto"/>
        <w:left w:val="none" w:sz="0" w:space="0" w:color="auto"/>
        <w:bottom w:val="none" w:sz="0" w:space="0" w:color="auto"/>
        <w:right w:val="none" w:sz="0" w:space="0" w:color="auto"/>
      </w:divBdr>
      <w:divsChild>
        <w:div w:id="105195301">
          <w:marLeft w:val="0"/>
          <w:marRight w:val="0"/>
          <w:marTop w:val="0"/>
          <w:marBottom w:val="0"/>
          <w:divBdr>
            <w:top w:val="none" w:sz="0" w:space="0" w:color="auto"/>
            <w:left w:val="none" w:sz="0" w:space="0" w:color="auto"/>
            <w:bottom w:val="none" w:sz="0" w:space="0" w:color="auto"/>
            <w:right w:val="none" w:sz="0" w:space="0" w:color="auto"/>
          </w:divBdr>
        </w:div>
        <w:div w:id="1327631890">
          <w:marLeft w:val="0"/>
          <w:marRight w:val="0"/>
          <w:marTop w:val="0"/>
          <w:marBottom w:val="0"/>
          <w:divBdr>
            <w:top w:val="none" w:sz="0" w:space="0" w:color="auto"/>
            <w:left w:val="none" w:sz="0" w:space="0" w:color="auto"/>
            <w:bottom w:val="none" w:sz="0" w:space="0" w:color="auto"/>
            <w:right w:val="none" w:sz="0" w:space="0" w:color="auto"/>
          </w:divBdr>
          <w:divsChild>
            <w:div w:id="822349934">
              <w:marLeft w:val="-75"/>
              <w:marRight w:val="0"/>
              <w:marTop w:val="30"/>
              <w:marBottom w:val="30"/>
              <w:divBdr>
                <w:top w:val="none" w:sz="0" w:space="0" w:color="auto"/>
                <w:left w:val="none" w:sz="0" w:space="0" w:color="auto"/>
                <w:bottom w:val="none" w:sz="0" w:space="0" w:color="auto"/>
                <w:right w:val="none" w:sz="0" w:space="0" w:color="auto"/>
              </w:divBdr>
              <w:divsChild>
                <w:div w:id="1343362669">
                  <w:marLeft w:val="0"/>
                  <w:marRight w:val="0"/>
                  <w:marTop w:val="0"/>
                  <w:marBottom w:val="0"/>
                  <w:divBdr>
                    <w:top w:val="none" w:sz="0" w:space="0" w:color="auto"/>
                    <w:left w:val="none" w:sz="0" w:space="0" w:color="auto"/>
                    <w:bottom w:val="none" w:sz="0" w:space="0" w:color="auto"/>
                    <w:right w:val="none" w:sz="0" w:space="0" w:color="auto"/>
                  </w:divBdr>
                  <w:divsChild>
                    <w:div w:id="1261377583">
                      <w:marLeft w:val="0"/>
                      <w:marRight w:val="0"/>
                      <w:marTop w:val="0"/>
                      <w:marBottom w:val="0"/>
                      <w:divBdr>
                        <w:top w:val="none" w:sz="0" w:space="0" w:color="auto"/>
                        <w:left w:val="none" w:sz="0" w:space="0" w:color="auto"/>
                        <w:bottom w:val="none" w:sz="0" w:space="0" w:color="auto"/>
                        <w:right w:val="none" w:sz="0" w:space="0" w:color="auto"/>
                      </w:divBdr>
                    </w:div>
                    <w:div w:id="1529641981">
                      <w:marLeft w:val="0"/>
                      <w:marRight w:val="0"/>
                      <w:marTop w:val="0"/>
                      <w:marBottom w:val="0"/>
                      <w:divBdr>
                        <w:top w:val="none" w:sz="0" w:space="0" w:color="auto"/>
                        <w:left w:val="none" w:sz="0" w:space="0" w:color="auto"/>
                        <w:bottom w:val="none" w:sz="0" w:space="0" w:color="auto"/>
                        <w:right w:val="none" w:sz="0" w:space="0" w:color="auto"/>
                      </w:divBdr>
                    </w:div>
                  </w:divsChild>
                </w:div>
                <w:div w:id="1558013731">
                  <w:marLeft w:val="0"/>
                  <w:marRight w:val="0"/>
                  <w:marTop w:val="0"/>
                  <w:marBottom w:val="0"/>
                  <w:divBdr>
                    <w:top w:val="none" w:sz="0" w:space="0" w:color="auto"/>
                    <w:left w:val="none" w:sz="0" w:space="0" w:color="auto"/>
                    <w:bottom w:val="none" w:sz="0" w:space="0" w:color="auto"/>
                    <w:right w:val="none" w:sz="0" w:space="0" w:color="auto"/>
                  </w:divBdr>
                  <w:divsChild>
                    <w:div w:id="1482499259">
                      <w:marLeft w:val="0"/>
                      <w:marRight w:val="0"/>
                      <w:marTop w:val="0"/>
                      <w:marBottom w:val="0"/>
                      <w:divBdr>
                        <w:top w:val="none" w:sz="0" w:space="0" w:color="auto"/>
                        <w:left w:val="none" w:sz="0" w:space="0" w:color="auto"/>
                        <w:bottom w:val="none" w:sz="0" w:space="0" w:color="auto"/>
                        <w:right w:val="none" w:sz="0" w:space="0" w:color="auto"/>
                      </w:divBdr>
                    </w:div>
                    <w:div w:id="899294385">
                      <w:marLeft w:val="0"/>
                      <w:marRight w:val="0"/>
                      <w:marTop w:val="0"/>
                      <w:marBottom w:val="0"/>
                      <w:divBdr>
                        <w:top w:val="none" w:sz="0" w:space="0" w:color="auto"/>
                        <w:left w:val="none" w:sz="0" w:space="0" w:color="auto"/>
                        <w:bottom w:val="none" w:sz="0" w:space="0" w:color="auto"/>
                        <w:right w:val="none" w:sz="0" w:space="0" w:color="auto"/>
                      </w:divBdr>
                    </w:div>
                    <w:div w:id="515271625">
                      <w:marLeft w:val="0"/>
                      <w:marRight w:val="0"/>
                      <w:marTop w:val="0"/>
                      <w:marBottom w:val="0"/>
                      <w:divBdr>
                        <w:top w:val="none" w:sz="0" w:space="0" w:color="auto"/>
                        <w:left w:val="none" w:sz="0" w:space="0" w:color="auto"/>
                        <w:bottom w:val="none" w:sz="0" w:space="0" w:color="auto"/>
                        <w:right w:val="none" w:sz="0" w:space="0" w:color="auto"/>
                      </w:divBdr>
                    </w:div>
                    <w:div w:id="716128371">
                      <w:marLeft w:val="0"/>
                      <w:marRight w:val="0"/>
                      <w:marTop w:val="0"/>
                      <w:marBottom w:val="0"/>
                      <w:divBdr>
                        <w:top w:val="none" w:sz="0" w:space="0" w:color="auto"/>
                        <w:left w:val="none" w:sz="0" w:space="0" w:color="auto"/>
                        <w:bottom w:val="none" w:sz="0" w:space="0" w:color="auto"/>
                        <w:right w:val="none" w:sz="0" w:space="0" w:color="auto"/>
                      </w:divBdr>
                    </w:div>
                    <w:div w:id="121269627">
                      <w:marLeft w:val="0"/>
                      <w:marRight w:val="0"/>
                      <w:marTop w:val="0"/>
                      <w:marBottom w:val="0"/>
                      <w:divBdr>
                        <w:top w:val="none" w:sz="0" w:space="0" w:color="auto"/>
                        <w:left w:val="none" w:sz="0" w:space="0" w:color="auto"/>
                        <w:bottom w:val="none" w:sz="0" w:space="0" w:color="auto"/>
                        <w:right w:val="none" w:sz="0" w:space="0" w:color="auto"/>
                      </w:divBdr>
                    </w:div>
                    <w:div w:id="812598856">
                      <w:marLeft w:val="0"/>
                      <w:marRight w:val="0"/>
                      <w:marTop w:val="0"/>
                      <w:marBottom w:val="0"/>
                      <w:divBdr>
                        <w:top w:val="none" w:sz="0" w:space="0" w:color="auto"/>
                        <w:left w:val="none" w:sz="0" w:space="0" w:color="auto"/>
                        <w:bottom w:val="none" w:sz="0" w:space="0" w:color="auto"/>
                        <w:right w:val="none" w:sz="0" w:space="0" w:color="auto"/>
                      </w:divBdr>
                    </w:div>
                    <w:div w:id="1590116175">
                      <w:marLeft w:val="0"/>
                      <w:marRight w:val="0"/>
                      <w:marTop w:val="0"/>
                      <w:marBottom w:val="0"/>
                      <w:divBdr>
                        <w:top w:val="none" w:sz="0" w:space="0" w:color="auto"/>
                        <w:left w:val="none" w:sz="0" w:space="0" w:color="auto"/>
                        <w:bottom w:val="none" w:sz="0" w:space="0" w:color="auto"/>
                        <w:right w:val="none" w:sz="0" w:space="0" w:color="auto"/>
                      </w:divBdr>
                    </w:div>
                    <w:div w:id="1332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payments/oxford-health-nhs-ft-ketamine-clinic/post-ketamine-infusion-integration-session-1-session." TargetMode="External" Id="rId8" /><Relationship Type="http://schemas.openxmlformats.org/officeDocument/2006/relationships/settings" Target="settings.xml" Id="rId3" /><Relationship Type="http://schemas.openxmlformats.org/officeDocument/2006/relationships/hyperlink" Target="mailto:KetamineClinic@oxfordhealth.nhs.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Paris Timothy (RNU) Oxford Health</dc:creator>
  <keywords/>
  <dc:description/>
  <lastModifiedBy>Paris Timothy (RNU) Oxford Health</lastModifiedBy>
  <revision>14</revision>
  <dcterms:created xsi:type="dcterms:W3CDTF">2022-04-08T14:07:00.0000000Z</dcterms:created>
  <dcterms:modified xsi:type="dcterms:W3CDTF">2022-06-09T15:06:45.6117013Z</dcterms:modified>
</coreProperties>
</file>