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1EFDB" w14:textId="7934D976" w:rsidR="00907AB0" w:rsidRDefault="00907AB0" w:rsidP="00907AB0">
      <w:pPr>
        <w:pStyle w:val="Header"/>
        <w:jc w:val="right"/>
      </w:pPr>
      <w:r>
        <w:rPr>
          <w:rFonts w:ascii="Calibri Light" w:eastAsiaTheme="majorEastAsia" w:hAnsi="Calibri Light" w:cs="Calibri Light"/>
          <w:b/>
          <w:noProof/>
          <w:color w:val="2F5496"/>
          <w:sz w:val="32"/>
          <w:szCs w:val="32"/>
          <w:shd w:val="clear" w:color="auto" w:fill="FFFFFF"/>
        </w:rPr>
        <w:drawing>
          <wp:inline distT="0" distB="0" distL="0" distR="0" wp14:anchorId="79AC5410" wp14:editId="76175C17">
            <wp:extent cx="25527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514350"/>
                    </a:xfrm>
                    <a:prstGeom prst="rect">
                      <a:avLst/>
                    </a:prstGeom>
                    <a:noFill/>
                    <a:ln>
                      <a:noFill/>
                    </a:ln>
                  </pic:spPr>
                </pic:pic>
              </a:graphicData>
            </a:graphic>
          </wp:inline>
        </w:drawing>
      </w:r>
    </w:p>
    <w:p w14:paraId="27FBA31D" w14:textId="77777777" w:rsidR="00907AB0" w:rsidRDefault="00907AB0" w:rsidP="00907AB0">
      <w:pPr>
        <w:pStyle w:val="paragraph"/>
        <w:spacing w:before="0" w:beforeAutospacing="0" w:after="0" w:afterAutospacing="0"/>
        <w:jc w:val="center"/>
        <w:textAlignment w:val="baseline"/>
        <w:rPr>
          <w:rStyle w:val="normaltextrun"/>
          <w:rFonts w:ascii="Arial" w:eastAsiaTheme="majorEastAsia" w:hAnsi="Arial" w:cs="Arial"/>
          <w:b/>
          <w:bCs/>
          <w:sz w:val="18"/>
          <w:szCs w:val="18"/>
        </w:rPr>
      </w:pPr>
    </w:p>
    <w:p w14:paraId="7BAD615B" w14:textId="14BA1CBA" w:rsidR="00907AB0" w:rsidRDefault="00907AB0" w:rsidP="00907AB0">
      <w:pPr>
        <w:pStyle w:val="paragraph"/>
        <w:spacing w:before="0" w:beforeAutospacing="0" w:after="0" w:afterAutospacing="0"/>
        <w:jc w:val="right"/>
        <w:textAlignment w:val="baseline"/>
        <w:rPr>
          <w:rFonts w:ascii="Segoe UI" w:hAnsi="Segoe UI" w:cs="Segoe UI"/>
        </w:rPr>
      </w:pPr>
      <w:r>
        <w:rPr>
          <w:rStyle w:val="normaltextrun"/>
          <w:rFonts w:ascii="Arial" w:hAnsi="Arial" w:cs="Arial"/>
          <w:b/>
          <w:bCs/>
          <w:sz w:val="18"/>
          <w:szCs w:val="18"/>
        </w:rPr>
        <w:t>Interventional Psychiatry Service</w:t>
      </w:r>
      <w:r>
        <w:rPr>
          <w:rStyle w:val="normaltextrun"/>
          <w:rFonts w:ascii="Arial" w:eastAsiaTheme="majorEastAsia" w:hAnsi="Arial" w:cs="Arial"/>
          <w:b/>
          <w:bCs/>
          <w:sz w:val="18"/>
          <w:szCs w:val="18"/>
        </w:rPr>
        <w:t xml:space="preserve">, </w:t>
      </w:r>
      <w:r>
        <w:rPr>
          <w:rStyle w:val="normaltextrun"/>
          <w:rFonts w:ascii="Arial" w:hAnsi="Arial" w:cs="Arial"/>
          <w:b/>
          <w:bCs/>
          <w:sz w:val="18"/>
          <w:szCs w:val="18"/>
        </w:rPr>
        <w:t>Warneford Hospital</w:t>
      </w:r>
    </w:p>
    <w:p w14:paraId="457CC762" w14:textId="42ECCA10" w:rsidR="00907AB0" w:rsidRDefault="00907AB0" w:rsidP="00907AB0">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18"/>
          <w:szCs w:val="18"/>
        </w:rPr>
        <w:t>Old Road</w:t>
      </w:r>
      <w:r>
        <w:rPr>
          <w:rStyle w:val="normaltextrun"/>
          <w:rFonts w:ascii="Arial" w:eastAsiaTheme="majorEastAsia" w:hAnsi="Arial" w:cs="Arial"/>
          <w:sz w:val="18"/>
          <w:szCs w:val="18"/>
        </w:rPr>
        <w:t>,</w:t>
      </w:r>
      <w:r>
        <w:rPr>
          <w:rStyle w:val="eop"/>
          <w:rFonts w:ascii="Arial" w:hAnsi="Arial" w:cs="Arial"/>
          <w:sz w:val="18"/>
          <w:szCs w:val="18"/>
        </w:rPr>
        <w:t> </w:t>
      </w:r>
      <w:r>
        <w:rPr>
          <w:rStyle w:val="normaltextrun"/>
          <w:rFonts w:ascii="Arial" w:hAnsi="Arial" w:cs="Arial"/>
          <w:sz w:val="18"/>
          <w:szCs w:val="18"/>
        </w:rPr>
        <w:t>Headington</w:t>
      </w:r>
      <w:r>
        <w:rPr>
          <w:rStyle w:val="normaltextrun"/>
          <w:rFonts w:ascii="Arial" w:eastAsiaTheme="majorEastAsia" w:hAnsi="Arial" w:cs="Arial"/>
          <w:sz w:val="18"/>
          <w:szCs w:val="18"/>
        </w:rPr>
        <w:t xml:space="preserve">, </w:t>
      </w:r>
      <w:r>
        <w:rPr>
          <w:rStyle w:val="normaltextrun"/>
          <w:rFonts w:ascii="Arial" w:hAnsi="Arial" w:cs="Arial"/>
          <w:sz w:val="18"/>
          <w:szCs w:val="18"/>
        </w:rPr>
        <w:t>Oxford</w:t>
      </w:r>
      <w:r>
        <w:rPr>
          <w:rStyle w:val="normaltextrun"/>
          <w:rFonts w:ascii="Arial" w:eastAsiaTheme="majorEastAsia" w:hAnsi="Arial" w:cs="Arial"/>
          <w:sz w:val="18"/>
          <w:szCs w:val="18"/>
        </w:rPr>
        <w:t xml:space="preserve"> </w:t>
      </w:r>
      <w:r>
        <w:rPr>
          <w:rStyle w:val="normaltextrun"/>
          <w:rFonts w:ascii="Arial" w:hAnsi="Arial" w:cs="Arial"/>
          <w:sz w:val="18"/>
          <w:szCs w:val="18"/>
        </w:rPr>
        <w:t>OX3 7JX</w:t>
      </w:r>
    </w:p>
    <w:p w14:paraId="5716531F" w14:textId="77777777" w:rsidR="00907AB0" w:rsidRDefault="00907AB0" w:rsidP="00DA17F6">
      <w:pPr>
        <w:pStyle w:val="Heading1"/>
        <w:spacing w:before="0"/>
        <w:rPr>
          <w:rStyle w:val="normaltextrun"/>
          <w:rFonts w:ascii="Calibri Light" w:hAnsi="Calibri Light" w:cs="Calibri Light"/>
          <w:b/>
          <w:bCs/>
          <w:color w:val="2F5496"/>
          <w:shd w:val="clear" w:color="auto" w:fill="FFFFFF"/>
        </w:rPr>
      </w:pPr>
    </w:p>
    <w:p w14:paraId="1A2ABD40" w14:textId="1B45929D" w:rsidR="00DA17F6" w:rsidRDefault="00DA17F6" w:rsidP="00DA17F6">
      <w:pPr>
        <w:pStyle w:val="Heading1"/>
        <w:spacing w:before="0"/>
        <w:rPr>
          <w:rStyle w:val="normaltextrun"/>
          <w:b/>
          <w:bCs/>
        </w:rPr>
      </w:pPr>
      <w:r>
        <w:rPr>
          <w:rStyle w:val="normaltextrun"/>
          <w:rFonts w:ascii="Calibri Light" w:hAnsi="Calibri Light" w:cs="Calibri Light"/>
          <w:b/>
          <w:bCs/>
          <w:color w:val="2F5496"/>
          <w:shd w:val="clear" w:color="auto" w:fill="FFFFFF"/>
        </w:rPr>
        <w:t xml:space="preserve">Pre-Ketamine Infusion Preparation Group: </w:t>
      </w:r>
      <w:r w:rsidRPr="008122A2">
        <w:rPr>
          <w:rStyle w:val="normaltextrun"/>
          <w:b/>
          <w:bCs/>
        </w:rPr>
        <w:t>Patient Information Leaflet</w:t>
      </w:r>
    </w:p>
    <w:p w14:paraId="470F1C72" w14:textId="37006E75" w:rsidR="00B649D4" w:rsidRDefault="00B649D4"/>
    <w:p w14:paraId="07E334AC" w14:textId="7389A6A2" w:rsidR="00422F86" w:rsidRDefault="00422F86" w:rsidP="00422F86">
      <w:pPr>
        <w:pStyle w:val="Heading2"/>
        <w:spacing w:before="0"/>
        <w:jc w:val="both"/>
      </w:pPr>
      <w:r>
        <w:t xml:space="preserve">What is a </w:t>
      </w:r>
      <w:r w:rsidR="00015166">
        <w:t xml:space="preserve">Ketamine </w:t>
      </w:r>
      <w:r>
        <w:t xml:space="preserve">Preparation Group? </w:t>
      </w:r>
    </w:p>
    <w:p w14:paraId="55A4661D" w14:textId="77777777" w:rsidR="00BC0233" w:rsidRDefault="00BC0233" w:rsidP="00C75B7F">
      <w:pPr>
        <w:spacing w:after="0"/>
        <w:jc w:val="both"/>
      </w:pPr>
    </w:p>
    <w:p w14:paraId="32686ED2" w14:textId="71A71E23" w:rsidR="00422F86" w:rsidRDefault="00422F86" w:rsidP="00C75B7F">
      <w:pPr>
        <w:spacing w:after="0"/>
        <w:jc w:val="both"/>
      </w:pPr>
      <w:r>
        <w:t xml:space="preserve">A </w:t>
      </w:r>
      <w:r w:rsidR="00015166">
        <w:t xml:space="preserve">Ketamine </w:t>
      </w:r>
      <w:r>
        <w:t xml:space="preserve">Preparation Group is a place for patients who </w:t>
      </w:r>
      <w:r w:rsidR="00015166">
        <w:t>are due to start ketamine treatment</w:t>
      </w:r>
      <w:r>
        <w:t xml:space="preserve"> to come together and </w:t>
      </w:r>
      <w:r w:rsidR="00E83B91">
        <w:t xml:space="preserve">openly </w:t>
      </w:r>
      <w:r>
        <w:t>share</w:t>
      </w:r>
      <w:r w:rsidR="00E442E5">
        <w:t xml:space="preserve"> </w:t>
      </w:r>
      <w:r w:rsidR="009C469D">
        <w:t>information</w:t>
      </w:r>
      <w:r w:rsidR="00B806A7">
        <w:t xml:space="preserve"> and</w:t>
      </w:r>
      <w:r w:rsidR="009C469D">
        <w:t xml:space="preserve"> expectations</w:t>
      </w:r>
      <w:r w:rsidR="00B806A7">
        <w:t xml:space="preserve"> about </w:t>
      </w:r>
      <w:r w:rsidR="00DA38FD">
        <w:t>their</w:t>
      </w:r>
      <w:r w:rsidR="00B806A7">
        <w:t xml:space="preserve"> upcoming treatment. This is an opportunity for you to ask questions</w:t>
      </w:r>
      <w:r w:rsidR="00C75B7F">
        <w:t xml:space="preserve"> and think about your upcoming treatment with</w:t>
      </w:r>
      <w:r>
        <w:t xml:space="preserve"> two ketamine clinic </w:t>
      </w:r>
      <w:r w:rsidR="00460145">
        <w:t>clinicians</w:t>
      </w:r>
      <w:r>
        <w:t xml:space="preserve">. </w:t>
      </w:r>
    </w:p>
    <w:p w14:paraId="6B703AF0" w14:textId="77777777" w:rsidR="00422F86" w:rsidRDefault="00422F86" w:rsidP="00422F86">
      <w:pPr>
        <w:spacing w:after="0"/>
        <w:jc w:val="both"/>
      </w:pPr>
    </w:p>
    <w:p w14:paraId="4B92026C" w14:textId="6F547AB7" w:rsidR="00422F86" w:rsidRDefault="00422F86" w:rsidP="00422F86">
      <w:pPr>
        <w:pStyle w:val="ListParagraph"/>
        <w:numPr>
          <w:ilvl w:val="0"/>
          <w:numId w:val="1"/>
        </w:numPr>
        <w:spacing w:after="0"/>
        <w:jc w:val="both"/>
      </w:pPr>
      <w:r>
        <w:t xml:space="preserve">When: </w:t>
      </w:r>
      <w:r w:rsidR="00084C75">
        <w:t>every Tuesday from 1</w:t>
      </w:r>
      <w:r w:rsidR="003F0DC6">
        <w:t>4</w:t>
      </w:r>
      <w:r w:rsidR="00084C75">
        <w:t>:</w:t>
      </w:r>
      <w:r w:rsidR="003F0DC6">
        <w:t>3</w:t>
      </w:r>
      <w:r w:rsidR="00084C75">
        <w:t>0-16:</w:t>
      </w:r>
      <w:r w:rsidR="003F0DC6">
        <w:t>0</w:t>
      </w:r>
      <w:r w:rsidR="00084C75">
        <w:t>0</w:t>
      </w:r>
    </w:p>
    <w:p w14:paraId="3B73BF2D" w14:textId="77777777" w:rsidR="00422F86" w:rsidRDefault="00422F86" w:rsidP="00422F86">
      <w:pPr>
        <w:pStyle w:val="ListParagraph"/>
        <w:numPr>
          <w:ilvl w:val="0"/>
          <w:numId w:val="1"/>
        </w:numPr>
        <w:spacing w:after="0"/>
        <w:jc w:val="both"/>
      </w:pPr>
      <w:r>
        <w:t>Where: Microsoft Teams</w:t>
      </w:r>
    </w:p>
    <w:p w14:paraId="269A48AF" w14:textId="5DAC7692" w:rsidR="00422F86" w:rsidRDefault="00422F86" w:rsidP="009F3E35">
      <w:pPr>
        <w:pStyle w:val="ListParagraph"/>
        <w:numPr>
          <w:ilvl w:val="0"/>
          <w:numId w:val="1"/>
        </w:numPr>
        <w:spacing w:after="0"/>
        <w:jc w:val="both"/>
      </w:pPr>
      <w:r>
        <w:t xml:space="preserve">Who: patients who have </w:t>
      </w:r>
      <w:r w:rsidR="009F3E35">
        <w:t xml:space="preserve">been accepted for </w:t>
      </w:r>
      <w:r w:rsidR="007F7903">
        <w:t xml:space="preserve">ketamine </w:t>
      </w:r>
      <w:r w:rsidR="00DC0774">
        <w:t>treatment at the Interventional Psychiatry Service and are due to start their initial</w:t>
      </w:r>
      <w:r w:rsidR="00084C75">
        <w:t xml:space="preserve"> intravenous</w:t>
      </w:r>
      <w:r w:rsidR="00DC0774">
        <w:t xml:space="preserve"> infusions </w:t>
      </w:r>
    </w:p>
    <w:p w14:paraId="0D4BC7B1" w14:textId="51226D66" w:rsidR="00C22088" w:rsidRDefault="00C22088" w:rsidP="00C22088">
      <w:pPr>
        <w:spacing w:after="0"/>
        <w:jc w:val="both"/>
      </w:pPr>
    </w:p>
    <w:p w14:paraId="30CBD06D" w14:textId="19E58F4D" w:rsidR="00C22088" w:rsidRDefault="00C22088" w:rsidP="00C22088">
      <w:pPr>
        <w:spacing w:after="0"/>
        <w:jc w:val="both"/>
      </w:pPr>
      <w:r>
        <w:t xml:space="preserve">It is recommended for you to attend 2 Ketamine Preparation Groups after your assessment, before you start ketamine treatment. </w:t>
      </w:r>
    </w:p>
    <w:p w14:paraId="7B2871F5" w14:textId="3F6C2BFD" w:rsidR="00B81685" w:rsidRDefault="00B81685" w:rsidP="00B81685">
      <w:pPr>
        <w:spacing w:after="0"/>
        <w:jc w:val="both"/>
      </w:pPr>
    </w:p>
    <w:p w14:paraId="40AF6324" w14:textId="70356459" w:rsidR="00B81685" w:rsidRDefault="00B81685" w:rsidP="00B81685">
      <w:pPr>
        <w:pStyle w:val="Heading2"/>
        <w:spacing w:before="0"/>
        <w:jc w:val="both"/>
      </w:pPr>
      <w:r>
        <w:t>What will the Ketamine Preparation Group Focus on?</w:t>
      </w:r>
    </w:p>
    <w:p w14:paraId="38FC4C6F" w14:textId="77777777" w:rsidR="00BC0233" w:rsidRDefault="00BC0233" w:rsidP="00B81685">
      <w:pPr>
        <w:spacing w:after="0"/>
        <w:jc w:val="both"/>
      </w:pPr>
    </w:p>
    <w:p w14:paraId="237B2A9B" w14:textId="1EEE59EB" w:rsidR="00B81685" w:rsidRDefault="00B81685" w:rsidP="00B81685">
      <w:pPr>
        <w:spacing w:after="0"/>
        <w:jc w:val="both"/>
      </w:pPr>
      <w:r>
        <w:t>The</w:t>
      </w:r>
      <w:r w:rsidR="009A063D">
        <w:t xml:space="preserve"> Ketamine</w:t>
      </w:r>
      <w:r>
        <w:t xml:space="preserve"> </w:t>
      </w:r>
      <w:r w:rsidR="009A063D">
        <w:t>Preparation</w:t>
      </w:r>
      <w:r>
        <w:t xml:space="preserve"> Group is designed to help patients </w:t>
      </w:r>
      <w:r w:rsidR="0076264A">
        <w:t xml:space="preserve">think about </w:t>
      </w:r>
      <w:r w:rsidR="001D5AF9">
        <w:t xml:space="preserve">a variety of concepts that </w:t>
      </w:r>
      <w:r w:rsidR="00B57D32">
        <w:t xml:space="preserve">are important to consider when using treatments that have psychedelic properties. These include: </w:t>
      </w:r>
    </w:p>
    <w:p w14:paraId="471E3D92" w14:textId="77777777" w:rsidR="00B81685" w:rsidRDefault="00B81685" w:rsidP="00B81685">
      <w:pPr>
        <w:spacing w:after="0"/>
        <w:jc w:val="both"/>
      </w:pPr>
    </w:p>
    <w:p w14:paraId="5ACA4EC3" w14:textId="64EAF65E" w:rsidR="00B81685" w:rsidRDefault="001D5AF9" w:rsidP="006A3676">
      <w:pPr>
        <w:pStyle w:val="ListParagraph"/>
        <w:numPr>
          <w:ilvl w:val="0"/>
          <w:numId w:val="2"/>
        </w:numPr>
        <w:spacing w:after="0"/>
        <w:jc w:val="both"/>
      </w:pPr>
      <w:r>
        <w:t xml:space="preserve">Information about ketamine and dosing </w:t>
      </w:r>
    </w:p>
    <w:p w14:paraId="24FA71CE" w14:textId="7C0E8601" w:rsidR="00D27EAA" w:rsidRDefault="00D27EAA" w:rsidP="006A3676">
      <w:pPr>
        <w:pStyle w:val="ListParagraph"/>
        <w:numPr>
          <w:ilvl w:val="0"/>
          <w:numId w:val="2"/>
        </w:numPr>
        <w:spacing w:after="0"/>
        <w:jc w:val="both"/>
      </w:pPr>
      <w:r>
        <w:t xml:space="preserve">Dissociation and psychedelic experiences </w:t>
      </w:r>
    </w:p>
    <w:p w14:paraId="3DB85D95" w14:textId="3CDB778C" w:rsidR="00D27EAA" w:rsidRDefault="00D27EAA" w:rsidP="009018B0">
      <w:pPr>
        <w:pStyle w:val="ListParagraph"/>
        <w:numPr>
          <w:ilvl w:val="0"/>
          <w:numId w:val="2"/>
        </w:numPr>
        <w:spacing w:after="0"/>
        <w:jc w:val="both"/>
      </w:pPr>
      <w:r>
        <w:t>The concept of “</w:t>
      </w:r>
      <w:r w:rsidR="009018B0">
        <w:t>Set and Setting</w:t>
      </w:r>
      <w:r>
        <w:t>”</w:t>
      </w:r>
    </w:p>
    <w:p w14:paraId="6CAB011D" w14:textId="1EDDA667" w:rsidR="009018B0" w:rsidRDefault="00E5183C" w:rsidP="009018B0">
      <w:pPr>
        <w:pStyle w:val="ListParagraph"/>
        <w:numPr>
          <w:ilvl w:val="0"/>
          <w:numId w:val="2"/>
        </w:numPr>
        <w:spacing w:after="0"/>
        <w:jc w:val="both"/>
      </w:pPr>
      <w:r>
        <w:t>Values</w:t>
      </w:r>
      <w:r w:rsidR="00A132A4">
        <w:t xml:space="preserve"> and self-care </w:t>
      </w:r>
    </w:p>
    <w:p w14:paraId="26884937" w14:textId="24838CFA" w:rsidR="00E5183C" w:rsidRDefault="00E5183C" w:rsidP="009018B0">
      <w:pPr>
        <w:pStyle w:val="ListParagraph"/>
        <w:numPr>
          <w:ilvl w:val="0"/>
          <w:numId w:val="2"/>
        </w:numPr>
        <w:spacing w:after="0"/>
        <w:jc w:val="both"/>
      </w:pPr>
      <w:r>
        <w:t xml:space="preserve">Setting goals </w:t>
      </w:r>
      <w:r w:rsidR="005555EF">
        <w:t>and intentions</w:t>
      </w:r>
    </w:p>
    <w:p w14:paraId="6C7A28F8" w14:textId="3D15742A" w:rsidR="00E5183C" w:rsidRDefault="00A132A4" w:rsidP="009018B0">
      <w:pPr>
        <w:pStyle w:val="ListParagraph"/>
        <w:numPr>
          <w:ilvl w:val="0"/>
          <w:numId w:val="2"/>
        </w:numPr>
        <w:spacing w:after="0"/>
        <w:jc w:val="both"/>
      </w:pPr>
      <w:r>
        <w:t xml:space="preserve">Cultivating </w:t>
      </w:r>
      <w:r w:rsidR="00ED307F">
        <w:t xml:space="preserve">curiosity and a capacity for change </w:t>
      </w:r>
    </w:p>
    <w:p w14:paraId="5A3AEDF3" w14:textId="77777777" w:rsidR="006A3676" w:rsidRDefault="006A3676" w:rsidP="00B81685">
      <w:pPr>
        <w:spacing w:after="0"/>
        <w:jc w:val="both"/>
      </w:pPr>
    </w:p>
    <w:p w14:paraId="61825FF8" w14:textId="2BEEC46F" w:rsidR="003A36C1" w:rsidRDefault="003A36C1" w:rsidP="003A36C1">
      <w:pPr>
        <w:spacing w:after="0"/>
        <w:jc w:val="both"/>
      </w:pPr>
      <w:r>
        <w:t>During the Ketamine Preparation Groups, you will be encouraged to think about who you are as a person, and how this might influence the kind of experiences that are involved with ketamine treatment. You will also be encouraged to think of</w:t>
      </w:r>
      <w:r w:rsidR="0002536D">
        <w:t xml:space="preserve"> relevant</w:t>
      </w:r>
      <w:r>
        <w:t xml:space="preserve"> past experiences that </w:t>
      </w:r>
      <w:r w:rsidR="004C1898">
        <w:t xml:space="preserve">may be </w:t>
      </w:r>
      <w:r w:rsidR="003D6260">
        <w:t>helpful</w:t>
      </w:r>
      <w:r w:rsidR="004C1898">
        <w:t xml:space="preserve"> </w:t>
      </w:r>
      <w:r w:rsidR="003D6260">
        <w:t xml:space="preserve">to talk about. </w:t>
      </w:r>
    </w:p>
    <w:p w14:paraId="33E0587C" w14:textId="1601DC2C" w:rsidR="00B81685" w:rsidRDefault="00B81685" w:rsidP="00B81685">
      <w:pPr>
        <w:spacing w:after="0"/>
        <w:jc w:val="both"/>
      </w:pPr>
    </w:p>
    <w:p w14:paraId="60684E3D" w14:textId="440281B9" w:rsidR="00B256AF" w:rsidRDefault="00B256AF" w:rsidP="00B81685">
      <w:pPr>
        <w:spacing w:after="0"/>
        <w:jc w:val="both"/>
      </w:pPr>
      <w:r>
        <w:t xml:space="preserve">The facilitators will take an integrated approach and will be drawing on psychodynamic, cognitive, behavioural, and mindfulness-based psychotherapy. They will encourage you to think about how you can integrate the experiences you have during ketamine treatment in your life moving forward. </w:t>
      </w:r>
    </w:p>
    <w:p w14:paraId="1B41F549" w14:textId="77777777" w:rsidR="00B256AF" w:rsidRDefault="00B256AF" w:rsidP="00B81685">
      <w:pPr>
        <w:spacing w:after="0"/>
        <w:jc w:val="both"/>
      </w:pPr>
    </w:p>
    <w:p w14:paraId="7827EC98" w14:textId="1C076C97" w:rsidR="00DC738C" w:rsidRDefault="00DC738C" w:rsidP="00DC738C">
      <w:pPr>
        <w:pStyle w:val="Heading2"/>
        <w:spacing w:before="0"/>
        <w:jc w:val="both"/>
      </w:pPr>
      <w:r>
        <w:lastRenderedPageBreak/>
        <w:t>What is Set and Setting?</w:t>
      </w:r>
    </w:p>
    <w:p w14:paraId="63DDA250" w14:textId="780DB62B" w:rsidR="00DC738C" w:rsidRDefault="00DC738C" w:rsidP="00B81685">
      <w:pPr>
        <w:spacing w:after="0"/>
        <w:jc w:val="both"/>
      </w:pPr>
    </w:p>
    <w:p w14:paraId="41127885" w14:textId="1A9A672D" w:rsidR="00641441" w:rsidRDefault="00641441" w:rsidP="00B81685">
      <w:pPr>
        <w:spacing w:after="0"/>
        <w:jc w:val="both"/>
      </w:pPr>
      <w:r>
        <w:t>Set and setting describes the physical, mental, social, and environmental context that an individual brings into a </w:t>
      </w:r>
      <w:hyperlink r:id="rId6">
        <w:r>
          <w:t>psychedelic</w:t>
        </w:r>
      </w:hyperlink>
      <w:r>
        <w:t> experience.</w:t>
      </w:r>
    </w:p>
    <w:p w14:paraId="36A521C8" w14:textId="77777777" w:rsidR="00641441" w:rsidRDefault="00641441" w:rsidP="00B81685">
      <w:pPr>
        <w:spacing w:after="0"/>
        <w:jc w:val="both"/>
      </w:pPr>
    </w:p>
    <w:p w14:paraId="0417CFA7" w14:textId="40B35F98" w:rsidR="00DC738C" w:rsidRDefault="00DC738C" w:rsidP="00DC738C">
      <w:pPr>
        <w:spacing w:after="0"/>
        <w:jc w:val="both"/>
      </w:pPr>
      <w:r w:rsidRPr="00DC738C">
        <w:t xml:space="preserve">Set refers to the </w:t>
      </w:r>
      <w:r w:rsidR="00044263">
        <w:t xml:space="preserve">mindset </w:t>
      </w:r>
      <w:r w:rsidR="005F2691">
        <w:t>you</w:t>
      </w:r>
      <w:r w:rsidRPr="00DC738C">
        <w:t xml:space="preserve"> bring to the experience</w:t>
      </w:r>
      <w:r w:rsidR="00044263">
        <w:t>. This might include</w:t>
      </w:r>
      <w:r w:rsidRPr="00DC738C">
        <w:t xml:space="preserve"> thoughts, desires, feelings, </w:t>
      </w:r>
      <w:r w:rsidR="00044263">
        <w:t>personality</w:t>
      </w:r>
      <w:r w:rsidR="002A22DD">
        <w:t xml:space="preserve"> traits</w:t>
      </w:r>
      <w:r w:rsidR="005F2691">
        <w:t>, values</w:t>
      </w:r>
      <w:r w:rsidRPr="00DC738C">
        <w:t>, and preconceived notions or expectations about what</w:t>
      </w:r>
      <w:r w:rsidR="005F2691">
        <w:t xml:space="preserve"> you</w:t>
      </w:r>
      <w:r w:rsidRPr="00DC738C">
        <w:t xml:space="preserve"> are about to experience. The current physical state of the body is also an important part of one's "set"; if one feels sick, injured, or generally unhealthy these sensations may get amplified during the </w:t>
      </w:r>
      <w:r w:rsidR="00044263">
        <w:t>experience</w:t>
      </w:r>
      <w:r w:rsidRPr="00DC738C">
        <w:t>.</w:t>
      </w:r>
    </w:p>
    <w:p w14:paraId="634FEC3D" w14:textId="77777777" w:rsidR="00044263" w:rsidRPr="00DC738C" w:rsidRDefault="00044263" w:rsidP="00DC738C">
      <w:pPr>
        <w:spacing w:after="0"/>
        <w:jc w:val="both"/>
      </w:pPr>
    </w:p>
    <w:p w14:paraId="2085E115" w14:textId="7AAED7EF" w:rsidR="00DC738C" w:rsidRDefault="00DC738C" w:rsidP="00DC738C">
      <w:pPr>
        <w:spacing w:after="0"/>
        <w:jc w:val="both"/>
      </w:pPr>
      <w:r w:rsidRPr="00DC738C">
        <w:t xml:space="preserve">Setting refers to the physical and social environment that the </w:t>
      </w:r>
      <w:r w:rsidR="005F2691">
        <w:t>experience</w:t>
      </w:r>
      <w:r w:rsidRPr="00DC738C">
        <w:t xml:space="preserve"> takes place in. It is able to guide or influence the course of the experience on both conscious and </w:t>
      </w:r>
      <w:r w:rsidR="005F2691">
        <w:t>un</w:t>
      </w:r>
      <w:r w:rsidRPr="00DC738C">
        <w:t xml:space="preserve">conscious levels. </w:t>
      </w:r>
    </w:p>
    <w:p w14:paraId="209EEBBB" w14:textId="0BC61AD0" w:rsidR="00C37572" w:rsidRDefault="00C37572" w:rsidP="00DC738C">
      <w:pPr>
        <w:spacing w:after="0"/>
        <w:jc w:val="both"/>
      </w:pPr>
    </w:p>
    <w:p w14:paraId="3041F1FC" w14:textId="77777777" w:rsidR="00D30325" w:rsidRDefault="00D30325" w:rsidP="00D30325">
      <w:pPr>
        <w:pStyle w:val="Heading2"/>
        <w:spacing w:before="0"/>
        <w:jc w:val="both"/>
      </w:pPr>
      <w:r>
        <w:t xml:space="preserve">Confidentiality and Record Keeping </w:t>
      </w:r>
    </w:p>
    <w:p w14:paraId="0D2260E3" w14:textId="77777777" w:rsidR="00BC0233" w:rsidRDefault="00BC0233" w:rsidP="00D30325">
      <w:pPr>
        <w:spacing w:after="0"/>
        <w:jc w:val="both"/>
      </w:pPr>
    </w:p>
    <w:p w14:paraId="6CED2523" w14:textId="420D23C7" w:rsidR="00D30325" w:rsidRDefault="00D30325" w:rsidP="00D30325">
      <w:pPr>
        <w:spacing w:after="0"/>
        <w:jc w:val="both"/>
      </w:pPr>
      <w:r>
        <w:t>All material that is discussed is strictly confidential and should not be discussed with anyone outside the group. Please only use your first name, and not your surname, in the session (whether in conversation or written on-screen).</w:t>
      </w:r>
    </w:p>
    <w:p w14:paraId="60B6B2B0" w14:textId="77777777" w:rsidR="00D30325" w:rsidRDefault="00D30325" w:rsidP="00D30325">
      <w:pPr>
        <w:spacing w:after="0"/>
        <w:jc w:val="both"/>
      </w:pPr>
    </w:p>
    <w:p w14:paraId="5BF1F742" w14:textId="77777777" w:rsidR="00D30325" w:rsidRPr="008A2193" w:rsidRDefault="00D30325" w:rsidP="00D30325">
      <w:pPr>
        <w:spacing w:after="0"/>
        <w:jc w:val="both"/>
      </w:pPr>
      <w:r>
        <w:t>The facilitators will keep their own process notes which will not be uploaded to your patient electronic record. As is common practice in group psychotherapy, the facilitators will also meet separately to discuss the session with an external supervisor.</w:t>
      </w:r>
    </w:p>
    <w:p w14:paraId="6CA77956" w14:textId="77777777" w:rsidR="00D30325" w:rsidRDefault="00D30325" w:rsidP="00D30325">
      <w:pPr>
        <w:pStyle w:val="Heading2"/>
        <w:spacing w:before="0"/>
        <w:jc w:val="both"/>
      </w:pPr>
    </w:p>
    <w:p w14:paraId="6FE6DAB1" w14:textId="77777777" w:rsidR="00D30325" w:rsidRDefault="00D30325" w:rsidP="00D30325">
      <w:pPr>
        <w:pStyle w:val="Heading2"/>
        <w:spacing w:before="0"/>
        <w:jc w:val="both"/>
      </w:pPr>
      <w:r>
        <w:t>Booking and Cost</w:t>
      </w:r>
    </w:p>
    <w:p w14:paraId="3D2213DA" w14:textId="77777777" w:rsidR="00BC0233" w:rsidRDefault="00BC0233" w:rsidP="00D30325">
      <w:pPr>
        <w:spacing w:after="0"/>
        <w:jc w:val="both"/>
      </w:pPr>
    </w:p>
    <w:p w14:paraId="06609B49" w14:textId="7AEBA4E6" w:rsidR="00D30325" w:rsidRDefault="00D30325" w:rsidP="00D30325">
      <w:pPr>
        <w:spacing w:after="0"/>
        <w:jc w:val="both"/>
      </w:pPr>
      <w:r>
        <w:t xml:space="preserve">In order to book a place in an upcoming session, please email </w:t>
      </w:r>
      <w:hyperlink r:id="rId7" w:tgtFrame="_blank" w:history="1">
        <w:r>
          <w:rPr>
            <w:rStyle w:val="normaltextrun"/>
            <w:rFonts w:ascii="Calibri" w:hAnsi="Calibri" w:cs="Calibri"/>
            <w:color w:val="0563C1"/>
            <w:u w:val="single"/>
            <w:shd w:val="clear" w:color="auto" w:fill="FFFFFF"/>
          </w:rPr>
          <w:t>KetamineClinic@oxfordhealth.nhs.uk</w:t>
        </w:r>
      </w:hyperlink>
      <w:r>
        <w:t xml:space="preserve">. There will be up to </w:t>
      </w:r>
      <w:r w:rsidR="00B256AF">
        <w:t>4</w:t>
      </w:r>
      <w:r>
        <w:t xml:space="preserve"> places available per </w:t>
      </w:r>
      <w:r w:rsidR="00B256AF">
        <w:t>preparation</w:t>
      </w:r>
      <w:r>
        <w:t xml:space="preserve"> group. </w:t>
      </w:r>
    </w:p>
    <w:p w14:paraId="4331F10C" w14:textId="77777777" w:rsidR="00D30325" w:rsidRDefault="00D30325" w:rsidP="00D30325">
      <w:pPr>
        <w:spacing w:after="0"/>
        <w:jc w:val="both"/>
      </w:pPr>
    </w:p>
    <w:p w14:paraId="6DF935AB" w14:textId="39A9745A" w:rsidR="00D30325" w:rsidRDefault="00D30325" w:rsidP="00D30325">
      <w:pPr>
        <w:spacing w:after="0"/>
        <w:jc w:val="both"/>
      </w:pPr>
      <w:r>
        <w:t xml:space="preserve">Please arrive in the MS Teams waiting room 10 minutes before the session is scheduled to start to ensure that the session can start on time. You will not be let in if you arrive </w:t>
      </w:r>
      <w:r w:rsidR="00A608B8">
        <w:t xml:space="preserve">later that 15 minutes after the start of the session. </w:t>
      </w:r>
      <w:r>
        <w:t xml:space="preserve"> </w:t>
      </w:r>
    </w:p>
    <w:p w14:paraId="0C8CD8EF" w14:textId="77777777" w:rsidR="00D30325" w:rsidRDefault="00D30325" w:rsidP="00D30325">
      <w:pPr>
        <w:spacing w:after="0"/>
        <w:jc w:val="both"/>
      </w:pPr>
    </w:p>
    <w:p w14:paraId="3490C0D1" w14:textId="13E27BAD" w:rsidR="00D30325" w:rsidRDefault="00D30325" w:rsidP="00D30325">
      <w:pPr>
        <w:spacing w:after="0"/>
        <w:jc w:val="both"/>
      </w:pPr>
      <w:r>
        <w:t xml:space="preserve">This is a paid-for (private) session. Patients who have booked a place will be charged £10 per session, whether </w:t>
      </w:r>
      <w:r w:rsidR="006605F9">
        <w:t>they</w:t>
      </w:r>
      <w:r>
        <w:t xml:space="preserve"> attend the session or not. You may cancel your place up to 48 hours before the session. Payment for the session can be made </w:t>
      </w:r>
      <w:r w:rsidR="00161361">
        <w:t>using the following links:</w:t>
      </w:r>
    </w:p>
    <w:p w14:paraId="23D0E6B7" w14:textId="202FB2E7" w:rsidR="00161361" w:rsidRDefault="00161361" w:rsidP="00D30325">
      <w:pPr>
        <w:spacing w:after="0"/>
        <w:jc w:val="both"/>
      </w:pPr>
    </w:p>
    <w:p w14:paraId="22C2788C" w14:textId="4B63FA13" w:rsidR="00161361" w:rsidRDefault="00161361" w:rsidP="00161361">
      <w:pPr>
        <w:pStyle w:val="ListParagraph"/>
        <w:numPr>
          <w:ilvl w:val="0"/>
          <w:numId w:val="3"/>
        </w:numPr>
        <w:spacing w:after="0" w:line="240" w:lineRule="auto"/>
        <w:contextualSpacing w:val="0"/>
        <w:rPr>
          <w:rFonts w:eastAsia="Times New Roman"/>
        </w:rPr>
      </w:pPr>
      <w:r>
        <w:rPr>
          <w:rFonts w:eastAsia="Times New Roman"/>
        </w:rPr>
        <w:t>Ketamine Preparatory Session 1 Session</w:t>
      </w:r>
      <w:r w:rsidR="00C22088">
        <w:rPr>
          <w:rFonts w:eastAsia="Times New Roman"/>
        </w:rPr>
        <w:t xml:space="preserve"> (</w:t>
      </w:r>
      <w:r>
        <w:rPr>
          <w:rFonts w:eastAsia="Times New Roman"/>
        </w:rPr>
        <w:t>£10</w:t>
      </w:r>
      <w:r w:rsidR="00C22088">
        <w:rPr>
          <w:rFonts w:eastAsia="Times New Roman"/>
        </w:rPr>
        <w:t xml:space="preserve">): </w:t>
      </w:r>
      <w:hyperlink r:id="rId8" w:history="1">
        <w:r w:rsidR="00C22088" w:rsidRPr="009D67FB">
          <w:rPr>
            <w:rStyle w:val="Hyperlink"/>
            <w:rFonts w:eastAsia="Times New Roman"/>
          </w:rPr>
          <w:t>https://www.gov.uk/payments/oxford-health-nhs-ft-ketamine-clinic/ketamine-preparatory-session-1-session</w:t>
        </w:r>
      </w:hyperlink>
      <w:r>
        <w:rPr>
          <w:rFonts w:eastAsia="Times New Roman"/>
        </w:rPr>
        <w:t xml:space="preserve"> </w:t>
      </w:r>
    </w:p>
    <w:p w14:paraId="1997679B" w14:textId="7EB17D06" w:rsidR="00161361" w:rsidRDefault="00161361" w:rsidP="00161361">
      <w:pPr>
        <w:pStyle w:val="ListParagraph"/>
        <w:numPr>
          <w:ilvl w:val="0"/>
          <w:numId w:val="3"/>
        </w:numPr>
        <w:spacing w:after="0" w:line="240" w:lineRule="auto"/>
        <w:contextualSpacing w:val="0"/>
        <w:rPr>
          <w:rFonts w:eastAsia="Times New Roman"/>
        </w:rPr>
      </w:pPr>
      <w:r>
        <w:rPr>
          <w:rFonts w:eastAsia="Times New Roman"/>
        </w:rPr>
        <w:t>Ketamine Preparatory Session 2 Sessions</w:t>
      </w:r>
      <w:r w:rsidR="00C22088">
        <w:rPr>
          <w:rFonts w:eastAsia="Times New Roman"/>
        </w:rPr>
        <w:t xml:space="preserve"> (</w:t>
      </w:r>
      <w:r>
        <w:rPr>
          <w:rFonts w:eastAsia="Times New Roman"/>
        </w:rPr>
        <w:t>£20</w:t>
      </w:r>
      <w:r w:rsidR="00C22088">
        <w:rPr>
          <w:rFonts w:eastAsia="Times New Roman"/>
        </w:rPr>
        <w:t>):</w:t>
      </w:r>
      <w:r>
        <w:rPr>
          <w:rFonts w:eastAsia="Times New Roman"/>
        </w:rPr>
        <w:t xml:space="preserve"> </w:t>
      </w:r>
      <w:hyperlink r:id="rId9" w:history="1">
        <w:r>
          <w:rPr>
            <w:rStyle w:val="Hyperlink"/>
            <w:rFonts w:eastAsia="Times New Roman"/>
          </w:rPr>
          <w:t>https://www.gov.uk/payments/oxford-health-nhs-ft-ketamine-clinic/ketamine-preparatory-session-2-sessions</w:t>
        </w:r>
      </w:hyperlink>
      <w:r>
        <w:rPr>
          <w:rFonts w:eastAsia="Times New Roman"/>
        </w:rPr>
        <w:t xml:space="preserve"> </w:t>
      </w:r>
    </w:p>
    <w:p w14:paraId="60EF1923" w14:textId="77777777" w:rsidR="00161361" w:rsidRPr="00DC738C" w:rsidRDefault="00161361" w:rsidP="00D30325">
      <w:pPr>
        <w:spacing w:after="0"/>
        <w:jc w:val="both"/>
      </w:pPr>
    </w:p>
    <w:p w14:paraId="0CC7E660" w14:textId="02D33338" w:rsidR="00DC738C" w:rsidRDefault="00DC738C" w:rsidP="00B81685">
      <w:pPr>
        <w:spacing w:after="0"/>
        <w:jc w:val="both"/>
      </w:pPr>
    </w:p>
    <w:sectPr w:rsidR="00DC7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C035C"/>
    <w:multiLevelType w:val="hybridMultilevel"/>
    <w:tmpl w:val="2C562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979CE"/>
    <w:multiLevelType w:val="hybridMultilevel"/>
    <w:tmpl w:val="2B965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61711E"/>
    <w:multiLevelType w:val="hybridMultilevel"/>
    <w:tmpl w:val="C718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F6"/>
    <w:rsid w:val="00015166"/>
    <w:rsid w:val="0002536D"/>
    <w:rsid w:val="00044263"/>
    <w:rsid w:val="00084C75"/>
    <w:rsid w:val="00161361"/>
    <w:rsid w:val="001923F8"/>
    <w:rsid w:val="001D5AF9"/>
    <w:rsid w:val="002A22DD"/>
    <w:rsid w:val="00357801"/>
    <w:rsid w:val="003A36C1"/>
    <w:rsid w:val="003D6260"/>
    <w:rsid w:val="003F0DC6"/>
    <w:rsid w:val="00404E89"/>
    <w:rsid w:val="00421067"/>
    <w:rsid w:val="00422F86"/>
    <w:rsid w:val="004376A6"/>
    <w:rsid w:val="00460145"/>
    <w:rsid w:val="004B1766"/>
    <w:rsid w:val="004C1898"/>
    <w:rsid w:val="004D3C3E"/>
    <w:rsid w:val="005555EF"/>
    <w:rsid w:val="00585AB3"/>
    <w:rsid w:val="005F2691"/>
    <w:rsid w:val="00641441"/>
    <w:rsid w:val="006605F9"/>
    <w:rsid w:val="0069154B"/>
    <w:rsid w:val="006A3676"/>
    <w:rsid w:val="00700E81"/>
    <w:rsid w:val="0076264A"/>
    <w:rsid w:val="007F7903"/>
    <w:rsid w:val="008B2547"/>
    <w:rsid w:val="009018B0"/>
    <w:rsid w:val="00907AB0"/>
    <w:rsid w:val="0097257D"/>
    <w:rsid w:val="009A063D"/>
    <w:rsid w:val="009C469D"/>
    <w:rsid w:val="009D3D9D"/>
    <w:rsid w:val="009F3E35"/>
    <w:rsid w:val="00A132A4"/>
    <w:rsid w:val="00A608B8"/>
    <w:rsid w:val="00AB54B5"/>
    <w:rsid w:val="00AC01FC"/>
    <w:rsid w:val="00AE2323"/>
    <w:rsid w:val="00B256AF"/>
    <w:rsid w:val="00B57D32"/>
    <w:rsid w:val="00B649D4"/>
    <w:rsid w:val="00B806A7"/>
    <w:rsid w:val="00B81685"/>
    <w:rsid w:val="00BC0233"/>
    <w:rsid w:val="00C22088"/>
    <w:rsid w:val="00C37572"/>
    <w:rsid w:val="00C75B7F"/>
    <w:rsid w:val="00D14E15"/>
    <w:rsid w:val="00D15CDB"/>
    <w:rsid w:val="00D27EAA"/>
    <w:rsid w:val="00D30325"/>
    <w:rsid w:val="00DA17F6"/>
    <w:rsid w:val="00DA38FD"/>
    <w:rsid w:val="00DC0774"/>
    <w:rsid w:val="00DC738C"/>
    <w:rsid w:val="00E442E5"/>
    <w:rsid w:val="00E5183C"/>
    <w:rsid w:val="00E54548"/>
    <w:rsid w:val="00E65698"/>
    <w:rsid w:val="00E83B91"/>
    <w:rsid w:val="00ED307F"/>
    <w:rsid w:val="00F74E00"/>
    <w:rsid w:val="34707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F37F"/>
  <w15:chartTrackingRefBased/>
  <w15:docId w15:val="{D5BAFB7F-9319-4FC9-9CD7-E15938A5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2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F6"/>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DA17F6"/>
  </w:style>
  <w:style w:type="character" w:customStyle="1" w:styleId="Heading2Char">
    <w:name w:val="Heading 2 Char"/>
    <w:basedOn w:val="DefaultParagraphFont"/>
    <w:link w:val="Heading2"/>
    <w:uiPriority w:val="9"/>
    <w:rsid w:val="00422F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22F86"/>
    <w:pPr>
      <w:ind w:left="720"/>
      <w:contextualSpacing/>
    </w:pPr>
  </w:style>
  <w:style w:type="paragraph" w:styleId="NormalWeb">
    <w:name w:val="Normal (Web)"/>
    <w:basedOn w:val="Normal"/>
    <w:uiPriority w:val="99"/>
    <w:semiHidden/>
    <w:unhideWhenUsed/>
    <w:rsid w:val="00DC7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738C"/>
    <w:rPr>
      <w:color w:val="0000FF"/>
      <w:u w:val="single"/>
    </w:rPr>
  </w:style>
  <w:style w:type="character" w:styleId="UnresolvedMention">
    <w:name w:val="Unresolved Mention"/>
    <w:basedOn w:val="DefaultParagraphFont"/>
    <w:uiPriority w:val="99"/>
    <w:semiHidden/>
    <w:unhideWhenUsed/>
    <w:rsid w:val="00C22088"/>
    <w:rPr>
      <w:color w:val="605E5C"/>
      <w:shd w:val="clear" w:color="auto" w:fill="E1DFDD"/>
    </w:rPr>
  </w:style>
  <w:style w:type="paragraph" w:styleId="Header">
    <w:name w:val="header"/>
    <w:basedOn w:val="Normal"/>
    <w:link w:val="HeaderChar"/>
    <w:uiPriority w:val="99"/>
    <w:semiHidden/>
    <w:unhideWhenUsed/>
    <w:rsid w:val="00907A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7AB0"/>
  </w:style>
  <w:style w:type="paragraph" w:customStyle="1" w:styleId="paragraph">
    <w:name w:val="paragraph"/>
    <w:basedOn w:val="Normal"/>
    <w:rsid w:val="00907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0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002716">
      <w:bodyDiv w:val="1"/>
      <w:marLeft w:val="0"/>
      <w:marRight w:val="0"/>
      <w:marTop w:val="0"/>
      <w:marBottom w:val="0"/>
      <w:divBdr>
        <w:top w:val="none" w:sz="0" w:space="0" w:color="auto"/>
        <w:left w:val="none" w:sz="0" w:space="0" w:color="auto"/>
        <w:bottom w:val="none" w:sz="0" w:space="0" w:color="auto"/>
        <w:right w:val="none" w:sz="0" w:space="0" w:color="auto"/>
      </w:divBdr>
    </w:div>
    <w:div w:id="657878034">
      <w:bodyDiv w:val="1"/>
      <w:marLeft w:val="0"/>
      <w:marRight w:val="0"/>
      <w:marTop w:val="0"/>
      <w:marBottom w:val="0"/>
      <w:divBdr>
        <w:top w:val="none" w:sz="0" w:space="0" w:color="auto"/>
        <w:left w:val="none" w:sz="0" w:space="0" w:color="auto"/>
        <w:bottom w:val="none" w:sz="0" w:space="0" w:color="auto"/>
        <w:right w:val="none" w:sz="0" w:space="0" w:color="auto"/>
      </w:divBdr>
    </w:div>
    <w:div w:id="175173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ayments/oxford-health-nhs-ft-ketamine-clinic/ketamine-preparatory-session-1-session" TargetMode="External"/><Relationship Id="rId3" Type="http://schemas.openxmlformats.org/officeDocument/2006/relationships/settings" Target="settings.xml"/><Relationship Id="rId7" Type="http://schemas.openxmlformats.org/officeDocument/2006/relationships/hyperlink" Target="mailto:KetamineClinic@oxfordhealt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nautwiki.org/wiki/Psychedeli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payments/oxford-health-nhs-ft-ketamine-clinic/ketamine-preparatory-session-2-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Timothy (RNU) Oxford Health</dc:creator>
  <cp:keywords/>
  <dc:description/>
  <cp:lastModifiedBy>Paris Timothy (RNU) Oxford Health</cp:lastModifiedBy>
  <cp:revision>67</cp:revision>
  <dcterms:created xsi:type="dcterms:W3CDTF">2022-04-26T08:53:00Z</dcterms:created>
  <dcterms:modified xsi:type="dcterms:W3CDTF">2022-06-10T16:15:00Z</dcterms:modified>
</cp:coreProperties>
</file>