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40D4" w14:textId="77777777" w:rsidR="005D3499" w:rsidRPr="004D0692" w:rsidRDefault="001058A7" w:rsidP="004D0692">
      <w:pPr>
        <w:ind w:right="-900"/>
        <w:jc w:val="right"/>
        <w:rPr>
          <w:rFonts w:ascii="Segoe UI" w:hAnsi="Segoe UI" w:cs="Segoe UI"/>
          <w:lang w:val="en-GB"/>
        </w:rPr>
      </w:pPr>
      <w:r w:rsidRPr="00913639">
        <w:rPr>
          <w:noProof/>
          <w:lang w:val="en-GB" w:eastAsia="en-GB"/>
        </w:rPr>
        <w:drawing>
          <wp:inline distT="0" distB="0" distL="0" distR="0" wp14:anchorId="6420959E" wp14:editId="5118B726">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14:paraId="19FDD6EA" w14:textId="77777777"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3A2A96F1" w14:textId="256B671C" w:rsidR="002821F8" w:rsidRPr="00FA3993" w:rsidRDefault="003C187B">
      <w:pPr>
        <w:pStyle w:val="Heading1"/>
        <w:jc w:val="center"/>
        <w:rPr>
          <w:rFonts w:ascii="Segoe UI" w:hAnsi="Segoe UI" w:cs="Segoe UI"/>
          <w:sz w:val="28"/>
          <w:u w:val="none"/>
        </w:rPr>
      </w:pPr>
      <w:r>
        <w:rPr>
          <w:rFonts w:ascii="Segoe UI" w:hAnsi="Segoe UI" w:cs="Segoe UI"/>
          <w:noProof/>
          <w:lang w:val="en-US"/>
        </w:rPr>
        <mc:AlternateContent>
          <mc:Choice Requires="wps">
            <w:drawing>
              <wp:anchor distT="0" distB="0" distL="114300" distR="114300" simplePos="0" relativeHeight="251657728" behindDoc="0" locked="0" layoutInCell="1" allowOverlap="1" wp14:anchorId="3C370419" wp14:editId="238E4EA2">
                <wp:simplePos x="0" y="0"/>
                <wp:positionH relativeFrom="column">
                  <wp:posOffset>4703445</wp:posOffset>
                </wp:positionH>
                <wp:positionV relativeFrom="paragraph">
                  <wp:posOffset>98425</wp:posOffset>
                </wp:positionV>
                <wp:extent cx="1371600" cy="571500"/>
                <wp:effectExtent l="5715" t="5080" r="13335"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7E71BE13" w14:textId="3B3FC095" w:rsidR="00781566" w:rsidRDefault="00FA3993">
                            <w:pPr>
                              <w:jc w:val="center"/>
                              <w:rPr>
                                <w:rFonts w:ascii="Segoe UI" w:hAnsi="Segoe UI" w:cs="Segoe UI"/>
                              </w:rPr>
                            </w:pPr>
                            <w:r>
                              <w:rPr>
                                <w:rFonts w:ascii="Segoe UI" w:hAnsi="Segoe UI" w:cs="Segoe UI"/>
                                <w:b/>
                              </w:rPr>
                              <w:t xml:space="preserve">BOD </w:t>
                            </w:r>
                            <w:r w:rsidR="00D01796">
                              <w:rPr>
                                <w:rFonts w:ascii="Segoe UI" w:hAnsi="Segoe UI" w:cs="Segoe UI"/>
                                <w:b/>
                              </w:rPr>
                              <w:t>03</w:t>
                            </w:r>
                            <w:r>
                              <w:rPr>
                                <w:rFonts w:ascii="Segoe UI" w:hAnsi="Segoe UI" w:cs="Segoe UI"/>
                                <w:b/>
                              </w:rPr>
                              <w:t>/20</w:t>
                            </w:r>
                            <w:r w:rsidR="0097530A">
                              <w:rPr>
                                <w:rFonts w:ascii="Segoe UI" w:hAnsi="Segoe UI" w:cs="Segoe UI"/>
                                <w:b/>
                              </w:rPr>
                              <w:t>2</w:t>
                            </w:r>
                            <w:r w:rsidR="00D01796">
                              <w:rPr>
                                <w:rFonts w:ascii="Segoe UI" w:hAnsi="Segoe UI" w:cs="Segoe UI"/>
                                <w:b/>
                              </w:rPr>
                              <w:t>3</w:t>
                            </w:r>
                          </w:p>
                          <w:p w14:paraId="6C95D97C" w14:textId="446EAAF7"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A1025D">
                              <w:rPr>
                                <w:rFonts w:ascii="Segoe UI" w:hAnsi="Segoe UI" w:cs="Segoe UI"/>
                                <w:sz w:val="22"/>
                                <w:szCs w:val="22"/>
                              </w:rPr>
                              <w:t>5</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70419" id="Rectangle 10" o:spid="_x0000_s1026" style="position:absolute;left:0;text-align:left;margin-left:370.35pt;margin-top:7.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">
                <v:textbox inset="0,0,0,0">
                  <w:txbxContent>
                    <w:p w14:paraId="7E71BE13" w14:textId="3B3FC095" w:rsidR="00781566" w:rsidRDefault="00FA3993">
                      <w:pPr>
                        <w:jc w:val="center"/>
                        <w:rPr>
                          <w:rFonts w:ascii="Segoe UI" w:hAnsi="Segoe UI" w:cs="Segoe UI"/>
                        </w:rPr>
                      </w:pPr>
                      <w:r>
                        <w:rPr>
                          <w:rFonts w:ascii="Segoe UI" w:hAnsi="Segoe UI" w:cs="Segoe UI"/>
                          <w:b/>
                        </w:rPr>
                        <w:t xml:space="preserve">BOD </w:t>
                      </w:r>
                      <w:r w:rsidR="00D01796">
                        <w:rPr>
                          <w:rFonts w:ascii="Segoe UI" w:hAnsi="Segoe UI" w:cs="Segoe UI"/>
                          <w:b/>
                        </w:rPr>
                        <w:t>03</w:t>
                      </w:r>
                      <w:r>
                        <w:rPr>
                          <w:rFonts w:ascii="Segoe UI" w:hAnsi="Segoe UI" w:cs="Segoe UI"/>
                          <w:b/>
                        </w:rPr>
                        <w:t>/20</w:t>
                      </w:r>
                      <w:r w:rsidR="0097530A">
                        <w:rPr>
                          <w:rFonts w:ascii="Segoe UI" w:hAnsi="Segoe UI" w:cs="Segoe UI"/>
                          <w:b/>
                        </w:rPr>
                        <w:t>2</w:t>
                      </w:r>
                      <w:r w:rsidR="00D01796">
                        <w:rPr>
                          <w:rFonts w:ascii="Segoe UI" w:hAnsi="Segoe UI" w:cs="Segoe UI"/>
                          <w:b/>
                        </w:rPr>
                        <w:t>3</w:t>
                      </w:r>
                    </w:p>
                    <w:p w14:paraId="6C95D97C" w14:textId="446EAAF7"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A1025D">
                        <w:rPr>
                          <w:rFonts w:ascii="Segoe UI" w:hAnsi="Segoe UI" w:cs="Segoe UI"/>
                          <w:sz w:val="22"/>
                          <w:szCs w:val="22"/>
                        </w:rPr>
                        <w:t>5</w:t>
                      </w:r>
                      <w:r>
                        <w:rPr>
                          <w:rFonts w:ascii="Segoe UI" w:hAnsi="Segoe UI" w:cs="Segoe UI"/>
                          <w:sz w:val="22"/>
                          <w:szCs w:val="22"/>
                        </w:rPr>
                        <w:t>)</w:t>
                      </w:r>
                    </w:p>
                  </w:txbxContent>
                </v:textbox>
              </v:rect>
            </w:pict>
          </mc:Fallback>
        </mc:AlternateContent>
      </w:r>
      <w:r w:rsidR="00B50D5E"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0EED5D6B" w14:textId="77777777" w:rsidR="00FA3993" w:rsidRDefault="00FA3993">
      <w:pPr>
        <w:pStyle w:val="Heading1"/>
        <w:jc w:val="center"/>
        <w:rPr>
          <w:rFonts w:ascii="Segoe UI" w:hAnsi="Segoe UI" w:cs="Segoe UI"/>
          <w:sz w:val="28"/>
          <w:u w:val="none"/>
        </w:rPr>
      </w:pPr>
    </w:p>
    <w:p w14:paraId="43257862" w14:textId="77777777"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14:paraId="0F882F61" w14:textId="77777777" w:rsidR="005D3499" w:rsidRPr="00FA3993" w:rsidRDefault="005D3499" w:rsidP="00A85311">
      <w:pPr>
        <w:rPr>
          <w:rFonts w:ascii="Segoe UI" w:hAnsi="Segoe UI" w:cs="Segoe UI"/>
          <w:b/>
        </w:rPr>
      </w:pPr>
    </w:p>
    <w:p w14:paraId="768E65AA" w14:textId="5CAC0DEE" w:rsidR="005D3499" w:rsidRPr="00FA3993" w:rsidRDefault="00D01796">
      <w:pPr>
        <w:jc w:val="center"/>
        <w:rPr>
          <w:rFonts w:ascii="Segoe UI" w:hAnsi="Segoe UI" w:cs="Segoe UI"/>
          <w:b/>
        </w:rPr>
      </w:pPr>
      <w:r>
        <w:rPr>
          <w:rFonts w:ascii="Segoe UI" w:hAnsi="Segoe UI" w:cs="Segoe UI"/>
          <w:b/>
        </w:rPr>
        <w:t>25 January</w:t>
      </w:r>
      <w:r w:rsidR="00A016A0">
        <w:rPr>
          <w:rFonts w:ascii="Segoe UI" w:hAnsi="Segoe UI" w:cs="Segoe UI"/>
          <w:b/>
        </w:rPr>
        <w:t xml:space="preserve"> 20</w:t>
      </w:r>
      <w:r w:rsidR="0097530A">
        <w:rPr>
          <w:rFonts w:ascii="Segoe UI" w:hAnsi="Segoe UI" w:cs="Segoe UI"/>
          <w:b/>
        </w:rPr>
        <w:t>2</w:t>
      </w:r>
      <w:r>
        <w:rPr>
          <w:rFonts w:ascii="Segoe UI" w:hAnsi="Segoe UI" w:cs="Segoe UI"/>
          <w:b/>
        </w:rPr>
        <w:t>3</w:t>
      </w:r>
    </w:p>
    <w:p w14:paraId="4FDF2B42" w14:textId="77777777" w:rsidR="005D3499" w:rsidRPr="00FA3993" w:rsidRDefault="005D3499">
      <w:pPr>
        <w:jc w:val="center"/>
        <w:rPr>
          <w:rFonts w:ascii="Segoe UI" w:hAnsi="Segoe UI" w:cs="Segoe UI"/>
          <w:b/>
        </w:rPr>
      </w:pPr>
    </w:p>
    <w:p w14:paraId="636B6D74" w14:textId="75E6206D" w:rsidR="005D3499" w:rsidRDefault="004B144D" w:rsidP="004B144D">
      <w:pPr>
        <w:jc w:val="center"/>
        <w:rPr>
          <w:rFonts w:ascii="Segoe UI" w:hAnsi="Segoe UI" w:cs="Segoe UI"/>
          <w:b/>
        </w:rPr>
      </w:pPr>
      <w:r w:rsidRPr="004B144D">
        <w:rPr>
          <w:rFonts w:ascii="Segoe UI" w:hAnsi="Segoe UI" w:cs="Segoe UI"/>
          <w:b/>
        </w:rPr>
        <w:t>Trust Chair’s report and system update</w:t>
      </w:r>
    </w:p>
    <w:p w14:paraId="1876DFA0" w14:textId="77777777" w:rsidR="004B144D" w:rsidRPr="00FA3993" w:rsidRDefault="004B144D" w:rsidP="004B144D">
      <w:pPr>
        <w:jc w:val="center"/>
        <w:rPr>
          <w:rFonts w:ascii="Segoe UI" w:hAnsi="Segoe UI" w:cs="Segoe UI"/>
          <w:b/>
        </w:rPr>
      </w:pPr>
    </w:p>
    <w:p w14:paraId="2B52ED1C" w14:textId="27CBC10B" w:rsidR="00241A66" w:rsidRDefault="00292613" w:rsidP="00241A66">
      <w:pPr>
        <w:jc w:val="center"/>
        <w:rPr>
          <w:rFonts w:ascii="Segoe UI" w:hAnsi="Segoe UI" w:cs="Segoe UI"/>
        </w:rPr>
      </w:pPr>
      <w:r w:rsidRPr="00FA3993">
        <w:rPr>
          <w:rFonts w:ascii="Segoe UI" w:hAnsi="Segoe UI" w:cs="Segoe UI"/>
          <w:b/>
          <w:u w:val="single"/>
        </w:rPr>
        <w:t>For: Information/</w:t>
      </w:r>
      <w:r w:rsidR="004B144D">
        <w:rPr>
          <w:rFonts w:ascii="Segoe UI" w:hAnsi="Segoe UI" w:cs="Segoe UI"/>
          <w:b/>
          <w:u w:val="single"/>
        </w:rPr>
        <w:t xml:space="preserve"> </w:t>
      </w:r>
      <w:r w:rsidR="006B14EF">
        <w:rPr>
          <w:rFonts w:ascii="Segoe UI" w:hAnsi="Segoe UI" w:cs="Segoe UI"/>
          <w:b/>
          <w:u w:val="single"/>
        </w:rPr>
        <w:t>Discussion</w:t>
      </w:r>
    </w:p>
    <w:p w14:paraId="03F145BF" w14:textId="77777777" w:rsidR="00292613" w:rsidRPr="00FA3993" w:rsidRDefault="00292613">
      <w:pPr>
        <w:rPr>
          <w:rFonts w:ascii="Segoe UI" w:hAnsi="Segoe UI" w:cs="Segoe UI"/>
          <w:b/>
        </w:rPr>
      </w:pPr>
    </w:p>
    <w:p w14:paraId="5A0D5DCB" w14:textId="77777777" w:rsidR="007A2CF0" w:rsidRPr="00101A8F" w:rsidRDefault="007A2CF0" w:rsidP="007A2CF0">
      <w:pPr>
        <w:jc w:val="both"/>
        <w:rPr>
          <w:rFonts w:ascii="Segoe UI" w:hAnsi="Segoe UI" w:cs="Segoe UI"/>
        </w:rPr>
      </w:pPr>
      <w:r w:rsidRPr="00FA3993">
        <w:rPr>
          <w:rFonts w:ascii="Segoe UI" w:hAnsi="Segoe UI" w:cs="Segoe UI"/>
          <w:b/>
        </w:rPr>
        <w:t>Executive Summary</w:t>
      </w:r>
      <w:r w:rsidR="00101A8F">
        <w:rPr>
          <w:rFonts w:ascii="Segoe UI" w:hAnsi="Segoe UI" w:cs="Segoe UI"/>
          <w:b/>
        </w:rPr>
        <w:t xml:space="preserve"> </w:t>
      </w:r>
    </w:p>
    <w:p w14:paraId="35FC6B28" w14:textId="77777777" w:rsidR="004B144D" w:rsidRDefault="004B144D" w:rsidP="004B144D">
      <w:pPr>
        <w:jc w:val="both"/>
        <w:rPr>
          <w:rFonts w:ascii="Segoe UI" w:hAnsi="Segoe UI" w:cs="Segoe UI"/>
          <w:iCs/>
        </w:rPr>
      </w:pPr>
    </w:p>
    <w:p w14:paraId="2C3A92AC" w14:textId="6D347A7D" w:rsidR="00D01796" w:rsidRDefault="00D01796" w:rsidP="00D01796">
      <w:pPr>
        <w:jc w:val="both"/>
        <w:rPr>
          <w:rFonts w:ascii="Segoe UI" w:hAnsi="Segoe UI" w:cs="Segoe UI"/>
          <w:bCs/>
          <w:iCs/>
        </w:rPr>
      </w:pPr>
      <w:r w:rsidRPr="00D01796">
        <w:rPr>
          <w:rFonts w:ascii="Segoe UI" w:hAnsi="Segoe UI" w:cs="Segoe UI"/>
          <w:bCs/>
          <w:iCs/>
        </w:rPr>
        <w:t xml:space="preserve">This privileged slot allows me to give you a </w:t>
      </w:r>
      <w:proofErr w:type="spellStart"/>
      <w:r w:rsidRPr="00D01796">
        <w:rPr>
          <w:rFonts w:ascii="Segoe UI" w:hAnsi="Segoe UI" w:cs="Segoe UI"/>
          <w:bCs/>
          <w:iCs/>
        </w:rPr>
        <w:t>flavour</w:t>
      </w:r>
      <w:proofErr w:type="spellEnd"/>
      <w:r w:rsidRPr="00D01796">
        <w:rPr>
          <w:rFonts w:ascii="Segoe UI" w:hAnsi="Segoe UI" w:cs="Segoe UI"/>
          <w:bCs/>
          <w:iCs/>
        </w:rPr>
        <w:t xml:space="preserve"> of my activities in recent weeks and make some observations, as </w:t>
      </w:r>
      <w:r>
        <w:rPr>
          <w:rFonts w:ascii="Segoe UI" w:hAnsi="Segoe UI" w:cs="Segoe UI"/>
          <w:bCs/>
          <w:iCs/>
        </w:rPr>
        <w:t>our Chief Executive</w:t>
      </w:r>
      <w:r w:rsidRPr="00D01796">
        <w:rPr>
          <w:rFonts w:ascii="Segoe UI" w:hAnsi="Segoe UI" w:cs="Segoe UI"/>
          <w:bCs/>
          <w:iCs/>
        </w:rPr>
        <w:t xml:space="preserve"> reports on the pressing issues of the day, including of course industrial action and pressure on our services.</w:t>
      </w:r>
    </w:p>
    <w:p w14:paraId="52996573" w14:textId="77777777" w:rsidR="00D01796" w:rsidRPr="00D01796" w:rsidRDefault="00D01796" w:rsidP="00D01796">
      <w:pPr>
        <w:jc w:val="both"/>
        <w:rPr>
          <w:rFonts w:ascii="Segoe UI" w:hAnsi="Segoe UI" w:cs="Segoe UI"/>
          <w:bCs/>
          <w:iCs/>
        </w:rPr>
      </w:pPr>
    </w:p>
    <w:p w14:paraId="5E19A48D" w14:textId="2DD70686" w:rsidR="00D01796" w:rsidRDefault="00D01796" w:rsidP="00D01796">
      <w:pPr>
        <w:jc w:val="both"/>
        <w:rPr>
          <w:rFonts w:ascii="Segoe UI" w:hAnsi="Segoe UI" w:cs="Segoe UI"/>
          <w:bCs/>
          <w:iCs/>
        </w:rPr>
      </w:pPr>
      <w:r w:rsidRPr="00D01796">
        <w:rPr>
          <w:rFonts w:ascii="Segoe UI" w:hAnsi="Segoe UI" w:cs="Segoe UI"/>
          <w:bCs/>
          <w:iCs/>
        </w:rPr>
        <w:t>I recently met the chair of South London and Maudsley</w:t>
      </w:r>
      <w:r>
        <w:rPr>
          <w:rFonts w:ascii="Segoe UI" w:hAnsi="Segoe UI" w:cs="Segoe UI"/>
          <w:bCs/>
          <w:iCs/>
        </w:rPr>
        <w:t xml:space="preserve"> NHS FT</w:t>
      </w:r>
      <w:r w:rsidRPr="00D01796">
        <w:rPr>
          <w:rFonts w:ascii="Segoe UI" w:hAnsi="Segoe UI" w:cs="Segoe UI"/>
          <w:bCs/>
          <w:iCs/>
        </w:rPr>
        <w:t xml:space="preserve">, Sir Norman Lamb, who had been a health minister in the David Cameron austerity government. </w:t>
      </w:r>
      <w:r>
        <w:rPr>
          <w:rFonts w:ascii="Segoe UI" w:hAnsi="Segoe UI" w:cs="Segoe UI"/>
          <w:bCs/>
          <w:iCs/>
        </w:rPr>
        <w:t xml:space="preserve"> </w:t>
      </w:r>
      <w:r w:rsidRPr="00D01796">
        <w:rPr>
          <w:rFonts w:ascii="Segoe UI" w:hAnsi="Segoe UI" w:cs="Segoe UI"/>
          <w:bCs/>
          <w:iCs/>
        </w:rPr>
        <w:t xml:space="preserve">He is a passionate advocate of </w:t>
      </w:r>
      <w:proofErr w:type="spellStart"/>
      <w:r w:rsidRPr="00D01796">
        <w:rPr>
          <w:rFonts w:ascii="Segoe UI" w:hAnsi="Segoe UI" w:cs="Segoe UI"/>
          <w:bCs/>
          <w:iCs/>
        </w:rPr>
        <w:t>deinstitutionalisation</w:t>
      </w:r>
      <w:proofErr w:type="spellEnd"/>
      <w:r w:rsidRPr="00D01796">
        <w:rPr>
          <w:rFonts w:ascii="Segoe UI" w:hAnsi="Segoe UI" w:cs="Segoe UI"/>
          <w:bCs/>
          <w:iCs/>
        </w:rPr>
        <w:t xml:space="preserve">, shorthand for concerted moves further to reduce numbers admitted to acute mental hospitals and are treated instead either at home or in community hubs, offering very short-term admission. His is a compelling vision, founded on a negative – mental </w:t>
      </w:r>
      <w:r>
        <w:rPr>
          <w:rFonts w:ascii="Segoe UI" w:hAnsi="Segoe UI" w:cs="Segoe UI"/>
          <w:bCs/>
          <w:iCs/>
        </w:rPr>
        <w:t xml:space="preserve">health </w:t>
      </w:r>
      <w:r w:rsidRPr="00D01796">
        <w:rPr>
          <w:rFonts w:ascii="Segoe UI" w:hAnsi="Segoe UI" w:cs="Segoe UI"/>
          <w:bCs/>
          <w:iCs/>
        </w:rPr>
        <w:t xml:space="preserve">hospitals can fall short as therapeutic environments – and a positive, that recovery is more likely amid friends, </w:t>
      </w:r>
      <w:proofErr w:type="gramStart"/>
      <w:r w:rsidRPr="00D01796">
        <w:rPr>
          <w:rFonts w:ascii="Segoe UI" w:hAnsi="Segoe UI" w:cs="Segoe UI"/>
          <w:bCs/>
          <w:iCs/>
        </w:rPr>
        <w:t>family</w:t>
      </w:r>
      <w:proofErr w:type="gramEnd"/>
      <w:r w:rsidRPr="00D01796">
        <w:rPr>
          <w:rFonts w:ascii="Segoe UI" w:hAnsi="Segoe UI" w:cs="Segoe UI"/>
          <w:bCs/>
          <w:iCs/>
        </w:rPr>
        <w:t xml:space="preserve"> and home. </w:t>
      </w:r>
      <w:r>
        <w:rPr>
          <w:rFonts w:ascii="Segoe UI" w:hAnsi="Segoe UI" w:cs="Segoe UI"/>
          <w:bCs/>
          <w:iCs/>
        </w:rPr>
        <w:t xml:space="preserve"> </w:t>
      </w:r>
    </w:p>
    <w:p w14:paraId="35854546" w14:textId="77777777" w:rsidR="00D01796" w:rsidRPr="00D01796" w:rsidRDefault="00D01796" w:rsidP="00D01796">
      <w:pPr>
        <w:jc w:val="both"/>
        <w:rPr>
          <w:rFonts w:ascii="Segoe UI" w:hAnsi="Segoe UI" w:cs="Segoe UI"/>
          <w:bCs/>
          <w:iCs/>
        </w:rPr>
      </w:pPr>
    </w:p>
    <w:p w14:paraId="18CAADC9" w14:textId="76F47B7F" w:rsidR="00D01796" w:rsidRPr="00D01796" w:rsidRDefault="00D01796" w:rsidP="00D01796">
      <w:pPr>
        <w:jc w:val="both"/>
        <w:rPr>
          <w:rFonts w:ascii="Segoe UI" w:hAnsi="Segoe UI" w:cs="Segoe UI"/>
          <w:bCs/>
          <w:iCs/>
        </w:rPr>
      </w:pPr>
      <w:r w:rsidRPr="00D01796">
        <w:rPr>
          <w:rFonts w:ascii="Segoe UI" w:hAnsi="Segoe UI" w:cs="Segoe UI"/>
          <w:bCs/>
          <w:iCs/>
        </w:rPr>
        <w:t xml:space="preserve">But advocacy, however sincere, carries risks. One is that it neglects or pays insufficient attention to expertise, especially the accumulated wisdom of clinicians, the nurses, allied health professionals and doctors. </w:t>
      </w:r>
      <w:r>
        <w:rPr>
          <w:rFonts w:ascii="Segoe UI" w:hAnsi="Segoe UI" w:cs="Segoe UI"/>
          <w:bCs/>
          <w:iCs/>
        </w:rPr>
        <w:t xml:space="preserve"> </w:t>
      </w:r>
      <w:r w:rsidRPr="00D01796">
        <w:rPr>
          <w:rFonts w:ascii="Segoe UI" w:hAnsi="Segoe UI" w:cs="Segoe UI"/>
          <w:bCs/>
          <w:iCs/>
        </w:rPr>
        <w:t xml:space="preserve">The other is that it can sound like hectoring, in a context where persuasion is necessary. </w:t>
      </w:r>
      <w:r>
        <w:rPr>
          <w:rFonts w:ascii="Segoe UI" w:hAnsi="Segoe UI" w:cs="Segoe UI"/>
          <w:bCs/>
          <w:iCs/>
        </w:rPr>
        <w:t xml:space="preserve"> </w:t>
      </w:r>
      <w:r w:rsidRPr="00D01796">
        <w:rPr>
          <w:rFonts w:ascii="Segoe UI" w:hAnsi="Segoe UI" w:cs="Segoe UI"/>
          <w:bCs/>
          <w:iCs/>
        </w:rPr>
        <w:t>Invoking the ‘community’ means thinking well beyond the traditional boundaries of the NHS. We do</w:t>
      </w:r>
      <w:r>
        <w:rPr>
          <w:rFonts w:ascii="Segoe UI" w:hAnsi="Segoe UI" w:cs="Segoe UI"/>
          <w:bCs/>
          <w:iCs/>
        </w:rPr>
        <w:t xml:space="preserve"> </w:t>
      </w:r>
      <w:r w:rsidRPr="00D01796">
        <w:rPr>
          <w:rFonts w:ascii="Segoe UI" w:hAnsi="Segoe UI" w:cs="Segoe UI"/>
          <w:bCs/>
          <w:iCs/>
        </w:rPr>
        <w:t>n</w:t>
      </w:r>
      <w:r>
        <w:rPr>
          <w:rFonts w:ascii="Segoe UI" w:hAnsi="Segoe UI" w:cs="Segoe UI"/>
          <w:bCs/>
          <w:iCs/>
        </w:rPr>
        <w:t>o</w:t>
      </w:r>
      <w:r w:rsidRPr="00D01796">
        <w:rPr>
          <w:rFonts w:ascii="Segoe UI" w:hAnsi="Segoe UI" w:cs="Segoe UI"/>
          <w:bCs/>
          <w:iCs/>
        </w:rPr>
        <w:t>t build accommodation at affordable rents, adapt flats to the needs of patients, provide advice about jobs or at least we do</w:t>
      </w:r>
      <w:r>
        <w:rPr>
          <w:rFonts w:ascii="Segoe UI" w:hAnsi="Segoe UI" w:cs="Segoe UI"/>
          <w:bCs/>
          <w:iCs/>
        </w:rPr>
        <w:t xml:space="preserve"> </w:t>
      </w:r>
      <w:r w:rsidRPr="00D01796">
        <w:rPr>
          <w:rFonts w:ascii="Segoe UI" w:hAnsi="Segoe UI" w:cs="Segoe UI"/>
          <w:bCs/>
          <w:iCs/>
        </w:rPr>
        <w:t>n</w:t>
      </w:r>
      <w:r>
        <w:rPr>
          <w:rFonts w:ascii="Segoe UI" w:hAnsi="Segoe UI" w:cs="Segoe UI"/>
          <w:bCs/>
          <w:iCs/>
        </w:rPr>
        <w:t>o</w:t>
      </w:r>
      <w:r w:rsidRPr="00D01796">
        <w:rPr>
          <w:rFonts w:ascii="Segoe UI" w:hAnsi="Segoe UI" w:cs="Segoe UI"/>
          <w:bCs/>
          <w:iCs/>
        </w:rPr>
        <w:t xml:space="preserve">t do much of that. </w:t>
      </w:r>
      <w:r>
        <w:rPr>
          <w:rFonts w:ascii="Segoe UI" w:hAnsi="Segoe UI" w:cs="Segoe UI"/>
          <w:bCs/>
          <w:iCs/>
        </w:rPr>
        <w:t xml:space="preserve"> </w:t>
      </w:r>
      <w:r w:rsidRPr="00D01796">
        <w:rPr>
          <w:rFonts w:ascii="Segoe UI" w:hAnsi="Segoe UI" w:cs="Segoe UI"/>
          <w:bCs/>
          <w:iCs/>
        </w:rPr>
        <w:t>As for income support for people with disabilities and a grants regime that would underpin community functions, that</w:t>
      </w:r>
      <w:r>
        <w:rPr>
          <w:rFonts w:ascii="Segoe UI" w:hAnsi="Segoe UI" w:cs="Segoe UI"/>
          <w:bCs/>
          <w:iCs/>
        </w:rPr>
        <w:t xml:space="preserve"> i</w:t>
      </w:r>
      <w:r w:rsidRPr="00D01796">
        <w:rPr>
          <w:rFonts w:ascii="Segoe UI" w:hAnsi="Segoe UI" w:cs="Segoe UI"/>
          <w:bCs/>
          <w:iCs/>
        </w:rPr>
        <w:t>s high politics.</w:t>
      </w:r>
    </w:p>
    <w:p w14:paraId="3279B576" w14:textId="798108EC" w:rsidR="00D01796" w:rsidRDefault="00D01796" w:rsidP="00D01796">
      <w:pPr>
        <w:jc w:val="both"/>
        <w:rPr>
          <w:rFonts w:ascii="Segoe UI" w:hAnsi="Segoe UI" w:cs="Segoe UI"/>
          <w:bCs/>
          <w:iCs/>
        </w:rPr>
      </w:pPr>
      <w:r w:rsidRPr="00D01796">
        <w:rPr>
          <w:rFonts w:ascii="Segoe UI" w:hAnsi="Segoe UI" w:cs="Segoe UI"/>
          <w:bCs/>
          <w:iCs/>
        </w:rPr>
        <w:lastRenderedPageBreak/>
        <w:t xml:space="preserve">Whatever our views about </w:t>
      </w:r>
      <w:proofErr w:type="spellStart"/>
      <w:r w:rsidRPr="00D01796">
        <w:rPr>
          <w:rFonts w:ascii="Segoe UI" w:hAnsi="Segoe UI" w:cs="Segoe UI"/>
          <w:bCs/>
          <w:iCs/>
        </w:rPr>
        <w:t>deinstitutionalisation</w:t>
      </w:r>
      <w:proofErr w:type="spellEnd"/>
      <w:r w:rsidRPr="00D01796">
        <w:rPr>
          <w:rFonts w:ascii="Segoe UI" w:hAnsi="Segoe UI" w:cs="Segoe UI"/>
          <w:bCs/>
          <w:iCs/>
        </w:rPr>
        <w:t xml:space="preserve">, we are already committed to a new push to </w:t>
      </w:r>
      <w:proofErr w:type="spellStart"/>
      <w:r w:rsidRPr="00D01796">
        <w:rPr>
          <w:rFonts w:ascii="Segoe UI" w:hAnsi="Segoe UI" w:cs="Segoe UI"/>
          <w:bCs/>
          <w:iCs/>
        </w:rPr>
        <w:t>localise</w:t>
      </w:r>
      <w:proofErr w:type="spellEnd"/>
      <w:r w:rsidRPr="00D01796">
        <w:rPr>
          <w:rFonts w:ascii="Segoe UI" w:hAnsi="Segoe UI" w:cs="Segoe UI"/>
          <w:bCs/>
          <w:iCs/>
        </w:rPr>
        <w:t xml:space="preserve"> mental health services. That will require us, the </w:t>
      </w:r>
      <w:r>
        <w:rPr>
          <w:rFonts w:ascii="Segoe UI" w:hAnsi="Segoe UI" w:cs="Segoe UI"/>
          <w:bCs/>
          <w:iCs/>
        </w:rPr>
        <w:t>B</w:t>
      </w:r>
      <w:r w:rsidRPr="00D01796">
        <w:rPr>
          <w:rFonts w:ascii="Segoe UI" w:hAnsi="Segoe UI" w:cs="Segoe UI"/>
          <w:bCs/>
          <w:iCs/>
        </w:rPr>
        <w:t>oard of Oxford Health</w:t>
      </w:r>
      <w:r>
        <w:rPr>
          <w:rFonts w:ascii="Segoe UI" w:hAnsi="Segoe UI" w:cs="Segoe UI"/>
          <w:bCs/>
          <w:iCs/>
        </w:rPr>
        <w:t xml:space="preserve"> NHS FT</w:t>
      </w:r>
      <w:r w:rsidRPr="00D01796">
        <w:rPr>
          <w:rFonts w:ascii="Segoe UI" w:hAnsi="Segoe UI" w:cs="Segoe UI"/>
          <w:bCs/>
          <w:iCs/>
        </w:rPr>
        <w:t xml:space="preserve">, to pay even more attention to ‘place’. </w:t>
      </w:r>
      <w:r>
        <w:rPr>
          <w:rFonts w:ascii="Segoe UI" w:hAnsi="Segoe UI" w:cs="Segoe UI"/>
          <w:bCs/>
          <w:iCs/>
        </w:rPr>
        <w:t xml:space="preserve"> </w:t>
      </w:r>
      <w:r w:rsidRPr="00D01796">
        <w:rPr>
          <w:rFonts w:ascii="Segoe UI" w:hAnsi="Segoe UI" w:cs="Segoe UI"/>
          <w:bCs/>
          <w:iCs/>
        </w:rPr>
        <w:t>It</w:t>
      </w:r>
      <w:r>
        <w:rPr>
          <w:rFonts w:ascii="Segoe UI" w:hAnsi="Segoe UI" w:cs="Segoe UI"/>
          <w:bCs/>
          <w:iCs/>
        </w:rPr>
        <w:t xml:space="preserve"> i</w:t>
      </w:r>
      <w:r w:rsidRPr="00D01796">
        <w:rPr>
          <w:rFonts w:ascii="Segoe UI" w:hAnsi="Segoe UI" w:cs="Segoe UI"/>
          <w:bCs/>
          <w:iCs/>
        </w:rPr>
        <w:t>s a new mantra</w:t>
      </w:r>
      <w:r>
        <w:rPr>
          <w:rFonts w:ascii="Segoe UI" w:hAnsi="Segoe UI" w:cs="Segoe UI"/>
          <w:bCs/>
          <w:iCs/>
        </w:rPr>
        <w:t xml:space="preserve"> </w:t>
      </w:r>
      <w:r w:rsidRPr="00D01796">
        <w:rPr>
          <w:rFonts w:ascii="Segoe UI" w:hAnsi="Segoe UI" w:cs="Segoe UI"/>
          <w:bCs/>
          <w:iCs/>
        </w:rPr>
        <w:t xml:space="preserve">which has recently acquired institutional form through the creation of ‘place directors’ under the </w:t>
      </w:r>
      <w:r>
        <w:rPr>
          <w:rFonts w:ascii="Segoe UI" w:hAnsi="Segoe UI" w:cs="Segoe UI"/>
          <w:bCs/>
          <w:iCs/>
        </w:rPr>
        <w:t>I</w:t>
      </w:r>
      <w:r w:rsidRPr="00D01796">
        <w:rPr>
          <w:rFonts w:ascii="Segoe UI" w:hAnsi="Segoe UI" w:cs="Segoe UI"/>
          <w:bCs/>
          <w:iCs/>
        </w:rPr>
        <w:t xml:space="preserve">ntegrated </w:t>
      </w:r>
      <w:r>
        <w:rPr>
          <w:rFonts w:ascii="Segoe UI" w:hAnsi="Segoe UI" w:cs="Segoe UI"/>
          <w:bCs/>
          <w:iCs/>
        </w:rPr>
        <w:t>C</w:t>
      </w:r>
      <w:r w:rsidRPr="00D01796">
        <w:rPr>
          <w:rFonts w:ascii="Segoe UI" w:hAnsi="Segoe UI" w:cs="Segoe UI"/>
          <w:bCs/>
          <w:iCs/>
        </w:rPr>
        <w:t xml:space="preserve">are </w:t>
      </w:r>
      <w:r>
        <w:rPr>
          <w:rFonts w:ascii="Segoe UI" w:hAnsi="Segoe UI" w:cs="Segoe UI"/>
          <w:bCs/>
          <w:iCs/>
        </w:rPr>
        <w:t>B</w:t>
      </w:r>
      <w:r w:rsidRPr="00D01796">
        <w:rPr>
          <w:rFonts w:ascii="Segoe UI" w:hAnsi="Segoe UI" w:cs="Segoe UI"/>
          <w:bCs/>
          <w:iCs/>
        </w:rPr>
        <w:t xml:space="preserve">oard for Buckinghamshire, </w:t>
      </w:r>
      <w:proofErr w:type="gramStart"/>
      <w:r w:rsidRPr="00D01796">
        <w:rPr>
          <w:rFonts w:ascii="Segoe UI" w:hAnsi="Segoe UI" w:cs="Segoe UI"/>
          <w:bCs/>
          <w:iCs/>
        </w:rPr>
        <w:t>Oxfordshire</w:t>
      </w:r>
      <w:proofErr w:type="gramEnd"/>
      <w:r w:rsidRPr="00D01796">
        <w:rPr>
          <w:rFonts w:ascii="Segoe UI" w:hAnsi="Segoe UI" w:cs="Segoe UI"/>
          <w:bCs/>
          <w:iCs/>
        </w:rPr>
        <w:t xml:space="preserve"> and Berkshire West. </w:t>
      </w:r>
      <w:r>
        <w:rPr>
          <w:rFonts w:ascii="Segoe UI" w:hAnsi="Segoe UI" w:cs="Segoe UI"/>
          <w:bCs/>
          <w:iCs/>
        </w:rPr>
        <w:t xml:space="preserve"> </w:t>
      </w:r>
      <w:r w:rsidRPr="00D01796">
        <w:rPr>
          <w:rFonts w:ascii="Segoe UI" w:hAnsi="Segoe UI" w:cs="Segoe UI"/>
          <w:bCs/>
          <w:iCs/>
        </w:rPr>
        <w:t>I come away from recent conversation with the place directors for Oxon and Bucks struck by their focus not on secondary let alone tertiary health care (what happens in hospitals) but on primary care and how we connect better with gaps. There</w:t>
      </w:r>
      <w:r>
        <w:rPr>
          <w:rFonts w:ascii="Segoe UI" w:hAnsi="Segoe UI" w:cs="Segoe UI"/>
          <w:bCs/>
          <w:iCs/>
        </w:rPr>
        <w:t xml:space="preserve"> i</w:t>
      </w:r>
      <w:r w:rsidRPr="00D01796">
        <w:rPr>
          <w:rFonts w:ascii="Segoe UI" w:hAnsi="Segoe UI" w:cs="Segoe UI"/>
          <w:bCs/>
          <w:iCs/>
        </w:rPr>
        <w:t xml:space="preserve">s lots more to say here; in short, the </w:t>
      </w:r>
      <w:r>
        <w:rPr>
          <w:rFonts w:ascii="Segoe UI" w:hAnsi="Segoe UI" w:cs="Segoe UI"/>
          <w:bCs/>
          <w:iCs/>
        </w:rPr>
        <w:t>B</w:t>
      </w:r>
      <w:r w:rsidRPr="00D01796">
        <w:rPr>
          <w:rFonts w:ascii="Segoe UI" w:hAnsi="Segoe UI" w:cs="Segoe UI"/>
          <w:bCs/>
          <w:iCs/>
        </w:rPr>
        <w:t>oard probably needs to spend a lot more time thinking about place and focusing on the principal pathway that our patients are on, starting with and staying with gaps.</w:t>
      </w:r>
    </w:p>
    <w:p w14:paraId="664036E0" w14:textId="77777777" w:rsidR="00D01796" w:rsidRPr="00D01796" w:rsidRDefault="00D01796" w:rsidP="00D01796">
      <w:pPr>
        <w:jc w:val="both"/>
        <w:rPr>
          <w:rFonts w:ascii="Segoe UI" w:hAnsi="Segoe UI" w:cs="Segoe UI"/>
          <w:bCs/>
          <w:iCs/>
        </w:rPr>
      </w:pPr>
    </w:p>
    <w:p w14:paraId="0233479D" w14:textId="76A55339" w:rsidR="00D01796" w:rsidRDefault="00D01796" w:rsidP="00D01796">
      <w:pPr>
        <w:jc w:val="both"/>
        <w:rPr>
          <w:rFonts w:ascii="Segoe UI" w:hAnsi="Segoe UI" w:cs="Segoe UI"/>
          <w:bCs/>
          <w:iCs/>
        </w:rPr>
      </w:pPr>
      <w:r w:rsidRPr="00D01796">
        <w:rPr>
          <w:rFonts w:ascii="Segoe UI" w:hAnsi="Segoe UI" w:cs="Segoe UI"/>
          <w:bCs/>
          <w:iCs/>
        </w:rPr>
        <w:t xml:space="preserve">The University of Oxford has a new </w:t>
      </w:r>
      <w:r>
        <w:rPr>
          <w:rFonts w:ascii="Segoe UI" w:hAnsi="Segoe UI" w:cs="Segoe UI"/>
          <w:bCs/>
          <w:iCs/>
        </w:rPr>
        <w:t>V</w:t>
      </w:r>
      <w:r w:rsidRPr="00D01796">
        <w:rPr>
          <w:rFonts w:ascii="Segoe UI" w:hAnsi="Segoe UI" w:cs="Segoe UI"/>
          <w:bCs/>
          <w:iCs/>
        </w:rPr>
        <w:t>ice-</w:t>
      </w:r>
      <w:r>
        <w:rPr>
          <w:rFonts w:ascii="Segoe UI" w:hAnsi="Segoe UI" w:cs="Segoe UI"/>
          <w:bCs/>
          <w:iCs/>
        </w:rPr>
        <w:t>C</w:t>
      </w:r>
      <w:r w:rsidRPr="00D01796">
        <w:rPr>
          <w:rFonts w:ascii="Segoe UI" w:hAnsi="Segoe UI" w:cs="Segoe UI"/>
          <w:bCs/>
          <w:iCs/>
        </w:rPr>
        <w:t xml:space="preserve">hancellor, Professor Irene Tracey, who comes to the role of </w:t>
      </w:r>
      <w:r>
        <w:rPr>
          <w:rFonts w:ascii="Segoe UI" w:hAnsi="Segoe UI" w:cs="Segoe UI"/>
          <w:bCs/>
          <w:iCs/>
        </w:rPr>
        <w:t>W</w:t>
      </w:r>
      <w:r w:rsidRPr="00D01796">
        <w:rPr>
          <w:rFonts w:ascii="Segoe UI" w:hAnsi="Segoe UI" w:cs="Segoe UI"/>
          <w:bCs/>
          <w:iCs/>
        </w:rPr>
        <w:t xml:space="preserve">arden of Merton College. </w:t>
      </w:r>
      <w:r>
        <w:rPr>
          <w:rFonts w:ascii="Segoe UI" w:hAnsi="Segoe UI" w:cs="Segoe UI"/>
          <w:bCs/>
          <w:iCs/>
        </w:rPr>
        <w:t xml:space="preserve"> </w:t>
      </w:r>
      <w:r w:rsidRPr="00D01796">
        <w:rPr>
          <w:rFonts w:ascii="Segoe UI" w:hAnsi="Segoe UI" w:cs="Segoe UI"/>
          <w:bCs/>
          <w:iCs/>
        </w:rPr>
        <w:t xml:space="preserve">I was pleased to represent the </w:t>
      </w:r>
      <w:r>
        <w:rPr>
          <w:rFonts w:ascii="Segoe UI" w:hAnsi="Segoe UI" w:cs="Segoe UI"/>
          <w:bCs/>
          <w:iCs/>
        </w:rPr>
        <w:t>T</w:t>
      </w:r>
      <w:r w:rsidRPr="00D01796">
        <w:rPr>
          <w:rFonts w:ascii="Segoe UI" w:hAnsi="Segoe UI" w:cs="Segoe UI"/>
          <w:bCs/>
          <w:iCs/>
        </w:rPr>
        <w:t xml:space="preserve">rust at a reception to mark her inauguration and record her enthusiasm to work more closely with us, both in mind and brain research and in healthcare for the staff and students </w:t>
      </w:r>
      <w:proofErr w:type="gramStart"/>
      <w:r w:rsidRPr="00D01796">
        <w:rPr>
          <w:rFonts w:ascii="Segoe UI" w:hAnsi="Segoe UI" w:cs="Segoe UI"/>
          <w:bCs/>
          <w:iCs/>
        </w:rPr>
        <w:t>of</w:t>
      </w:r>
      <w:proofErr w:type="gramEnd"/>
      <w:r w:rsidRPr="00D01796">
        <w:rPr>
          <w:rFonts w:ascii="Segoe UI" w:hAnsi="Segoe UI" w:cs="Segoe UI"/>
          <w:bCs/>
          <w:iCs/>
        </w:rPr>
        <w:t xml:space="preserve"> the university. </w:t>
      </w:r>
      <w:r>
        <w:rPr>
          <w:rFonts w:ascii="Segoe UI" w:hAnsi="Segoe UI" w:cs="Segoe UI"/>
          <w:bCs/>
          <w:iCs/>
        </w:rPr>
        <w:t xml:space="preserve"> </w:t>
      </w:r>
      <w:r w:rsidRPr="00D01796">
        <w:rPr>
          <w:rFonts w:ascii="Segoe UI" w:hAnsi="Segoe UI" w:cs="Segoe UI"/>
          <w:bCs/>
          <w:iCs/>
        </w:rPr>
        <w:t>On a negative note, I was dismayed to meet some senior members of the staff of the university who still do</w:t>
      </w:r>
      <w:r>
        <w:rPr>
          <w:rFonts w:ascii="Segoe UI" w:hAnsi="Segoe UI" w:cs="Segoe UI"/>
          <w:bCs/>
          <w:iCs/>
        </w:rPr>
        <w:t xml:space="preserve"> </w:t>
      </w:r>
      <w:r w:rsidRPr="00D01796">
        <w:rPr>
          <w:rFonts w:ascii="Segoe UI" w:hAnsi="Segoe UI" w:cs="Segoe UI"/>
          <w:bCs/>
          <w:iCs/>
        </w:rPr>
        <w:t>n</w:t>
      </w:r>
      <w:r>
        <w:rPr>
          <w:rFonts w:ascii="Segoe UI" w:hAnsi="Segoe UI" w:cs="Segoe UI"/>
          <w:bCs/>
          <w:iCs/>
        </w:rPr>
        <w:t>o</w:t>
      </w:r>
      <w:r w:rsidRPr="00D01796">
        <w:rPr>
          <w:rFonts w:ascii="Segoe UI" w:hAnsi="Segoe UI" w:cs="Segoe UI"/>
          <w:bCs/>
          <w:iCs/>
        </w:rPr>
        <w:t xml:space="preserve">t distinguish the </w:t>
      </w:r>
      <w:r>
        <w:rPr>
          <w:rFonts w:ascii="Segoe UI" w:hAnsi="Segoe UI" w:cs="Segoe UI"/>
          <w:bCs/>
          <w:iCs/>
        </w:rPr>
        <w:t>T</w:t>
      </w:r>
      <w:r w:rsidRPr="00D01796">
        <w:rPr>
          <w:rFonts w:ascii="Segoe UI" w:hAnsi="Segoe UI" w:cs="Segoe UI"/>
          <w:bCs/>
          <w:iCs/>
        </w:rPr>
        <w:t xml:space="preserve">rust from our </w:t>
      </w:r>
      <w:proofErr w:type="spellStart"/>
      <w:r w:rsidRPr="00D01796">
        <w:rPr>
          <w:rFonts w:ascii="Segoe UI" w:hAnsi="Segoe UI" w:cs="Segoe UI"/>
          <w:bCs/>
          <w:iCs/>
        </w:rPr>
        <w:t>neighbours</w:t>
      </w:r>
      <w:proofErr w:type="spellEnd"/>
      <w:r w:rsidRPr="00D01796">
        <w:rPr>
          <w:rFonts w:ascii="Segoe UI" w:hAnsi="Segoe UI" w:cs="Segoe UI"/>
          <w:bCs/>
          <w:iCs/>
        </w:rPr>
        <w:t xml:space="preserve"> at Oxford University Hospitals</w:t>
      </w:r>
      <w:r>
        <w:rPr>
          <w:rFonts w:ascii="Segoe UI" w:hAnsi="Segoe UI" w:cs="Segoe UI"/>
          <w:bCs/>
          <w:iCs/>
        </w:rPr>
        <w:t xml:space="preserve"> NHS FT</w:t>
      </w:r>
      <w:r w:rsidRPr="00D01796">
        <w:rPr>
          <w:rFonts w:ascii="Segoe UI" w:hAnsi="Segoe UI" w:cs="Segoe UI"/>
          <w:bCs/>
          <w:iCs/>
        </w:rPr>
        <w:t>. What</w:t>
      </w:r>
      <w:r>
        <w:rPr>
          <w:rFonts w:ascii="Segoe UI" w:hAnsi="Segoe UI" w:cs="Segoe UI"/>
          <w:bCs/>
          <w:iCs/>
        </w:rPr>
        <w:t xml:space="preserve"> i</w:t>
      </w:r>
      <w:r w:rsidRPr="00D01796">
        <w:rPr>
          <w:rFonts w:ascii="Segoe UI" w:hAnsi="Segoe UI" w:cs="Segoe UI"/>
          <w:bCs/>
          <w:iCs/>
        </w:rPr>
        <w:t xml:space="preserve">s in a name, you might ask. </w:t>
      </w:r>
      <w:r>
        <w:rPr>
          <w:rFonts w:ascii="Segoe UI" w:hAnsi="Segoe UI" w:cs="Segoe UI"/>
          <w:bCs/>
          <w:iCs/>
        </w:rPr>
        <w:t xml:space="preserve"> </w:t>
      </w:r>
      <w:r w:rsidRPr="00D01796">
        <w:rPr>
          <w:rFonts w:ascii="Segoe UI" w:hAnsi="Segoe UI" w:cs="Segoe UI"/>
          <w:bCs/>
          <w:iCs/>
        </w:rPr>
        <w:t>It matters if in not recognising Oxford Health’s separate existence, people downgrade our work in mental health and community services.</w:t>
      </w:r>
    </w:p>
    <w:p w14:paraId="3683F450" w14:textId="77777777" w:rsidR="00D01796" w:rsidRPr="00D01796" w:rsidRDefault="00D01796" w:rsidP="00D01796">
      <w:pPr>
        <w:jc w:val="both"/>
        <w:rPr>
          <w:rFonts w:ascii="Segoe UI" w:hAnsi="Segoe UI" w:cs="Segoe UI"/>
          <w:bCs/>
          <w:iCs/>
        </w:rPr>
      </w:pPr>
    </w:p>
    <w:p w14:paraId="33CC8A87" w14:textId="2AEA7B37" w:rsidR="004B144D" w:rsidRDefault="00D01796" w:rsidP="00D01796">
      <w:pPr>
        <w:jc w:val="both"/>
        <w:rPr>
          <w:rFonts w:ascii="Segoe UI" w:hAnsi="Segoe UI" w:cs="Segoe UI"/>
          <w:bCs/>
          <w:iCs/>
        </w:rPr>
      </w:pPr>
      <w:r w:rsidRPr="00D01796">
        <w:rPr>
          <w:rFonts w:ascii="Segoe UI" w:hAnsi="Segoe UI" w:cs="Segoe UI"/>
          <w:bCs/>
          <w:iCs/>
        </w:rPr>
        <w:t>What</w:t>
      </w:r>
      <w:r>
        <w:rPr>
          <w:rFonts w:ascii="Segoe UI" w:hAnsi="Segoe UI" w:cs="Segoe UI"/>
          <w:bCs/>
          <w:iCs/>
        </w:rPr>
        <w:t xml:space="preserve"> i</w:t>
      </w:r>
      <w:r w:rsidRPr="00D01796">
        <w:rPr>
          <w:rFonts w:ascii="Segoe UI" w:hAnsi="Segoe UI" w:cs="Segoe UI"/>
          <w:bCs/>
          <w:iCs/>
        </w:rPr>
        <w:t xml:space="preserve">s in a name – the NHS has rightly decided that the clunky title of the services we offer those with depression, </w:t>
      </w:r>
      <w:proofErr w:type="gramStart"/>
      <w:r w:rsidRPr="00D01796">
        <w:rPr>
          <w:rFonts w:ascii="Segoe UI" w:hAnsi="Segoe UI" w:cs="Segoe UI"/>
          <w:bCs/>
          <w:iCs/>
        </w:rPr>
        <w:t>anxiety</w:t>
      </w:r>
      <w:proofErr w:type="gramEnd"/>
      <w:r w:rsidRPr="00D01796">
        <w:rPr>
          <w:rFonts w:ascii="Segoe UI" w:hAnsi="Segoe UI" w:cs="Segoe UI"/>
          <w:bCs/>
          <w:iCs/>
        </w:rPr>
        <w:t xml:space="preserve"> and similar conditions (Improved Access to Psychological Services) should be replaced with something a bit more intelligible. It</w:t>
      </w:r>
      <w:r>
        <w:rPr>
          <w:rFonts w:ascii="Segoe UI" w:hAnsi="Segoe UI" w:cs="Segoe UI"/>
          <w:bCs/>
          <w:iCs/>
        </w:rPr>
        <w:t xml:space="preserve"> i</w:t>
      </w:r>
      <w:r w:rsidRPr="00D01796">
        <w:rPr>
          <w:rFonts w:ascii="Segoe UI" w:hAnsi="Segoe UI" w:cs="Segoe UI"/>
          <w:bCs/>
          <w:iCs/>
        </w:rPr>
        <w:t>s to be called NHS Talking Therapies. That</w:t>
      </w:r>
      <w:r>
        <w:rPr>
          <w:rFonts w:ascii="Segoe UI" w:hAnsi="Segoe UI" w:cs="Segoe UI"/>
          <w:bCs/>
          <w:iCs/>
        </w:rPr>
        <w:t xml:space="preserve"> i</w:t>
      </w:r>
      <w:r w:rsidRPr="00D01796">
        <w:rPr>
          <w:rFonts w:ascii="Segoe UI" w:hAnsi="Segoe UI" w:cs="Segoe UI"/>
          <w:bCs/>
          <w:iCs/>
        </w:rPr>
        <w:t>s a clear description of what John Pimm in Bucks and colleagues in Talking Space in Oxfordshire provide.</w:t>
      </w:r>
    </w:p>
    <w:p w14:paraId="1E6C200E" w14:textId="77777777" w:rsidR="00D01796" w:rsidRPr="00D01796" w:rsidRDefault="00D01796" w:rsidP="00D01796">
      <w:pPr>
        <w:jc w:val="both"/>
        <w:rPr>
          <w:rFonts w:ascii="Segoe UI" w:hAnsi="Segoe UI" w:cs="Segoe UI"/>
          <w:bCs/>
          <w:iCs/>
        </w:rPr>
      </w:pPr>
    </w:p>
    <w:p w14:paraId="32F36C83" w14:textId="77777777" w:rsidR="0073522A" w:rsidRPr="00FA3993" w:rsidRDefault="0073522A" w:rsidP="0073522A">
      <w:pPr>
        <w:jc w:val="both"/>
        <w:rPr>
          <w:rFonts w:ascii="Segoe UI" w:hAnsi="Segoe UI" w:cs="Segoe UI"/>
          <w:b/>
        </w:rPr>
      </w:pPr>
      <w:r w:rsidRPr="00FA3993">
        <w:rPr>
          <w:rFonts w:ascii="Segoe UI" w:hAnsi="Segoe UI" w:cs="Segoe UI"/>
          <w:b/>
        </w:rPr>
        <w:t>Recommendation</w:t>
      </w:r>
    </w:p>
    <w:p w14:paraId="510A1F7C" w14:textId="77777777" w:rsidR="004B144D" w:rsidRDefault="004B144D" w:rsidP="0073522A">
      <w:pPr>
        <w:jc w:val="both"/>
        <w:rPr>
          <w:rFonts w:ascii="Segoe UI" w:hAnsi="Segoe UI" w:cs="Segoe UI"/>
        </w:rPr>
      </w:pPr>
    </w:p>
    <w:p w14:paraId="3F96B841" w14:textId="2FA7BCFE" w:rsidR="000A5A07" w:rsidRDefault="000A5A07" w:rsidP="0073522A">
      <w:pPr>
        <w:jc w:val="both"/>
        <w:rPr>
          <w:rFonts w:ascii="Segoe UI" w:hAnsi="Segoe UI" w:cs="Segoe UI"/>
        </w:rPr>
      </w:pPr>
      <w:r>
        <w:rPr>
          <w:rFonts w:ascii="Segoe UI" w:hAnsi="Segoe UI" w:cs="Segoe UI"/>
        </w:rPr>
        <w:t>The Board is asked to</w:t>
      </w:r>
      <w:r w:rsidR="004B144D">
        <w:rPr>
          <w:rFonts w:ascii="Segoe UI" w:hAnsi="Segoe UI" w:cs="Segoe UI"/>
        </w:rPr>
        <w:t xml:space="preserve"> note</w:t>
      </w:r>
      <w:r>
        <w:rPr>
          <w:rFonts w:ascii="Segoe UI" w:hAnsi="Segoe UI" w:cs="Segoe UI"/>
        </w:rPr>
        <w:t xml:space="preserve"> the report</w:t>
      </w:r>
      <w:r w:rsidR="006D4BDD">
        <w:rPr>
          <w:rFonts w:ascii="Segoe UI" w:hAnsi="Segoe UI" w:cs="Segoe UI"/>
        </w:rPr>
        <w:t xml:space="preserve">  </w:t>
      </w:r>
      <w:r>
        <w:rPr>
          <w:rFonts w:ascii="Segoe UI" w:hAnsi="Segoe UI" w:cs="Segoe UI"/>
        </w:rPr>
        <w:t xml:space="preserve">  </w:t>
      </w:r>
    </w:p>
    <w:p w14:paraId="4F5E32FA" w14:textId="77777777" w:rsidR="005D3499" w:rsidRPr="00FA3993" w:rsidRDefault="005D3499">
      <w:pPr>
        <w:jc w:val="both"/>
        <w:rPr>
          <w:rFonts w:ascii="Segoe UI" w:hAnsi="Segoe UI" w:cs="Segoe UI"/>
          <w:b/>
        </w:rPr>
      </w:pPr>
    </w:p>
    <w:p w14:paraId="6BD6928F" w14:textId="2FC4306E" w:rsidR="003F7366" w:rsidRPr="00FA3993" w:rsidRDefault="002619EF" w:rsidP="0073522A">
      <w:pPr>
        <w:ind w:left="1440" w:hanging="1440"/>
        <w:jc w:val="both"/>
        <w:rPr>
          <w:rFonts w:ascii="Segoe UI" w:hAnsi="Segoe UI" w:cs="Segoe UI"/>
        </w:rPr>
      </w:pPr>
      <w:r w:rsidRPr="00FA3993">
        <w:rPr>
          <w:rFonts w:ascii="Segoe UI" w:hAnsi="Segoe UI" w:cs="Segoe UI"/>
          <w:b/>
        </w:rPr>
        <w:t>Author and T</w:t>
      </w:r>
      <w:r w:rsidR="0073522A" w:rsidRPr="00FA3993">
        <w:rPr>
          <w:rFonts w:ascii="Segoe UI" w:hAnsi="Segoe UI" w:cs="Segoe UI"/>
          <w:b/>
        </w:rPr>
        <w:t>itle:</w:t>
      </w:r>
      <w:r w:rsidR="007B02FB">
        <w:rPr>
          <w:rFonts w:ascii="Segoe UI" w:hAnsi="Segoe UI" w:cs="Segoe UI"/>
          <w:b/>
        </w:rPr>
        <w:t xml:space="preserve"> </w:t>
      </w:r>
      <w:r w:rsidR="004B144D" w:rsidRPr="00683B5B">
        <w:rPr>
          <w:rFonts w:ascii="Segoe UI" w:hAnsi="Segoe UI" w:cs="Segoe UI"/>
          <w:b/>
        </w:rPr>
        <w:t>David Walker, Trust Chair</w:t>
      </w:r>
      <w:r w:rsidR="0073522A" w:rsidRPr="00FA3993">
        <w:rPr>
          <w:rFonts w:ascii="Segoe UI" w:hAnsi="Segoe UI" w:cs="Segoe UI"/>
        </w:rPr>
        <w:t xml:space="preserve"> </w:t>
      </w:r>
      <w:r w:rsidR="0073522A" w:rsidRPr="00FA3993">
        <w:rPr>
          <w:rFonts w:ascii="Segoe UI" w:hAnsi="Segoe UI" w:cs="Segoe UI"/>
        </w:rPr>
        <w:tab/>
      </w:r>
    </w:p>
    <w:p w14:paraId="149E93C4" w14:textId="77777777" w:rsidR="00FA3993" w:rsidRPr="0072070D" w:rsidRDefault="00FA3993" w:rsidP="00FA3993">
      <w:pPr>
        <w:jc w:val="both"/>
        <w:rPr>
          <w:rFonts w:ascii="Segoe UI" w:hAnsi="Segoe UI" w:cs="Segoe UI"/>
        </w:rPr>
      </w:pPr>
    </w:p>
    <w:p w14:paraId="22977975" w14:textId="3FAAE6BD" w:rsidR="002250DE" w:rsidRDefault="00FA3993" w:rsidP="00D628E5">
      <w:pPr>
        <w:numPr>
          <w:ilvl w:val="0"/>
          <w:numId w:val="4"/>
        </w:numPr>
        <w:jc w:val="both"/>
        <w:rPr>
          <w:rFonts w:ascii="Segoe UI" w:hAnsi="Segoe UI" w:cs="Segoe UI"/>
          <w:i/>
          <w:sz w:val="20"/>
          <w:szCs w:val="20"/>
        </w:rPr>
      </w:pPr>
      <w:r w:rsidRPr="0072070D">
        <w:rPr>
          <w:rFonts w:ascii="Segoe UI" w:hAnsi="Segoe UI" w:cs="Segoe UI"/>
          <w:i/>
          <w:sz w:val="20"/>
          <w:szCs w:val="20"/>
        </w:rPr>
        <w:t xml:space="preserve">A risk assessment has been undertaken around </w:t>
      </w:r>
      <w:r>
        <w:rPr>
          <w:rFonts w:ascii="Segoe UI" w:hAnsi="Segoe UI" w:cs="Segoe UI"/>
          <w:i/>
          <w:sz w:val="20"/>
          <w:szCs w:val="20"/>
        </w:rPr>
        <w:t>the legal issues that this report</w:t>
      </w:r>
      <w:r w:rsidRPr="0072070D">
        <w:rPr>
          <w:rFonts w:ascii="Segoe UI" w:hAnsi="Segoe UI" w:cs="Segoe UI"/>
          <w:i/>
          <w:sz w:val="20"/>
          <w:szCs w:val="20"/>
        </w:rPr>
        <w:t xml:space="preserve"> presents and there are no issues that need to be referred to the Trust Solicitors</w:t>
      </w:r>
    </w:p>
    <w:p w14:paraId="1A62BFDC" w14:textId="77777777" w:rsidR="004B144D" w:rsidRPr="00D628E5" w:rsidRDefault="004B144D" w:rsidP="004B144D">
      <w:pPr>
        <w:ind w:left="720"/>
        <w:jc w:val="both"/>
        <w:rPr>
          <w:rFonts w:ascii="Segoe UI" w:hAnsi="Segoe UI" w:cs="Segoe UI"/>
          <w:i/>
          <w:sz w:val="20"/>
          <w:szCs w:val="20"/>
        </w:rPr>
      </w:pPr>
    </w:p>
    <w:p w14:paraId="281B3A46" w14:textId="070DB3FA" w:rsidR="00FA3993" w:rsidRPr="00FA3993" w:rsidRDefault="00FA3993" w:rsidP="00FA3993">
      <w:pPr>
        <w:numPr>
          <w:ilvl w:val="0"/>
          <w:numId w:val="4"/>
        </w:numPr>
        <w:jc w:val="both"/>
        <w:rPr>
          <w:rFonts w:ascii="Segoe UI" w:hAnsi="Segoe UI" w:cs="Segoe UI"/>
          <w:i/>
          <w:sz w:val="20"/>
          <w:szCs w:val="20"/>
        </w:rPr>
      </w:pPr>
      <w:r>
        <w:rPr>
          <w:rFonts w:ascii="Segoe UI" w:hAnsi="Segoe UI" w:cs="Segoe UI"/>
          <w:b/>
          <w:i/>
          <w:sz w:val="20"/>
          <w:szCs w:val="20"/>
        </w:rPr>
        <w:t>Strategic Objectives</w:t>
      </w:r>
      <w:r w:rsidR="00C84B11">
        <w:rPr>
          <w:rFonts w:ascii="Segoe UI" w:hAnsi="Segoe UI" w:cs="Segoe UI"/>
          <w:b/>
          <w:i/>
          <w:sz w:val="20"/>
          <w:szCs w:val="20"/>
        </w:rPr>
        <w:t>/Priorities</w:t>
      </w:r>
      <w:r>
        <w:rPr>
          <w:rFonts w:ascii="Segoe UI" w:hAnsi="Segoe UI" w:cs="Segoe UI"/>
          <w:i/>
          <w:sz w:val="20"/>
          <w:szCs w:val="20"/>
        </w:rPr>
        <w:t xml:space="preserve"> – this </w:t>
      </w:r>
      <w:r w:rsidRPr="00FA3993">
        <w:rPr>
          <w:rFonts w:ascii="Segoe UI" w:hAnsi="Segoe UI" w:cs="Segoe UI"/>
          <w:i/>
          <w:sz w:val="20"/>
          <w:szCs w:val="20"/>
        </w:rPr>
        <w:t>report relates to the following Strategic Objective(s)</w:t>
      </w:r>
      <w:r w:rsidR="00C84B11">
        <w:rPr>
          <w:rFonts w:ascii="Segoe UI" w:hAnsi="Segoe UI" w:cs="Segoe UI"/>
          <w:i/>
          <w:sz w:val="20"/>
          <w:szCs w:val="20"/>
        </w:rPr>
        <w:t>/Priority(</w:t>
      </w:r>
      <w:proofErr w:type="spellStart"/>
      <w:r w:rsidR="00C84B11">
        <w:rPr>
          <w:rFonts w:ascii="Segoe UI" w:hAnsi="Segoe UI" w:cs="Segoe UI"/>
          <w:i/>
          <w:sz w:val="20"/>
          <w:szCs w:val="20"/>
        </w:rPr>
        <w:t>ies</w:t>
      </w:r>
      <w:proofErr w:type="spellEnd"/>
      <w:r w:rsidR="00C84B11">
        <w:rPr>
          <w:rFonts w:ascii="Segoe UI" w:hAnsi="Segoe UI" w:cs="Segoe UI"/>
          <w:i/>
          <w:sz w:val="20"/>
          <w:szCs w:val="20"/>
        </w:rPr>
        <w:t>)</w:t>
      </w:r>
      <w:r w:rsidRPr="00FA3993">
        <w:rPr>
          <w:rFonts w:ascii="Segoe UI" w:hAnsi="Segoe UI" w:cs="Segoe UI"/>
          <w:i/>
          <w:sz w:val="20"/>
          <w:szCs w:val="20"/>
        </w:rPr>
        <w:t xml:space="preserve"> of the Trust:</w:t>
      </w:r>
    </w:p>
    <w:p w14:paraId="37974ED2" w14:textId="77777777" w:rsidR="00FA3993" w:rsidRPr="00FA3993" w:rsidRDefault="00FA3993" w:rsidP="00FA3993">
      <w:pPr>
        <w:ind w:left="720"/>
        <w:jc w:val="both"/>
        <w:rPr>
          <w:rFonts w:ascii="Segoe UI" w:hAnsi="Segoe UI" w:cs="Segoe UI"/>
          <w:i/>
          <w:sz w:val="20"/>
          <w:szCs w:val="20"/>
        </w:rPr>
      </w:pPr>
    </w:p>
    <w:p w14:paraId="7D6F390B" w14:textId="77777777" w:rsidR="007F1BB9" w:rsidRPr="00876856" w:rsidRDefault="007F1BB9" w:rsidP="007F1BB9">
      <w:pPr>
        <w:ind w:firstLine="720"/>
        <w:jc w:val="both"/>
        <w:rPr>
          <w:rFonts w:ascii="Segoe UI" w:hAnsi="Segoe UI" w:cs="Segoe UI"/>
          <w:i/>
          <w:sz w:val="20"/>
          <w:szCs w:val="20"/>
        </w:rPr>
      </w:pPr>
      <w:r w:rsidRPr="00876856">
        <w:rPr>
          <w:rFonts w:ascii="Segoe UI" w:hAnsi="Segoe UI" w:cs="Segoe UI"/>
          <w:i/>
          <w:sz w:val="20"/>
          <w:szCs w:val="20"/>
        </w:rPr>
        <w:t>1) Quality - Deliver the best possible care and health outcomes</w:t>
      </w:r>
    </w:p>
    <w:p w14:paraId="2EEC634B" w14:textId="77777777" w:rsidR="007F1BB9" w:rsidRDefault="007F1BB9" w:rsidP="007F1BB9">
      <w:pPr>
        <w:ind w:left="1440"/>
        <w:jc w:val="both"/>
        <w:rPr>
          <w:rFonts w:ascii="Segoe UI" w:hAnsi="Segoe UI" w:cs="Segoe UI"/>
          <w:i/>
          <w:sz w:val="20"/>
          <w:szCs w:val="20"/>
        </w:rPr>
      </w:pPr>
      <w:r>
        <w:rPr>
          <w:rFonts w:ascii="Segoe UI" w:hAnsi="Segoe UI" w:cs="Segoe UI"/>
          <w:i/>
          <w:sz w:val="20"/>
          <w:szCs w:val="20"/>
        </w:rPr>
        <w:lastRenderedPageBreak/>
        <w:t xml:space="preserve">Strategic risk themes: triangulating </w:t>
      </w:r>
      <w:r w:rsidRPr="00EB3D86">
        <w:rPr>
          <w:rFonts w:ascii="Segoe UI" w:hAnsi="Segoe UI" w:cs="Segoe UI"/>
          <w:i/>
          <w:sz w:val="20"/>
          <w:szCs w:val="20"/>
        </w:rPr>
        <w:t>data and learning to drive Quality Improvement</w:t>
      </w:r>
      <w:r>
        <w:rPr>
          <w:rFonts w:ascii="Segoe UI" w:hAnsi="Segoe UI" w:cs="Segoe UI"/>
          <w:i/>
          <w:sz w:val="20"/>
          <w:szCs w:val="20"/>
        </w:rPr>
        <w:t>; Demand and Capacity (Mental Health inpatient and Learning Disabilities); and Demand and Capacity (Community Oxfordshire).</w:t>
      </w:r>
    </w:p>
    <w:p w14:paraId="1F037464" w14:textId="77777777" w:rsidR="007F1BB9" w:rsidRPr="00876856" w:rsidRDefault="007F1BB9" w:rsidP="007F1BB9">
      <w:pPr>
        <w:jc w:val="both"/>
        <w:rPr>
          <w:rFonts w:ascii="Segoe UI" w:hAnsi="Segoe UI" w:cs="Segoe UI"/>
          <w:i/>
          <w:sz w:val="20"/>
          <w:szCs w:val="20"/>
        </w:rPr>
      </w:pPr>
    </w:p>
    <w:p w14:paraId="6294E87B" w14:textId="77777777" w:rsidR="007F1BB9" w:rsidRPr="00876856" w:rsidRDefault="007F1BB9" w:rsidP="007F1BB9">
      <w:pPr>
        <w:ind w:firstLine="720"/>
        <w:jc w:val="both"/>
        <w:rPr>
          <w:rFonts w:ascii="Segoe UI" w:hAnsi="Segoe UI" w:cs="Segoe UI"/>
          <w:i/>
          <w:sz w:val="20"/>
          <w:szCs w:val="20"/>
        </w:rPr>
      </w:pPr>
      <w:r w:rsidRPr="00876856">
        <w:rPr>
          <w:rFonts w:ascii="Segoe UI" w:hAnsi="Segoe UI" w:cs="Segoe UI"/>
          <w:i/>
          <w:sz w:val="20"/>
          <w:szCs w:val="20"/>
        </w:rPr>
        <w:t>3) Sustainability – Make best use of our resources and protect the environment</w:t>
      </w:r>
    </w:p>
    <w:p w14:paraId="05A7B3D1" w14:textId="77777777" w:rsidR="007F1BB9" w:rsidRDefault="007F1BB9" w:rsidP="007F1BB9">
      <w:pPr>
        <w:ind w:left="1440"/>
        <w:jc w:val="both"/>
        <w:rPr>
          <w:rFonts w:ascii="Segoe UI" w:hAnsi="Segoe UI" w:cs="Segoe UI"/>
          <w:i/>
          <w:sz w:val="20"/>
          <w:szCs w:val="20"/>
        </w:rPr>
      </w:pPr>
      <w:r w:rsidRPr="00EB3D86">
        <w:rPr>
          <w:rFonts w:ascii="Segoe UI" w:hAnsi="Segoe UI" w:cs="Segoe UI"/>
          <w:i/>
          <w:sz w:val="20"/>
          <w:szCs w:val="20"/>
        </w:rPr>
        <w:t>Strategic risk themes:</w:t>
      </w:r>
      <w:r>
        <w:rPr>
          <w:rFonts w:ascii="Segoe UI" w:hAnsi="Segoe UI" w:cs="Segoe UI"/>
          <w:i/>
          <w:sz w:val="20"/>
          <w:szCs w:val="20"/>
        </w:rPr>
        <w:t xml:space="preserve"> planning and decision-making at System and Place level and collaborative working with Partners; governance of external Partners; Financial Sustainability; Governance and decision-making arrangements; Business Planning; Information Governance &amp; Cyber Security; Single Data Centre; Business Continuity and Emergency Planning; Environmental Impact; and Major Capital Projects.</w:t>
      </w:r>
    </w:p>
    <w:p w14:paraId="0DAA1971" w14:textId="77777777" w:rsidR="007F1BB9" w:rsidRDefault="007F1BB9" w:rsidP="007F1BB9">
      <w:pPr>
        <w:ind w:left="720"/>
        <w:jc w:val="both"/>
        <w:rPr>
          <w:rFonts w:ascii="Segoe UI" w:hAnsi="Segoe UI" w:cs="Segoe UI"/>
          <w:i/>
          <w:sz w:val="20"/>
          <w:szCs w:val="20"/>
        </w:rPr>
      </w:pPr>
    </w:p>
    <w:p w14:paraId="519EC696" w14:textId="77777777" w:rsidR="007F1BB9" w:rsidRDefault="007F1BB9" w:rsidP="007F1BB9">
      <w:pPr>
        <w:ind w:left="720"/>
        <w:jc w:val="both"/>
        <w:rPr>
          <w:rFonts w:ascii="Segoe UI" w:hAnsi="Segoe UI" w:cs="Segoe UI"/>
          <w:i/>
          <w:sz w:val="20"/>
          <w:szCs w:val="20"/>
        </w:rPr>
      </w:pPr>
      <w:r>
        <w:rPr>
          <w:rFonts w:ascii="Segoe UI" w:hAnsi="Segoe UI" w:cs="Segoe UI"/>
          <w:i/>
          <w:sz w:val="20"/>
          <w:szCs w:val="20"/>
        </w:rPr>
        <w:t>4) Research and Education – Become a leader in healthcare research and education</w:t>
      </w:r>
    </w:p>
    <w:p w14:paraId="53354DB8" w14:textId="77777777" w:rsidR="007F1BB9" w:rsidRPr="00556ED2" w:rsidRDefault="007F1BB9" w:rsidP="007F1BB9">
      <w:pPr>
        <w:ind w:left="720" w:firstLine="720"/>
        <w:jc w:val="both"/>
        <w:rPr>
          <w:rFonts w:ascii="Segoe UI" w:hAnsi="Segoe UI" w:cs="Segoe UI"/>
          <w:i/>
          <w:sz w:val="20"/>
          <w:szCs w:val="20"/>
        </w:rPr>
      </w:pPr>
      <w:r w:rsidRPr="00EB3D86">
        <w:rPr>
          <w:rFonts w:ascii="Segoe UI" w:hAnsi="Segoe UI" w:cs="Segoe UI"/>
          <w:i/>
          <w:sz w:val="20"/>
          <w:szCs w:val="20"/>
        </w:rPr>
        <w:t>Strategic risk themes:</w:t>
      </w:r>
      <w:r>
        <w:rPr>
          <w:rFonts w:ascii="Segoe UI" w:hAnsi="Segoe UI" w:cs="Segoe UI"/>
          <w:i/>
          <w:sz w:val="20"/>
          <w:szCs w:val="20"/>
        </w:rPr>
        <w:t xml:space="preserve"> failure to </w:t>
      </w:r>
      <w:proofErr w:type="spellStart"/>
      <w:r>
        <w:rPr>
          <w:rFonts w:ascii="Segoe UI" w:hAnsi="Segoe UI" w:cs="Segoe UI"/>
          <w:i/>
          <w:sz w:val="20"/>
          <w:szCs w:val="20"/>
        </w:rPr>
        <w:t>realise</w:t>
      </w:r>
      <w:proofErr w:type="spellEnd"/>
      <w:r>
        <w:rPr>
          <w:rFonts w:ascii="Segoe UI" w:hAnsi="Segoe UI" w:cs="Segoe UI"/>
          <w:i/>
          <w:sz w:val="20"/>
          <w:szCs w:val="20"/>
        </w:rPr>
        <w:t xml:space="preserve"> Research and Development potential.</w:t>
      </w:r>
    </w:p>
    <w:p w14:paraId="1F9FD0BC" w14:textId="330168B7" w:rsidR="00876856" w:rsidRDefault="00876856" w:rsidP="002250DE">
      <w:pPr>
        <w:ind w:left="720"/>
        <w:jc w:val="both"/>
        <w:rPr>
          <w:rFonts w:ascii="Segoe UI" w:hAnsi="Segoe UI" w:cs="Segoe UI"/>
          <w:i/>
          <w:sz w:val="20"/>
          <w:szCs w:val="20"/>
        </w:rPr>
      </w:pPr>
    </w:p>
    <w:p w14:paraId="565A5FF8" w14:textId="65714CFD" w:rsidR="003927AC" w:rsidRPr="004B144D" w:rsidRDefault="003927AC" w:rsidP="00273982">
      <w:pPr>
        <w:jc w:val="both"/>
        <w:rPr>
          <w:rFonts w:ascii="Segoe UI" w:hAnsi="Segoe UI" w:cs="Segoe UI"/>
          <w:iCs/>
          <w:sz w:val="20"/>
          <w:szCs w:val="20"/>
        </w:rPr>
      </w:pPr>
    </w:p>
    <w:sectPr w:rsidR="003927AC" w:rsidRPr="004B144D" w:rsidSect="00262F0F">
      <w:footerReference w:type="default" r:id="rId9"/>
      <w:headerReference w:type="first" r:id="rId10"/>
      <w:pgSz w:w="12240" w:h="15840"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64F0" w14:textId="77777777" w:rsidR="00781566" w:rsidRDefault="00781566" w:rsidP="005B3E3C">
      <w:r>
        <w:separator/>
      </w:r>
    </w:p>
  </w:endnote>
  <w:endnote w:type="continuationSeparator" w:id="0">
    <w:p w14:paraId="0CEBAC8F" w14:textId="77777777" w:rsidR="00781566" w:rsidRDefault="0078156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255000"/>
      <w:docPartObj>
        <w:docPartGallery w:val="Page Numbers (Bottom of Page)"/>
        <w:docPartUnique/>
      </w:docPartObj>
    </w:sdtPr>
    <w:sdtEndPr>
      <w:rPr>
        <w:noProof/>
      </w:rPr>
    </w:sdtEndPr>
    <w:sdtContent>
      <w:p w14:paraId="7F946313" w14:textId="77777777" w:rsidR="000A583B" w:rsidRDefault="000A583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AA9D14D" w14:textId="77777777" w:rsidR="000A583B" w:rsidRDefault="000A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FE03" w14:textId="77777777" w:rsidR="00781566" w:rsidRDefault="00781566" w:rsidP="005B3E3C">
      <w:r>
        <w:separator/>
      </w:r>
    </w:p>
  </w:footnote>
  <w:footnote w:type="continuationSeparator" w:id="0">
    <w:p w14:paraId="464D9DEE" w14:textId="77777777" w:rsidR="00781566" w:rsidRDefault="0078156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5F45" w14:textId="77777777"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14:paraId="41D867A1" w14:textId="77777777" w:rsidR="00262F0F" w:rsidRDefault="002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0684580">
    <w:abstractNumId w:val="6"/>
  </w:num>
  <w:num w:numId="2" w16cid:durableId="701980287">
    <w:abstractNumId w:val="2"/>
  </w:num>
  <w:num w:numId="3" w16cid:durableId="1564754283">
    <w:abstractNumId w:val="3"/>
  </w:num>
  <w:num w:numId="4" w16cid:durableId="1413968957">
    <w:abstractNumId w:val="0"/>
  </w:num>
  <w:num w:numId="5" w16cid:durableId="1263606965">
    <w:abstractNumId w:val="4"/>
  </w:num>
  <w:num w:numId="6" w16cid:durableId="1304963644">
    <w:abstractNumId w:val="1"/>
  </w:num>
  <w:num w:numId="7" w16cid:durableId="943241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2698F"/>
    <w:rsid w:val="00030247"/>
    <w:rsid w:val="00047FC8"/>
    <w:rsid w:val="00071842"/>
    <w:rsid w:val="000A3A29"/>
    <w:rsid w:val="000A583B"/>
    <w:rsid w:val="000A5A07"/>
    <w:rsid w:val="000B420F"/>
    <w:rsid w:val="000E317C"/>
    <w:rsid w:val="00101A8F"/>
    <w:rsid w:val="001058A7"/>
    <w:rsid w:val="00145747"/>
    <w:rsid w:val="001B5873"/>
    <w:rsid w:val="001F76ED"/>
    <w:rsid w:val="002250DE"/>
    <w:rsid w:val="00227FCE"/>
    <w:rsid w:val="00241A66"/>
    <w:rsid w:val="002619EF"/>
    <w:rsid w:val="00262F0F"/>
    <w:rsid w:val="00273982"/>
    <w:rsid w:val="002821F8"/>
    <w:rsid w:val="00292613"/>
    <w:rsid w:val="002A59FB"/>
    <w:rsid w:val="002A73E8"/>
    <w:rsid w:val="002B7785"/>
    <w:rsid w:val="002C2F97"/>
    <w:rsid w:val="002E6FC6"/>
    <w:rsid w:val="002F0D9E"/>
    <w:rsid w:val="00306AF0"/>
    <w:rsid w:val="00316193"/>
    <w:rsid w:val="003927AC"/>
    <w:rsid w:val="003971F6"/>
    <w:rsid w:val="003C187B"/>
    <w:rsid w:val="003F2AF4"/>
    <w:rsid w:val="003F7366"/>
    <w:rsid w:val="004326BB"/>
    <w:rsid w:val="00456DDE"/>
    <w:rsid w:val="004742D0"/>
    <w:rsid w:val="0049399C"/>
    <w:rsid w:val="004B1397"/>
    <w:rsid w:val="004B144D"/>
    <w:rsid w:val="004C16A3"/>
    <w:rsid w:val="004D0692"/>
    <w:rsid w:val="004F4BBA"/>
    <w:rsid w:val="005233AA"/>
    <w:rsid w:val="00523450"/>
    <w:rsid w:val="00551AD9"/>
    <w:rsid w:val="00551B0F"/>
    <w:rsid w:val="005659FB"/>
    <w:rsid w:val="005A23E0"/>
    <w:rsid w:val="005B3E3C"/>
    <w:rsid w:val="005C3FC1"/>
    <w:rsid w:val="005D3499"/>
    <w:rsid w:val="005E2583"/>
    <w:rsid w:val="0061684E"/>
    <w:rsid w:val="0063463D"/>
    <w:rsid w:val="00683031"/>
    <w:rsid w:val="006B14EF"/>
    <w:rsid w:val="006C3147"/>
    <w:rsid w:val="006D4BDD"/>
    <w:rsid w:val="006E3C3E"/>
    <w:rsid w:val="006F2F62"/>
    <w:rsid w:val="006F6C4E"/>
    <w:rsid w:val="00700753"/>
    <w:rsid w:val="0073096A"/>
    <w:rsid w:val="0073522A"/>
    <w:rsid w:val="00745B27"/>
    <w:rsid w:val="007769CD"/>
    <w:rsid w:val="0078032B"/>
    <w:rsid w:val="00781566"/>
    <w:rsid w:val="007976E7"/>
    <w:rsid w:val="007A2CF0"/>
    <w:rsid w:val="007B02FB"/>
    <w:rsid w:val="007B6D77"/>
    <w:rsid w:val="007F1BB9"/>
    <w:rsid w:val="00802701"/>
    <w:rsid w:val="008038A2"/>
    <w:rsid w:val="00811FE8"/>
    <w:rsid w:val="0084720C"/>
    <w:rsid w:val="0086436B"/>
    <w:rsid w:val="00876856"/>
    <w:rsid w:val="0088096A"/>
    <w:rsid w:val="008865A9"/>
    <w:rsid w:val="00894B97"/>
    <w:rsid w:val="00914771"/>
    <w:rsid w:val="00946E6E"/>
    <w:rsid w:val="0097530A"/>
    <w:rsid w:val="009869DE"/>
    <w:rsid w:val="009A3886"/>
    <w:rsid w:val="00A016A0"/>
    <w:rsid w:val="00A1025D"/>
    <w:rsid w:val="00A12789"/>
    <w:rsid w:val="00A15A88"/>
    <w:rsid w:val="00A2080F"/>
    <w:rsid w:val="00A674FB"/>
    <w:rsid w:val="00A85311"/>
    <w:rsid w:val="00A86977"/>
    <w:rsid w:val="00AA0C3F"/>
    <w:rsid w:val="00AC041B"/>
    <w:rsid w:val="00AC3814"/>
    <w:rsid w:val="00AF0562"/>
    <w:rsid w:val="00B10FB2"/>
    <w:rsid w:val="00B26E1A"/>
    <w:rsid w:val="00B26F2C"/>
    <w:rsid w:val="00B50D5E"/>
    <w:rsid w:val="00BA3B3E"/>
    <w:rsid w:val="00BB510B"/>
    <w:rsid w:val="00BC152C"/>
    <w:rsid w:val="00BF3538"/>
    <w:rsid w:val="00BF5367"/>
    <w:rsid w:val="00C07817"/>
    <w:rsid w:val="00C11AA2"/>
    <w:rsid w:val="00C67635"/>
    <w:rsid w:val="00C71005"/>
    <w:rsid w:val="00C84B11"/>
    <w:rsid w:val="00D01796"/>
    <w:rsid w:val="00D029E8"/>
    <w:rsid w:val="00D07064"/>
    <w:rsid w:val="00D101CB"/>
    <w:rsid w:val="00D26F70"/>
    <w:rsid w:val="00D279FC"/>
    <w:rsid w:val="00D557DE"/>
    <w:rsid w:val="00D55ADD"/>
    <w:rsid w:val="00D628E5"/>
    <w:rsid w:val="00D8544F"/>
    <w:rsid w:val="00D870AD"/>
    <w:rsid w:val="00DA0FA6"/>
    <w:rsid w:val="00DA6606"/>
    <w:rsid w:val="00DB0979"/>
    <w:rsid w:val="00DB161E"/>
    <w:rsid w:val="00DD33DF"/>
    <w:rsid w:val="00DE1293"/>
    <w:rsid w:val="00DE4919"/>
    <w:rsid w:val="00DF10CC"/>
    <w:rsid w:val="00E827C5"/>
    <w:rsid w:val="00EA2D81"/>
    <w:rsid w:val="00EE261A"/>
    <w:rsid w:val="00EE79D8"/>
    <w:rsid w:val="00F24EB2"/>
    <w:rsid w:val="00F375F6"/>
    <w:rsid w:val="00F50A07"/>
    <w:rsid w:val="00F57119"/>
    <w:rsid w:val="00F77C13"/>
    <w:rsid w:val="00F93420"/>
    <w:rsid w:val="00F945DB"/>
    <w:rsid w:val="00FA3993"/>
    <w:rsid w:val="00FA5118"/>
    <w:rsid w:val="00FB35C1"/>
    <w:rsid w:val="00FC13A1"/>
    <w:rsid w:val="00FD2279"/>
    <w:rsid w:val="00FE113A"/>
    <w:rsid w:val="00FE7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97AA1F6"/>
  <w15:docId w15:val="{DB072BD7-9810-4E5F-BEFD-7B5CEB14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5BBC6-C31F-46E9-BE78-EF6B8E27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784</Words>
  <Characters>4245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Smith Hannah (RNU) Oxford Health</cp:lastModifiedBy>
  <cp:revision>4</cp:revision>
  <cp:lastPrinted>2014-03-17T14:55:00Z</cp:lastPrinted>
  <dcterms:created xsi:type="dcterms:W3CDTF">2023-01-19T18:56:00Z</dcterms:created>
  <dcterms:modified xsi:type="dcterms:W3CDTF">2023-01-19T19:04:00Z</dcterms:modified>
</cp:coreProperties>
</file>