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18ECFD73" w:rsidR="002821F8" w:rsidRPr="00FA3993" w:rsidRDefault="006C5BE1">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6B82EDE3">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682E0C94" w:rsidR="00781566" w:rsidRDefault="00FA3993">
                            <w:pPr>
                              <w:jc w:val="center"/>
                              <w:rPr>
                                <w:rFonts w:ascii="Segoe UI" w:hAnsi="Segoe UI" w:cs="Segoe UI"/>
                              </w:rPr>
                            </w:pPr>
                            <w:r>
                              <w:rPr>
                                <w:rFonts w:ascii="Segoe UI" w:hAnsi="Segoe UI" w:cs="Segoe UI"/>
                                <w:b/>
                              </w:rPr>
                              <w:t xml:space="preserve">BOD </w:t>
                            </w:r>
                            <w:r w:rsidR="007F6D2B">
                              <w:rPr>
                                <w:rFonts w:ascii="Segoe UI" w:hAnsi="Segoe UI" w:cs="Segoe UI"/>
                                <w:b/>
                              </w:rPr>
                              <w:t>18(</w:t>
                            </w:r>
                            <w:proofErr w:type="spellStart"/>
                            <w:r w:rsidR="007F6D2B">
                              <w:rPr>
                                <w:rFonts w:ascii="Segoe UI" w:hAnsi="Segoe UI" w:cs="Segoe UI"/>
                                <w:b/>
                              </w:rPr>
                              <w:t>i</w:t>
                            </w:r>
                            <w:proofErr w:type="spellEnd"/>
                            <w:r w:rsidR="007F6D2B">
                              <w:rPr>
                                <w:rFonts w:ascii="Segoe UI" w:hAnsi="Segoe UI" w:cs="Segoe UI"/>
                                <w:b/>
                              </w:rPr>
                              <w:t>)</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2298DDF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F6D2B">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682E0C94" w:rsidR="00781566" w:rsidRDefault="00FA3993">
                      <w:pPr>
                        <w:jc w:val="center"/>
                        <w:rPr>
                          <w:rFonts w:ascii="Segoe UI" w:hAnsi="Segoe UI" w:cs="Segoe UI"/>
                        </w:rPr>
                      </w:pPr>
                      <w:r>
                        <w:rPr>
                          <w:rFonts w:ascii="Segoe UI" w:hAnsi="Segoe UI" w:cs="Segoe UI"/>
                          <w:b/>
                        </w:rPr>
                        <w:t xml:space="preserve">BOD </w:t>
                      </w:r>
                      <w:r w:rsidR="007F6D2B">
                        <w:rPr>
                          <w:rFonts w:ascii="Segoe UI" w:hAnsi="Segoe UI" w:cs="Segoe UI"/>
                          <w:b/>
                        </w:rPr>
                        <w:t>18(</w:t>
                      </w:r>
                      <w:proofErr w:type="spellStart"/>
                      <w:r w:rsidR="007F6D2B">
                        <w:rPr>
                          <w:rFonts w:ascii="Segoe UI" w:hAnsi="Segoe UI" w:cs="Segoe UI"/>
                          <w:b/>
                        </w:rPr>
                        <w:t>i</w:t>
                      </w:r>
                      <w:proofErr w:type="spellEnd"/>
                      <w:r w:rsidR="007F6D2B">
                        <w:rPr>
                          <w:rFonts w:ascii="Segoe UI" w:hAnsi="Segoe UI" w:cs="Segoe UI"/>
                          <w:b/>
                        </w:rPr>
                        <w:t>)</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2298DDF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F6D2B">
                        <w:rPr>
                          <w:rFonts w:ascii="Segoe UI" w:hAnsi="Segoe UI" w:cs="Segoe UI"/>
                          <w:sz w:val="22"/>
                          <w:szCs w:val="22"/>
                        </w:rPr>
                        <w:t>10</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CD0DFAE" w:rsidR="005D3499" w:rsidRPr="00FA3993" w:rsidRDefault="007E5C09">
      <w:pPr>
        <w:jc w:val="center"/>
        <w:rPr>
          <w:rFonts w:ascii="Segoe UI" w:hAnsi="Segoe UI" w:cs="Segoe UI"/>
          <w:b/>
        </w:rPr>
      </w:pPr>
      <w:r>
        <w:rPr>
          <w:rFonts w:ascii="Segoe UI" w:hAnsi="Segoe UI" w:cs="Segoe UI"/>
          <w:b/>
        </w:rPr>
        <w:t>29 March</w:t>
      </w:r>
      <w:r w:rsidR="00A016A0">
        <w:rPr>
          <w:rFonts w:ascii="Segoe UI" w:hAnsi="Segoe UI" w:cs="Segoe UI"/>
          <w:b/>
        </w:rPr>
        <w:t xml:space="preserve"> 20</w:t>
      </w:r>
      <w:r w:rsidR="0097530A">
        <w:rPr>
          <w:rFonts w:ascii="Segoe UI" w:hAnsi="Segoe UI" w:cs="Segoe UI"/>
          <w:b/>
        </w:rPr>
        <w:t>2</w:t>
      </w:r>
      <w:r w:rsidR="00DA7A7C">
        <w:rPr>
          <w:rFonts w:ascii="Segoe UI" w:hAnsi="Segoe UI" w:cs="Segoe UI"/>
          <w:b/>
        </w:rPr>
        <w:t>3</w:t>
      </w:r>
    </w:p>
    <w:p w14:paraId="4FDF2B42" w14:textId="77777777" w:rsidR="005D3499" w:rsidRPr="00FA3993" w:rsidRDefault="005D3499">
      <w:pPr>
        <w:jc w:val="center"/>
        <w:rPr>
          <w:rFonts w:ascii="Segoe UI" w:hAnsi="Segoe UI" w:cs="Segoe UI"/>
          <w:b/>
        </w:rPr>
      </w:pPr>
    </w:p>
    <w:p w14:paraId="3F8B7099" w14:textId="29ED8BBB" w:rsidR="005D3499" w:rsidRPr="00FA3993" w:rsidRDefault="00154D4F" w:rsidP="00FD2279">
      <w:pPr>
        <w:jc w:val="center"/>
        <w:rPr>
          <w:rFonts w:ascii="Segoe UI" w:hAnsi="Segoe UI" w:cs="Segoe UI"/>
          <w:b/>
        </w:rPr>
      </w:pPr>
      <w:r>
        <w:rPr>
          <w:rFonts w:ascii="Segoe UI" w:hAnsi="Segoe UI" w:cs="Segoe UI"/>
          <w:b/>
        </w:rPr>
        <w:t xml:space="preserve">Report from </w:t>
      </w:r>
      <w:r w:rsidR="00CE67C5">
        <w:rPr>
          <w:rFonts w:ascii="Segoe UI" w:hAnsi="Segoe UI" w:cs="Segoe UI"/>
          <w:b/>
        </w:rPr>
        <w:t>QUALITY</w:t>
      </w:r>
      <w:r>
        <w:rPr>
          <w:rFonts w:ascii="Segoe UI" w:hAnsi="Segoe UI" w:cs="Segoe UI"/>
          <w:b/>
        </w:rPr>
        <w:t xml:space="preserve"> Committee on matters to Alert, Assure or Advise</w:t>
      </w:r>
    </w:p>
    <w:p w14:paraId="0F373310" w14:textId="77777777" w:rsidR="00E63667" w:rsidRDefault="00E63667" w:rsidP="007A2CF0">
      <w:pPr>
        <w:jc w:val="both"/>
        <w:rPr>
          <w:rFonts w:ascii="Segoe UI" w:hAnsi="Segoe UI" w:cs="Segoe UI"/>
          <w:iCs/>
        </w:rPr>
      </w:pPr>
    </w:p>
    <w:p w14:paraId="568CD99F" w14:textId="12EF719E" w:rsidR="00154D4F" w:rsidRPr="00154D4F" w:rsidRDefault="00154D4F" w:rsidP="007A2CF0">
      <w:pPr>
        <w:jc w:val="both"/>
        <w:rPr>
          <w:rFonts w:ascii="Segoe UI" w:hAnsi="Segoe UI" w:cs="Segoe UI"/>
          <w:iCs/>
        </w:rPr>
      </w:pPr>
      <w:r>
        <w:rPr>
          <w:rFonts w:ascii="Segoe UI" w:hAnsi="Segoe UI" w:cs="Segoe UI"/>
          <w:iCs/>
        </w:rPr>
        <w:t>The</w:t>
      </w:r>
      <w:r w:rsidR="00CE67C5">
        <w:rPr>
          <w:rFonts w:ascii="Segoe UI" w:hAnsi="Segoe UI" w:cs="Segoe UI"/>
          <w:iCs/>
        </w:rPr>
        <w:t xml:space="preserve"> Quality</w:t>
      </w:r>
      <w:r>
        <w:rPr>
          <w:rFonts w:ascii="Segoe UI" w:hAnsi="Segoe UI" w:cs="Segoe UI"/>
          <w:iCs/>
        </w:rPr>
        <w:t xml:space="preserve"> Committee continues to meet </w:t>
      </w:r>
      <w:r w:rsidR="00CE67C5">
        <w:rPr>
          <w:rFonts w:ascii="Segoe UI" w:hAnsi="Segoe UI" w:cs="Segoe UI"/>
          <w:iCs/>
        </w:rPr>
        <w:t>four quarterly</w:t>
      </w:r>
      <w:r>
        <w:rPr>
          <w:rFonts w:ascii="Segoe UI" w:hAnsi="Segoe UI" w:cs="Segoe UI"/>
          <w:iCs/>
        </w:rPr>
        <w:t xml:space="preserve"> and has considered an agenda, which is attached, and the minutes of the last meeting</w:t>
      </w:r>
      <w:r w:rsidR="0034209C">
        <w:rPr>
          <w:rFonts w:ascii="Segoe UI" w:hAnsi="Segoe UI" w:cs="Segoe UI"/>
          <w:iCs/>
        </w:rPr>
        <w:t>.</w:t>
      </w:r>
      <w:r>
        <w:rPr>
          <w:rFonts w:ascii="Segoe UI" w:hAnsi="Segoe UI" w:cs="Segoe UI"/>
          <w:iCs/>
        </w:rPr>
        <w:t xml:space="preserve">  </w:t>
      </w:r>
    </w:p>
    <w:p w14:paraId="5E33BD71" w14:textId="77777777" w:rsidR="00556ED2" w:rsidRPr="00FA3993" w:rsidRDefault="00556ED2" w:rsidP="007A2CF0">
      <w:pPr>
        <w:jc w:val="both"/>
        <w:rPr>
          <w:rFonts w:ascii="Segoe UI" w:hAnsi="Segoe UI" w:cs="Segoe UI"/>
          <w:i/>
        </w:rPr>
      </w:pPr>
    </w:p>
    <w:p w14:paraId="7264DAC3" w14:textId="70A6EF4B" w:rsidR="00FA3993" w:rsidRPr="00FA3993" w:rsidRDefault="00154D4F" w:rsidP="007A2CF0">
      <w:pPr>
        <w:jc w:val="both"/>
        <w:rPr>
          <w:rFonts w:ascii="Segoe UI" w:hAnsi="Segoe UI" w:cs="Segoe UI"/>
          <w:b/>
        </w:rPr>
      </w:pPr>
      <w:r>
        <w:rPr>
          <w:rFonts w:ascii="Segoe UI" w:hAnsi="Segoe UI" w:cs="Segoe UI"/>
          <w:b/>
        </w:rPr>
        <w:t>For Alert</w:t>
      </w:r>
    </w:p>
    <w:p w14:paraId="153DBA84" w14:textId="77777777" w:rsidR="00CE67C5" w:rsidRDefault="00154D4F" w:rsidP="00CE67C5">
      <w:pPr>
        <w:rPr>
          <w:rFonts w:ascii="Segoe UI" w:hAnsi="Segoe UI" w:cs="Segoe UI"/>
          <w:iCs/>
        </w:rPr>
      </w:pPr>
      <w:r>
        <w:rPr>
          <w:rFonts w:ascii="Segoe UI" w:hAnsi="Segoe UI" w:cs="Segoe UI"/>
          <w:iCs/>
        </w:rPr>
        <w:t xml:space="preserve">The Committee wish to alert the Board that: </w:t>
      </w:r>
    </w:p>
    <w:p w14:paraId="2F9D9593" w14:textId="65349A17" w:rsidR="00CE67C5" w:rsidRPr="00030B01" w:rsidRDefault="00581B63" w:rsidP="00CE67C5">
      <w:pPr>
        <w:pStyle w:val="ListParagraph"/>
        <w:numPr>
          <w:ilvl w:val="0"/>
          <w:numId w:val="9"/>
        </w:numPr>
        <w:rPr>
          <w:rFonts w:ascii="Segoe UI" w:hAnsi="Segoe UI" w:cs="Segoe UI"/>
          <w:iCs/>
        </w:rPr>
      </w:pPr>
      <w:r>
        <w:rPr>
          <w:rFonts w:ascii="Segoe UI" w:hAnsi="Segoe UI" w:cs="Segoe UI"/>
          <w:iCs/>
        </w:rPr>
        <w:t>I</w:t>
      </w:r>
      <w:r w:rsidR="00CE67C5" w:rsidRPr="00CE67C5">
        <w:rPr>
          <w:rFonts w:ascii="Segoe UI" w:hAnsi="Segoe UI" w:cs="Segoe UI"/>
          <w:iCs/>
        </w:rPr>
        <w:t>n our lead role for the Provider Collaborative of Tier 4 Child and Adolescent Mental Health services we received an update on quality assurance and improvement processes in place at a regional inpatient centre in Berkshire. Assurance is robust and extensive involving NHS England as lead commissioner and CQC as regulator, we note issues in senior leadership turnover</w:t>
      </w:r>
      <w:r w:rsidR="00030B01">
        <w:rPr>
          <w:rFonts w:ascii="Segoe UI" w:hAnsi="Segoe UI" w:cs="Segoe UI"/>
          <w:iCs/>
        </w:rPr>
        <w:t xml:space="preserve"> at the provider</w:t>
      </w:r>
      <w:r>
        <w:rPr>
          <w:rFonts w:ascii="Segoe UI" w:hAnsi="Segoe UI" w:cs="Segoe UI"/>
          <w:iCs/>
        </w:rPr>
        <w:t>.</w:t>
      </w:r>
    </w:p>
    <w:p w14:paraId="768EFE30" w14:textId="5E991568" w:rsidR="00CE67C5" w:rsidRDefault="00CE67C5" w:rsidP="00CE67C5">
      <w:pPr>
        <w:pStyle w:val="ListParagraph"/>
        <w:numPr>
          <w:ilvl w:val="0"/>
          <w:numId w:val="9"/>
        </w:numPr>
      </w:pPr>
      <w:r>
        <w:rPr>
          <w:rFonts w:ascii="Segoe UI" w:hAnsi="Segoe UI" w:cs="Segoe UI"/>
        </w:rPr>
        <w:t xml:space="preserve">The Quality and Safety Dashboard has 4 Community teams and 3 inpatient wards triggering significant staff vacancies and </w:t>
      </w:r>
      <w:r w:rsidR="00030B01">
        <w:rPr>
          <w:rFonts w:ascii="Segoe UI" w:hAnsi="Segoe UI" w:cs="Segoe UI"/>
        </w:rPr>
        <w:t xml:space="preserve">at least one </w:t>
      </w:r>
      <w:r>
        <w:rPr>
          <w:rFonts w:ascii="Segoe UI" w:hAnsi="Segoe UI" w:cs="Segoe UI"/>
        </w:rPr>
        <w:t>quality concern</w:t>
      </w:r>
      <w:r w:rsidR="00030B01">
        <w:rPr>
          <w:rFonts w:ascii="Segoe UI" w:hAnsi="Segoe UI" w:cs="Segoe UI"/>
        </w:rPr>
        <w:t>.</w:t>
      </w:r>
      <w:r>
        <w:rPr>
          <w:rFonts w:ascii="Segoe UI" w:hAnsi="Segoe UI" w:cs="Segoe UI"/>
        </w:rPr>
        <w:t xml:space="preserve"> These issues are well rehearsed </w:t>
      </w:r>
      <w:r w:rsidR="00030B01">
        <w:rPr>
          <w:rFonts w:ascii="Segoe UI" w:hAnsi="Segoe UI" w:cs="Segoe UI"/>
        </w:rPr>
        <w:t>at</w:t>
      </w:r>
      <w:r>
        <w:rPr>
          <w:rFonts w:ascii="Segoe UI" w:hAnsi="Segoe UI" w:cs="Segoe UI"/>
        </w:rPr>
        <w:t xml:space="preserve"> board – the committee was assured </w:t>
      </w:r>
      <w:r w:rsidR="00030B01">
        <w:rPr>
          <w:rFonts w:ascii="Segoe UI" w:hAnsi="Segoe UI" w:cs="Segoe UI"/>
        </w:rPr>
        <w:t>that gaps are filled by temporary staff and significant work is underway to develop our own pipeline, to support new roles with weekly oversight by relevant executives and clinical leads</w:t>
      </w:r>
      <w:r w:rsidR="00581B63">
        <w:rPr>
          <w:rFonts w:ascii="Segoe UI" w:hAnsi="Segoe UI" w:cs="Segoe UI"/>
        </w:rPr>
        <w:t>.</w:t>
      </w:r>
      <w:r w:rsidR="00030B01">
        <w:rPr>
          <w:rFonts w:ascii="Segoe UI" w:hAnsi="Segoe UI" w:cs="Segoe UI"/>
        </w:rPr>
        <w:t xml:space="preserve"> </w:t>
      </w:r>
    </w:p>
    <w:p w14:paraId="4A500BD8" w14:textId="42DEBDC5" w:rsidR="00556ED2" w:rsidRPr="004F5565" w:rsidRDefault="00030B01" w:rsidP="00030B01">
      <w:pPr>
        <w:pStyle w:val="ListParagraph"/>
        <w:numPr>
          <w:ilvl w:val="0"/>
          <w:numId w:val="9"/>
        </w:numPr>
      </w:pPr>
      <w:r>
        <w:rPr>
          <w:rFonts w:ascii="Segoe UI" w:hAnsi="Segoe UI" w:cs="Segoe UI"/>
        </w:rPr>
        <w:t xml:space="preserve">We noted use of paper systems to manage waiting lists and operational data as the Trust migration to RIO and EMIS IT systems is underway. </w:t>
      </w:r>
    </w:p>
    <w:p w14:paraId="7623142B" w14:textId="77777777" w:rsidR="004F5565" w:rsidRPr="00030B01" w:rsidRDefault="004F5565" w:rsidP="004F5565">
      <w:pPr>
        <w:pStyle w:val="ListParagraph"/>
      </w:pPr>
    </w:p>
    <w:p w14:paraId="539BA8B7" w14:textId="5A153ED7" w:rsidR="00154D4F" w:rsidRDefault="00154D4F" w:rsidP="0073522A">
      <w:pPr>
        <w:jc w:val="both"/>
        <w:rPr>
          <w:rFonts w:ascii="Segoe UI" w:hAnsi="Segoe UI" w:cs="Segoe UI"/>
          <w:bCs/>
        </w:rPr>
      </w:pPr>
      <w:r>
        <w:rPr>
          <w:rFonts w:ascii="Segoe UI" w:hAnsi="Segoe UI" w:cs="Segoe UI"/>
          <w:b/>
        </w:rPr>
        <w:t>For Assurance</w:t>
      </w:r>
    </w:p>
    <w:p w14:paraId="70533CE6" w14:textId="77777777" w:rsidR="00030B01" w:rsidRDefault="00154D4F" w:rsidP="00CE67C5">
      <w:pPr>
        <w:rPr>
          <w:rFonts w:ascii="Segoe UI" w:hAnsi="Segoe UI" w:cs="Segoe UI"/>
          <w:iCs/>
        </w:rPr>
      </w:pPr>
      <w:r>
        <w:rPr>
          <w:rFonts w:ascii="Segoe UI" w:hAnsi="Segoe UI" w:cs="Segoe UI"/>
          <w:iCs/>
        </w:rPr>
        <w:t>The Committee wish to assure the Board that:</w:t>
      </w:r>
    </w:p>
    <w:p w14:paraId="394B8B50" w14:textId="2CC666F2" w:rsidR="00CE67C5" w:rsidRDefault="00030B01" w:rsidP="00030B01">
      <w:pPr>
        <w:pStyle w:val="ListParagraph"/>
        <w:numPr>
          <w:ilvl w:val="0"/>
          <w:numId w:val="10"/>
        </w:numPr>
      </w:pPr>
      <w:r w:rsidRPr="00030B01">
        <w:rPr>
          <w:rFonts w:ascii="Segoe UI" w:hAnsi="Segoe UI" w:cs="Segoe UI"/>
          <w:iCs/>
        </w:rPr>
        <w:t xml:space="preserve">There are robust processes for managing safe staffing in place </w:t>
      </w:r>
      <w:proofErr w:type="gramStart"/>
      <w:r w:rsidRPr="00030B01">
        <w:rPr>
          <w:rFonts w:ascii="Segoe UI" w:hAnsi="Segoe UI" w:cs="Segoe UI"/>
          <w:iCs/>
        </w:rPr>
        <w:t>on a daily basis</w:t>
      </w:r>
      <w:proofErr w:type="gramEnd"/>
      <w:r w:rsidR="00581B63">
        <w:rPr>
          <w:rFonts w:ascii="Segoe UI" w:hAnsi="Segoe UI" w:cs="Segoe UI"/>
          <w:iCs/>
        </w:rPr>
        <w:t>.</w:t>
      </w:r>
    </w:p>
    <w:p w14:paraId="271D34DE" w14:textId="009745F9" w:rsidR="00030B01" w:rsidRPr="00030B01" w:rsidRDefault="00581B63" w:rsidP="00030B01">
      <w:pPr>
        <w:pStyle w:val="ListParagraph"/>
        <w:numPr>
          <w:ilvl w:val="0"/>
          <w:numId w:val="10"/>
        </w:numPr>
      </w:pPr>
      <w:r>
        <w:rPr>
          <w:rFonts w:ascii="Segoe UI" w:hAnsi="Segoe UI" w:cs="Segoe UI"/>
        </w:rPr>
        <w:t>T</w:t>
      </w:r>
      <w:r w:rsidR="00030B01">
        <w:rPr>
          <w:rFonts w:ascii="Segoe UI" w:hAnsi="Segoe UI" w:cs="Segoe UI"/>
        </w:rPr>
        <w:t xml:space="preserve">he continued QI focus on use of restraint in inpatient wards is </w:t>
      </w:r>
      <w:r w:rsidR="00297F42">
        <w:rPr>
          <w:rFonts w:ascii="Segoe UI" w:hAnsi="Segoe UI" w:cs="Segoe UI"/>
        </w:rPr>
        <w:t>supporting</w:t>
      </w:r>
      <w:r w:rsidR="00030B01">
        <w:rPr>
          <w:rFonts w:ascii="Segoe UI" w:hAnsi="Segoe UI" w:cs="Segoe UI"/>
        </w:rPr>
        <w:t xml:space="preserve"> a gradual reduction in numbers of intervention and time spent in seclusion</w:t>
      </w:r>
      <w:r>
        <w:rPr>
          <w:rFonts w:ascii="Segoe UI" w:hAnsi="Segoe UI" w:cs="Segoe UI"/>
        </w:rPr>
        <w:t>.</w:t>
      </w:r>
    </w:p>
    <w:p w14:paraId="520EE9E0" w14:textId="32BF4CB9" w:rsidR="00030B01" w:rsidRPr="00030B01" w:rsidRDefault="00030B01" w:rsidP="00030B01">
      <w:pPr>
        <w:pStyle w:val="ListParagraph"/>
        <w:numPr>
          <w:ilvl w:val="0"/>
          <w:numId w:val="10"/>
        </w:numPr>
      </w:pPr>
      <w:r>
        <w:rPr>
          <w:rFonts w:ascii="Segoe UI" w:hAnsi="Segoe UI" w:cs="Segoe UI"/>
        </w:rPr>
        <w:lastRenderedPageBreak/>
        <w:t>The Directorates and Quality leads have been extensively involved in business planning for 23/24 with priority on building capacity, service resilience and strengthening current pathways</w:t>
      </w:r>
      <w:r w:rsidR="00581B63">
        <w:rPr>
          <w:rFonts w:ascii="Segoe UI" w:hAnsi="Segoe UI" w:cs="Segoe UI"/>
        </w:rPr>
        <w:t>.</w:t>
      </w:r>
    </w:p>
    <w:p w14:paraId="1DE8D010" w14:textId="47CF0CA2" w:rsidR="00CE67C5" w:rsidRDefault="00030B01" w:rsidP="00CE67C5">
      <w:pPr>
        <w:pStyle w:val="ListParagraph"/>
        <w:numPr>
          <w:ilvl w:val="0"/>
          <w:numId w:val="10"/>
        </w:numPr>
      </w:pPr>
      <w:r>
        <w:rPr>
          <w:rFonts w:ascii="Segoe UI" w:hAnsi="Segoe UI" w:cs="Segoe UI"/>
        </w:rPr>
        <w:t xml:space="preserve">Evidence of increasing use of co-production and involving patients in their care planning was </w:t>
      </w:r>
      <w:r w:rsidR="00297F42">
        <w:rPr>
          <w:rFonts w:ascii="Segoe UI" w:hAnsi="Segoe UI" w:cs="Segoe UI"/>
        </w:rPr>
        <w:t>presented to the committee by the South Oxfordshire Adult Mental health team.</w:t>
      </w:r>
    </w:p>
    <w:p w14:paraId="0782A52C" w14:textId="77777777" w:rsidR="00CE67C5" w:rsidRDefault="00CE67C5" w:rsidP="00CE67C5"/>
    <w:p w14:paraId="151DCAA2" w14:textId="7C189625" w:rsidR="00551AD9" w:rsidRPr="00154D4F" w:rsidRDefault="00154D4F" w:rsidP="0073522A">
      <w:pPr>
        <w:jc w:val="both"/>
        <w:rPr>
          <w:rFonts w:ascii="Segoe UI" w:hAnsi="Segoe UI" w:cs="Segoe UI"/>
          <w:b/>
        </w:rPr>
      </w:pPr>
      <w:r>
        <w:rPr>
          <w:rFonts w:ascii="Segoe UI" w:hAnsi="Segoe UI" w:cs="Segoe UI"/>
          <w:b/>
        </w:rPr>
        <w:t>To Advise</w:t>
      </w:r>
    </w:p>
    <w:p w14:paraId="752060A5" w14:textId="28AC51FB" w:rsidR="00154D4F" w:rsidRPr="00154D4F" w:rsidRDefault="00154D4F" w:rsidP="00154D4F">
      <w:pPr>
        <w:jc w:val="both"/>
        <w:rPr>
          <w:rFonts w:ascii="Segoe UI" w:hAnsi="Segoe UI" w:cs="Segoe UI"/>
          <w:iCs/>
        </w:rPr>
      </w:pPr>
      <w:r>
        <w:rPr>
          <w:rFonts w:ascii="Segoe UI" w:hAnsi="Segoe UI" w:cs="Segoe UI"/>
          <w:iCs/>
        </w:rPr>
        <w:t xml:space="preserve">The Committee wish to advise the Board that: </w:t>
      </w:r>
    </w:p>
    <w:p w14:paraId="062AA4D9" w14:textId="1C2AEF2F" w:rsidR="00CE67C5" w:rsidRPr="00297F42" w:rsidRDefault="00297F42" w:rsidP="00297F42">
      <w:pPr>
        <w:pStyle w:val="ListParagraph"/>
        <w:numPr>
          <w:ilvl w:val="0"/>
          <w:numId w:val="11"/>
        </w:numPr>
        <w:rPr>
          <w:sz w:val="22"/>
          <w:szCs w:val="22"/>
          <w:lang w:val="en-GB"/>
        </w:rPr>
      </w:pPr>
      <w:r>
        <w:rPr>
          <w:rFonts w:ascii="Segoe UI" w:hAnsi="Segoe UI" w:cs="Segoe UI"/>
        </w:rPr>
        <w:t>We have a new audit management action tracking system in place which will enable us to oversee clinical audit outcomes and actions, NICE implementation and QI activity.</w:t>
      </w:r>
    </w:p>
    <w:p w14:paraId="2D02BA1A" w14:textId="0A998271" w:rsidR="00CE67C5" w:rsidRPr="00297F42" w:rsidRDefault="00297F42" w:rsidP="00CE67C5">
      <w:pPr>
        <w:pStyle w:val="ListParagraph"/>
        <w:numPr>
          <w:ilvl w:val="0"/>
          <w:numId w:val="11"/>
        </w:numPr>
        <w:rPr>
          <w:sz w:val="22"/>
          <w:szCs w:val="22"/>
          <w:lang w:val="en-GB"/>
        </w:rPr>
      </w:pPr>
      <w:r>
        <w:rPr>
          <w:rFonts w:ascii="Segoe UI" w:hAnsi="Segoe UI" w:cs="Segoe UI"/>
        </w:rPr>
        <w:t xml:space="preserve">Work is in hand to produce a Trust Quality strategy and Quality Management system as per GGI recommendations. </w:t>
      </w:r>
    </w:p>
    <w:p w14:paraId="1F254DA4" w14:textId="1F9815A4" w:rsidR="00154D4F" w:rsidRPr="00297F42" w:rsidRDefault="00297F42" w:rsidP="00297F42">
      <w:pPr>
        <w:pStyle w:val="ListParagraph"/>
        <w:numPr>
          <w:ilvl w:val="0"/>
          <w:numId w:val="11"/>
        </w:numPr>
        <w:rPr>
          <w:sz w:val="22"/>
          <w:szCs w:val="22"/>
          <w:lang w:val="en-GB"/>
        </w:rPr>
      </w:pPr>
      <w:r>
        <w:rPr>
          <w:rFonts w:ascii="Segoe UI" w:hAnsi="Segoe UI" w:cs="Segoe UI"/>
        </w:rPr>
        <w:t xml:space="preserve">Q3 progress on the Quality Account for 22/23 indicates 3:14 will be fully met. Some priorities will be carried over into 23/24 whilst others are moving to business as usual. </w:t>
      </w:r>
    </w:p>
    <w:p w14:paraId="7C4BD18C" w14:textId="77777777" w:rsidR="00C21F2C" w:rsidRDefault="00C21F2C" w:rsidP="0073522A">
      <w:pPr>
        <w:jc w:val="both"/>
        <w:rPr>
          <w:rFonts w:ascii="Segoe UI" w:hAnsi="Segoe UI" w:cs="Segoe UI"/>
        </w:rPr>
      </w:pPr>
    </w:p>
    <w:p w14:paraId="556C1347" w14:textId="25F4939E" w:rsidR="00556ED2" w:rsidRDefault="00154D4F" w:rsidP="0073522A">
      <w:pPr>
        <w:jc w:val="both"/>
        <w:rPr>
          <w:rFonts w:ascii="Segoe UI" w:hAnsi="Segoe UI" w:cs="Segoe UI"/>
          <w:bCs/>
        </w:rPr>
      </w:pPr>
      <w:r>
        <w:rPr>
          <w:rFonts w:ascii="Segoe UI" w:hAnsi="Segoe UI" w:cs="Segoe UI"/>
          <w:b/>
        </w:rPr>
        <w:t>Review of risks</w:t>
      </w:r>
    </w:p>
    <w:p w14:paraId="32CFE672" w14:textId="07C2B313" w:rsidR="00154D4F" w:rsidRDefault="00297F42" w:rsidP="0073522A">
      <w:pPr>
        <w:jc w:val="both"/>
        <w:rPr>
          <w:rFonts w:ascii="Segoe UI" w:hAnsi="Segoe UI" w:cs="Segoe UI"/>
          <w:bCs/>
        </w:rPr>
      </w:pPr>
      <w:r>
        <w:rPr>
          <w:rFonts w:ascii="Segoe UI" w:hAnsi="Segoe UI" w:cs="Segoe UI"/>
          <w:bCs/>
        </w:rPr>
        <w:t xml:space="preserve">The Committee reviewed BAF risks within </w:t>
      </w:r>
      <w:r w:rsidR="00292ECD">
        <w:rPr>
          <w:rFonts w:ascii="Segoe UI" w:hAnsi="Segoe UI" w:cs="Segoe UI"/>
          <w:bCs/>
        </w:rPr>
        <w:t>its</w:t>
      </w:r>
      <w:r>
        <w:rPr>
          <w:rFonts w:ascii="Segoe UI" w:hAnsi="Segoe UI" w:cs="Segoe UI"/>
          <w:bCs/>
        </w:rPr>
        <w:t xml:space="preserve"> portfolio</w:t>
      </w:r>
      <w:r w:rsidR="005839B3">
        <w:rPr>
          <w:rFonts w:ascii="Segoe UI" w:hAnsi="Segoe UI" w:cs="Segoe UI"/>
          <w:bCs/>
        </w:rPr>
        <w:t xml:space="preserve"> </w:t>
      </w:r>
      <w:proofErr w:type="gramStart"/>
      <w:r w:rsidR="005839B3">
        <w:rPr>
          <w:rFonts w:ascii="Segoe UI" w:hAnsi="Segoe UI" w:cs="Segoe UI"/>
          <w:bCs/>
        </w:rPr>
        <w:t>(</w:t>
      </w:r>
      <w:r w:rsidR="00292ECD">
        <w:rPr>
          <w:rFonts w:ascii="Segoe UI" w:hAnsi="Segoe UI" w:cs="Segoe UI"/>
          <w:bCs/>
        </w:rPr>
        <w:t xml:space="preserve"> </w:t>
      </w:r>
      <w:r w:rsidR="005839B3">
        <w:rPr>
          <w:rFonts w:ascii="Segoe UI" w:hAnsi="Segoe UI" w:cs="Segoe UI"/>
          <w:bCs/>
        </w:rPr>
        <w:t>BAF</w:t>
      </w:r>
      <w:proofErr w:type="gramEnd"/>
      <w:r w:rsidR="005839B3">
        <w:rPr>
          <w:rFonts w:ascii="Segoe UI" w:hAnsi="Segoe UI" w:cs="Segoe UI"/>
          <w:bCs/>
        </w:rPr>
        <w:t>1.5 and BAF 1.6 remain at</w:t>
      </w:r>
      <w:r w:rsidR="00292ECD">
        <w:rPr>
          <w:rFonts w:ascii="Segoe UI" w:hAnsi="Segoe UI" w:cs="Segoe UI"/>
          <w:bCs/>
        </w:rPr>
        <w:t xml:space="preserve"> rating of 16)</w:t>
      </w:r>
      <w:r>
        <w:rPr>
          <w:rFonts w:ascii="Segoe UI" w:hAnsi="Segoe UI" w:cs="Segoe UI"/>
          <w:bCs/>
        </w:rPr>
        <w:t xml:space="preserve"> and confirmed revised </w:t>
      </w:r>
      <w:r w:rsidR="00292ECD">
        <w:rPr>
          <w:rFonts w:ascii="Segoe UI" w:hAnsi="Segoe UI" w:cs="Segoe UI"/>
          <w:bCs/>
        </w:rPr>
        <w:t xml:space="preserve">downward </w:t>
      </w:r>
      <w:r>
        <w:rPr>
          <w:rFonts w:ascii="Segoe UI" w:hAnsi="Segoe UI" w:cs="Segoe UI"/>
          <w:bCs/>
        </w:rPr>
        <w:t>rating</w:t>
      </w:r>
      <w:r w:rsidR="0043278C">
        <w:rPr>
          <w:rFonts w:ascii="Segoe UI" w:hAnsi="Segoe UI" w:cs="Segoe UI"/>
          <w:bCs/>
        </w:rPr>
        <w:t xml:space="preserve"> (</w:t>
      </w:r>
      <w:r w:rsidR="005839B3">
        <w:rPr>
          <w:rFonts w:ascii="Segoe UI" w:hAnsi="Segoe UI" w:cs="Segoe UI"/>
          <w:bCs/>
        </w:rPr>
        <w:t>BAF 1.1)</w:t>
      </w:r>
      <w:r>
        <w:rPr>
          <w:rFonts w:ascii="Segoe UI" w:hAnsi="Segoe UI" w:cs="Segoe UI"/>
          <w:bCs/>
        </w:rPr>
        <w:t xml:space="preserve"> and actions. </w:t>
      </w:r>
      <w:r w:rsidR="00292ECD">
        <w:rPr>
          <w:rFonts w:ascii="Segoe UI" w:hAnsi="Segoe UI" w:cs="Segoe UI"/>
          <w:bCs/>
        </w:rPr>
        <w:t xml:space="preserve">The committee recommend </w:t>
      </w:r>
      <w:r w:rsidR="00293A3C">
        <w:rPr>
          <w:rFonts w:ascii="Segoe UI" w:hAnsi="Segoe UI" w:cs="Segoe UI"/>
          <w:bCs/>
        </w:rPr>
        <w:t xml:space="preserve">oversight of </w:t>
      </w:r>
      <w:r w:rsidR="00292ECD">
        <w:rPr>
          <w:rFonts w:ascii="Segoe UI" w:hAnsi="Segoe UI" w:cs="Segoe UI"/>
          <w:bCs/>
        </w:rPr>
        <w:t xml:space="preserve">BAF </w:t>
      </w:r>
      <w:r w:rsidR="00293A3C">
        <w:rPr>
          <w:rFonts w:ascii="Segoe UI" w:hAnsi="Segoe UI" w:cs="Segoe UI"/>
          <w:bCs/>
        </w:rPr>
        <w:t xml:space="preserve">3.2 regarding governance of partners transfers to the Finance and Investment Committee. </w:t>
      </w:r>
    </w:p>
    <w:p w14:paraId="211C2849" w14:textId="50423DE7" w:rsidR="00154D4F" w:rsidRDefault="00154D4F" w:rsidP="0073522A">
      <w:pPr>
        <w:jc w:val="both"/>
        <w:rPr>
          <w:rFonts w:ascii="Segoe UI" w:hAnsi="Segoe UI" w:cs="Segoe UI"/>
          <w:bCs/>
        </w:rPr>
      </w:pPr>
    </w:p>
    <w:p w14:paraId="184DA867" w14:textId="53CCC82F" w:rsidR="00154D4F" w:rsidRDefault="00154D4F" w:rsidP="0073522A">
      <w:pPr>
        <w:jc w:val="both"/>
        <w:rPr>
          <w:rFonts w:ascii="Segoe UI" w:hAnsi="Segoe UI" w:cs="Segoe UI"/>
          <w:bCs/>
        </w:rPr>
      </w:pPr>
      <w:r>
        <w:rPr>
          <w:rFonts w:ascii="Segoe UI" w:hAnsi="Segoe UI" w:cs="Segoe UI"/>
          <w:b/>
        </w:rPr>
        <w:t>Sharing of learning</w:t>
      </w:r>
    </w:p>
    <w:p w14:paraId="72288904" w14:textId="32D7FFFE" w:rsidR="00154D4F" w:rsidRPr="00F73BEE" w:rsidRDefault="00154D4F" w:rsidP="0073522A">
      <w:pPr>
        <w:jc w:val="both"/>
        <w:rPr>
          <w:rFonts w:ascii="Segoe UI" w:hAnsi="Segoe UI" w:cs="Segoe UI"/>
          <w:bCs/>
        </w:rPr>
      </w:pPr>
    </w:p>
    <w:p w14:paraId="6543300A" w14:textId="77777777" w:rsidR="00154D4F" w:rsidRPr="00154D4F" w:rsidRDefault="00154D4F" w:rsidP="0073522A">
      <w:pPr>
        <w:jc w:val="both"/>
        <w:rPr>
          <w:rFonts w:ascii="Segoe UI" w:hAnsi="Segoe UI" w:cs="Segoe UI"/>
          <w:bCs/>
        </w:rPr>
      </w:pPr>
    </w:p>
    <w:p w14:paraId="32F36C83" w14:textId="4DE7931B" w:rsidR="0073522A" w:rsidRPr="00FA3993" w:rsidRDefault="0073522A" w:rsidP="0073522A">
      <w:pPr>
        <w:jc w:val="both"/>
        <w:rPr>
          <w:rFonts w:ascii="Segoe UI" w:hAnsi="Segoe UI" w:cs="Segoe UI"/>
          <w:b/>
        </w:rPr>
      </w:pPr>
      <w:r w:rsidRPr="00FA3993">
        <w:rPr>
          <w:rFonts w:ascii="Segoe UI" w:hAnsi="Segoe UI" w:cs="Segoe UI"/>
          <w:b/>
        </w:rPr>
        <w:t>Recommendation</w:t>
      </w:r>
      <w:r w:rsidR="00F73BEE">
        <w:rPr>
          <w:rFonts w:ascii="Segoe UI" w:hAnsi="Segoe UI" w:cs="Segoe UI"/>
          <w:b/>
        </w:rPr>
        <w:t xml:space="preserve"> </w:t>
      </w:r>
    </w:p>
    <w:p w14:paraId="3F96B841" w14:textId="5DB548D1" w:rsidR="000A5A07" w:rsidRDefault="000A5A07" w:rsidP="0073522A">
      <w:pPr>
        <w:jc w:val="both"/>
        <w:rPr>
          <w:rFonts w:ascii="Segoe UI" w:hAnsi="Segoe UI" w:cs="Segoe UI"/>
        </w:rPr>
      </w:pPr>
      <w:r>
        <w:rPr>
          <w:rFonts w:ascii="Segoe UI" w:hAnsi="Segoe UI" w:cs="Segoe UI"/>
        </w:rPr>
        <w:t>The Board is asked to</w:t>
      </w:r>
      <w:r w:rsidR="00297F42">
        <w:rPr>
          <w:rFonts w:ascii="Segoe UI" w:hAnsi="Segoe UI" w:cs="Segoe UI"/>
        </w:rPr>
        <w:t xml:space="preserve"> approve</w:t>
      </w:r>
      <w:r>
        <w:rPr>
          <w:rFonts w:ascii="Segoe UI" w:hAnsi="Segoe UI" w:cs="Segoe UI"/>
        </w:rPr>
        <w:t xml:space="preserve"> the report</w:t>
      </w:r>
      <w:r w:rsidR="006D4BDD">
        <w:rPr>
          <w:rFonts w:ascii="Segoe UI" w:hAnsi="Segoe UI" w:cs="Segoe UI"/>
        </w:rPr>
        <w:t xml:space="preserve"> </w:t>
      </w:r>
      <w:r w:rsidR="00297F42">
        <w:rPr>
          <w:rFonts w:ascii="Segoe UI" w:hAnsi="Segoe UI" w:cs="Segoe UI"/>
        </w:rPr>
        <w:t>and</w:t>
      </w:r>
      <w:r w:rsidR="006D4BDD">
        <w:rPr>
          <w:rFonts w:ascii="Segoe UI" w:hAnsi="Segoe UI" w:cs="Segoe UI"/>
        </w:rPr>
        <w:t xml:space="preserve"> confirm that it is assured with progress/compliance/actions taken to deliver/actions taken to mitigate.</w:t>
      </w:r>
    </w:p>
    <w:p w14:paraId="4F5E32FA" w14:textId="77777777" w:rsidR="005D3499" w:rsidRPr="00FA3993" w:rsidRDefault="005D3499">
      <w:pPr>
        <w:jc w:val="both"/>
        <w:rPr>
          <w:rFonts w:ascii="Segoe UI" w:hAnsi="Segoe UI" w:cs="Segoe UI"/>
          <w:b/>
        </w:rPr>
      </w:pPr>
    </w:p>
    <w:p w14:paraId="21C16DD0" w14:textId="58C008F2" w:rsidR="00FA3993" w:rsidRPr="00F73BEE" w:rsidRDefault="002619EF" w:rsidP="00F73BEE">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F31679">
        <w:rPr>
          <w:rFonts w:ascii="Segoe UI" w:hAnsi="Segoe UI" w:cs="Segoe UI"/>
          <w:b/>
        </w:rPr>
        <w:t>Andrea Young, Non-Executive Director</w:t>
      </w:r>
      <w:r w:rsidR="0073522A" w:rsidRPr="00FA3993">
        <w:rPr>
          <w:rFonts w:ascii="Segoe UI" w:hAnsi="Segoe UI" w:cs="Segoe UI"/>
        </w:rPr>
        <w:t xml:space="preserve"> </w:t>
      </w:r>
      <w:r w:rsidR="0073522A" w:rsidRPr="00FA3993">
        <w:rPr>
          <w:rFonts w:ascii="Segoe UI" w:hAnsi="Segoe UI" w:cs="Segoe UI"/>
        </w:rPr>
        <w:tab/>
      </w:r>
    </w:p>
    <w:p w14:paraId="7B1DC6AA" w14:textId="77777777" w:rsidR="00556ED2" w:rsidRPr="00D628E5" w:rsidRDefault="00556ED2" w:rsidP="0058507D">
      <w:pPr>
        <w:jc w:val="both"/>
        <w:rPr>
          <w:rFonts w:ascii="Segoe UI" w:hAnsi="Segoe UI" w:cs="Segoe UI"/>
          <w:i/>
          <w:sz w:val="20"/>
          <w:szCs w:val="20"/>
        </w:rPr>
      </w:pPr>
    </w:p>
    <w:p w14:paraId="281B3A46" w14:textId="0A9E7C12"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sidR="00EB3D86">
        <w:rPr>
          <w:rFonts w:ascii="Segoe UI" w:hAnsi="Segoe UI" w:cs="Segoe UI"/>
          <w:b/>
          <w:i/>
          <w:sz w:val="20"/>
          <w:szCs w:val="20"/>
        </w:rPr>
        <w:t xml:space="preserve"> and strategic Board Assurance Framework (BAF) risk themes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sidR="00C84B11">
        <w:rPr>
          <w:rFonts w:ascii="Segoe UI" w:hAnsi="Segoe UI" w:cs="Segoe UI"/>
          <w:i/>
          <w:sz w:val="20"/>
          <w:szCs w:val="20"/>
        </w:rPr>
        <w:t>/Priority(</w:t>
      </w:r>
      <w:proofErr w:type="spellStart"/>
      <w:r w:rsidR="00C84B11">
        <w:rPr>
          <w:rFonts w:ascii="Segoe UI" w:hAnsi="Segoe UI" w:cs="Segoe UI"/>
          <w:i/>
          <w:sz w:val="20"/>
          <w:szCs w:val="20"/>
        </w:rPr>
        <w:t>ies</w:t>
      </w:r>
      <w:proofErr w:type="spellEnd"/>
      <w:r w:rsidR="00C84B11">
        <w:rPr>
          <w:rFonts w:ascii="Segoe UI" w:hAnsi="Segoe UI" w:cs="Segoe UI"/>
          <w:i/>
          <w:sz w:val="20"/>
          <w:szCs w:val="20"/>
        </w:rPr>
        <w:t>)</w:t>
      </w:r>
      <w:r w:rsidRPr="00FA3993">
        <w:rPr>
          <w:rFonts w:ascii="Segoe UI" w:hAnsi="Segoe UI" w:cs="Segoe UI"/>
          <w:i/>
          <w:sz w:val="20"/>
          <w:szCs w:val="20"/>
        </w:rPr>
        <w:t xml:space="preserve"> of the Trust [OR N/A – no Strategic Objectives</w:t>
      </w:r>
      <w:r w:rsidR="00C84B11">
        <w:rPr>
          <w:rFonts w:ascii="Segoe UI" w:hAnsi="Segoe UI" w:cs="Segoe UI"/>
          <w:i/>
          <w:sz w:val="20"/>
          <w:szCs w:val="20"/>
        </w:rPr>
        <w:t>/Priorities</w:t>
      </w:r>
      <w:r w:rsidRPr="00FA3993">
        <w:rPr>
          <w:rFonts w:ascii="Segoe UI" w:hAnsi="Segoe UI" w:cs="Segoe UI"/>
          <w:i/>
          <w:sz w:val="20"/>
          <w:szCs w:val="20"/>
        </w:rPr>
        <w:t xml:space="preserve"> apply] (</w:t>
      </w:r>
      <w:r w:rsidRPr="002250DE">
        <w:rPr>
          <w:rFonts w:ascii="Segoe UI" w:hAnsi="Segoe UI" w:cs="Segoe UI"/>
          <w:b/>
          <w:i/>
          <w:sz w:val="20"/>
          <w:szCs w:val="20"/>
        </w:rPr>
        <w:t>please delete as appropriate</w:t>
      </w:r>
      <w:r w:rsidRPr="00FA3993">
        <w:rPr>
          <w:rFonts w:ascii="Segoe UI" w:hAnsi="Segoe UI" w:cs="Segoe UI"/>
          <w:i/>
          <w:sz w:val="20"/>
          <w:szCs w:val="20"/>
        </w:rPr>
        <w:t>):</w:t>
      </w:r>
    </w:p>
    <w:p w14:paraId="37974ED2" w14:textId="77777777" w:rsidR="00FA3993" w:rsidRPr="00FA3993" w:rsidRDefault="00FA3993" w:rsidP="00FA3993">
      <w:pPr>
        <w:ind w:left="720"/>
        <w:jc w:val="both"/>
        <w:rPr>
          <w:rFonts w:ascii="Segoe UI" w:hAnsi="Segoe UI" w:cs="Segoe UI"/>
          <w:i/>
          <w:sz w:val="20"/>
          <w:szCs w:val="20"/>
        </w:rPr>
      </w:pPr>
    </w:p>
    <w:p w14:paraId="42B79B64" w14:textId="44773E1C" w:rsidR="00FA3993"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D968DD1" w14:textId="00525B8E" w:rsidR="00EB3D86" w:rsidRPr="00876856" w:rsidRDefault="00EB3D86" w:rsidP="00EB3D86">
      <w:pPr>
        <w:ind w:left="1440"/>
        <w:jc w:val="both"/>
        <w:rPr>
          <w:rFonts w:ascii="Segoe UI" w:hAnsi="Segoe UI" w:cs="Segoe UI"/>
          <w:i/>
          <w:sz w:val="20"/>
          <w:szCs w:val="20"/>
        </w:rPr>
      </w:pPr>
      <w:r>
        <w:rPr>
          <w:rFonts w:ascii="Segoe UI" w:hAnsi="Segoe UI" w:cs="Segoe UI"/>
          <w:i/>
          <w:sz w:val="20"/>
          <w:szCs w:val="20"/>
        </w:rPr>
        <w:t xml:space="preserve">Strategic risk themes: triangulating </w:t>
      </w:r>
      <w:r w:rsidRPr="00EB3D86">
        <w:rPr>
          <w:rFonts w:ascii="Segoe UI" w:hAnsi="Segoe UI" w:cs="Segoe UI"/>
          <w:i/>
          <w:sz w:val="20"/>
          <w:szCs w:val="20"/>
        </w:rPr>
        <w:t>data and learning to drive Quality Improvement</w:t>
      </w:r>
      <w:r>
        <w:rPr>
          <w:rFonts w:ascii="Segoe UI" w:hAnsi="Segoe UI" w:cs="Segoe UI"/>
          <w:i/>
          <w:sz w:val="20"/>
          <w:szCs w:val="20"/>
        </w:rPr>
        <w:t xml:space="preserve">; Demand and Capacity (Mental Health inpatient and Learning Disabilities); and Demand and Capacity (Community Oxfordshire). </w:t>
      </w:r>
    </w:p>
    <w:p w14:paraId="2A049A5F" w14:textId="77777777" w:rsidR="00FA3993" w:rsidRPr="00876856" w:rsidRDefault="00FA3993" w:rsidP="002250DE">
      <w:pPr>
        <w:jc w:val="both"/>
        <w:rPr>
          <w:rFonts w:ascii="Segoe UI" w:hAnsi="Segoe UI" w:cs="Segoe UI"/>
          <w:i/>
          <w:sz w:val="20"/>
          <w:szCs w:val="20"/>
        </w:rPr>
      </w:pPr>
    </w:p>
    <w:p w14:paraId="0DA309C7" w14:textId="51DD5E35" w:rsidR="00FA3993"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3473EBC6" w14:textId="6D1FCE77" w:rsidR="00EB3D86" w:rsidRPr="00876856" w:rsidRDefault="00EB3D86" w:rsidP="00EB3D86">
      <w:pPr>
        <w:ind w:left="1440"/>
        <w:jc w:val="both"/>
        <w:rPr>
          <w:rFonts w:ascii="Segoe UI" w:hAnsi="Segoe UI" w:cs="Segoe UI"/>
          <w:i/>
          <w:sz w:val="20"/>
          <w:szCs w:val="20"/>
        </w:rPr>
      </w:pPr>
      <w:r>
        <w:rPr>
          <w:rFonts w:ascii="Segoe UI" w:hAnsi="Segoe UI" w:cs="Segoe UI"/>
          <w:i/>
          <w:sz w:val="20"/>
          <w:szCs w:val="20"/>
        </w:rPr>
        <w:t xml:space="preserve">Strategic risk themes: Workforce Planning; Recruitment; Succession Planning, </w:t>
      </w:r>
      <w:proofErr w:type="spellStart"/>
      <w:r>
        <w:rPr>
          <w:rFonts w:ascii="Segoe UI" w:hAnsi="Segoe UI" w:cs="Segoe UI"/>
          <w:i/>
          <w:sz w:val="20"/>
          <w:szCs w:val="20"/>
        </w:rPr>
        <w:t>Organisational</w:t>
      </w:r>
      <w:proofErr w:type="spellEnd"/>
      <w:r>
        <w:rPr>
          <w:rFonts w:ascii="Segoe UI" w:hAnsi="Segoe UI" w:cs="Segoe UI"/>
          <w:i/>
          <w:sz w:val="20"/>
          <w:szCs w:val="20"/>
        </w:rPr>
        <w:t xml:space="preserve"> and Leadership Development; Culture; and Retention.</w:t>
      </w:r>
    </w:p>
    <w:p w14:paraId="14606977" w14:textId="77777777" w:rsidR="00FA3993" w:rsidRPr="00876856" w:rsidRDefault="00FA3993" w:rsidP="002250DE">
      <w:pPr>
        <w:jc w:val="both"/>
        <w:rPr>
          <w:rFonts w:ascii="Segoe UI" w:hAnsi="Segoe UI" w:cs="Segoe UI"/>
          <w:i/>
          <w:sz w:val="20"/>
          <w:szCs w:val="20"/>
        </w:rPr>
      </w:pPr>
    </w:p>
    <w:p w14:paraId="24A6E57E" w14:textId="7840A07D" w:rsid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6259E5F3" w14:textId="20D68134" w:rsidR="00EB3D86" w:rsidRPr="00876856" w:rsidRDefault="00EB3D86" w:rsidP="00EB3D86">
      <w:pPr>
        <w:ind w:left="144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p w14:paraId="1F9FD0BC" w14:textId="330168B7" w:rsidR="00876856" w:rsidRDefault="00876856" w:rsidP="002250DE">
      <w:pPr>
        <w:ind w:left="720"/>
        <w:jc w:val="both"/>
        <w:rPr>
          <w:rFonts w:ascii="Segoe UI" w:hAnsi="Segoe UI" w:cs="Segoe UI"/>
          <w:i/>
          <w:sz w:val="20"/>
          <w:szCs w:val="20"/>
        </w:rPr>
      </w:pPr>
    </w:p>
    <w:p w14:paraId="565A5FF8" w14:textId="55E96D45" w:rsidR="003927AC" w:rsidRDefault="00876856" w:rsidP="00556ED2">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7711C7F4" w14:textId="7FF469C9" w:rsidR="00EB3D86" w:rsidRDefault="00EB3D86" w:rsidP="00556ED2">
      <w:pPr>
        <w:ind w:left="720"/>
        <w:jc w:val="both"/>
        <w:rPr>
          <w:rFonts w:ascii="Segoe UI" w:hAnsi="Segoe UI" w:cs="Segoe UI"/>
          <w:i/>
          <w:sz w:val="20"/>
          <w:szCs w:val="20"/>
        </w:rPr>
      </w:pPr>
      <w:r>
        <w:rPr>
          <w:rFonts w:ascii="Segoe UI" w:hAnsi="Segoe UI" w:cs="Segoe UI"/>
          <w:i/>
          <w:sz w:val="20"/>
          <w:szCs w:val="20"/>
        </w:rPr>
        <w:tab/>
      </w:r>
      <w:r w:rsidRPr="00EB3D86">
        <w:rPr>
          <w:rFonts w:ascii="Segoe UI" w:hAnsi="Segoe UI" w:cs="Segoe UI"/>
          <w:i/>
          <w:sz w:val="20"/>
          <w:szCs w:val="20"/>
        </w:rPr>
        <w:t>Strategic risk themes:</w:t>
      </w:r>
      <w:r>
        <w:rPr>
          <w:rFonts w:ascii="Segoe UI" w:hAnsi="Segoe UI" w:cs="Segoe UI"/>
          <w:i/>
          <w:sz w:val="20"/>
          <w:szCs w:val="20"/>
        </w:rPr>
        <w:t xml:space="preserve"> failure to </w:t>
      </w:r>
      <w:proofErr w:type="spellStart"/>
      <w:r>
        <w:rPr>
          <w:rFonts w:ascii="Segoe UI" w:hAnsi="Segoe UI" w:cs="Segoe UI"/>
          <w:i/>
          <w:sz w:val="20"/>
          <w:szCs w:val="20"/>
        </w:rPr>
        <w:t>realise</w:t>
      </w:r>
      <w:proofErr w:type="spellEnd"/>
      <w:r>
        <w:rPr>
          <w:rFonts w:ascii="Segoe UI" w:hAnsi="Segoe UI" w:cs="Segoe UI"/>
          <w:i/>
          <w:sz w:val="20"/>
          <w:szCs w:val="20"/>
        </w:rPr>
        <w:t xml:space="preserve"> Research and Development potential.</w:t>
      </w:r>
    </w:p>
    <w:p w14:paraId="19AEAA21" w14:textId="5F080DCC" w:rsidR="00E53862" w:rsidRDefault="00E53862" w:rsidP="00E53862">
      <w:pPr>
        <w:jc w:val="both"/>
        <w:rPr>
          <w:rFonts w:ascii="Segoe UI" w:hAnsi="Segoe UI" w:cs="Segoe UI"/>
          <w:i/>
          <w:sz w:val="20"/>
          <w:szCs w:val="20"/>
        </w:rPr>
      </w:pPr>
    </w:p>
    <w:p w14:paraId="3B56FD85" w14:textId="4F592380" w:rsidR="00E53862" w:rsidRDefault="00E53862" w:rsidP="00E53862">
      <w:pPr>
        <w:jc w:val="both"/>
      </w:pPr>
    </w:p>
    <w:p w14:paraId="1A55B533" w14:textId="65152464" w:rsidR="001F248A" w:rsidRPr="001F248A" w:rsidRDefault="001F248A" w:rsidP="001F248A">
      <w:pPr>
        <w:rPr>
          <w:rFonts w:ascii="Segoe UI" w:hAnsi="Segoe UI" w:cs="Segoe UI"/>
          <w:sz w:val="20"/>
          <w:szCs w:val="20"/>
        </w:rPr>
      </w:pPr>
    </w:p>
    <w:p w14:paraId="7721F960" w14:textId="6D68CB0A" w:rsidR="001F248A" w:rsidRDefault="001F248A" w:rsidP="001F248A"/>
    <w:p w14:paraId="3B8D397B" w14:textId="77777777" w:rsidR="001F248A" w:rsidRPr="001F248A" w:rsidRDefault="001F248A" w:rsidP="001F248A">
      <w:pPr>
        <w:ind w:right="17"/>
        <w:jc w:val="center"/>
        <w:rPr>
          <w:rFonts w:ascii="Arial" w:hAnsi="Arial" w:cs="Arial"/>
          <w:b/>
          <w:sz w:val="22"/>
          <w:szCs w:val="22"/>
        </w:rPr>
      </w:pPr>
      <w:r w:rsidRPr="001F248A">
        <w:rPr>
          <w:rFonts w:ascii="Arial" w:hAnsi="Arial" w:cs="Arial"/>
          <w:b/>
          <w:sz w:val="22"/>
          <w:szCs w:val="22"/>
        </w:rPr>
        <w:t>Meeting of the Quality Committee</w:t>
      </w:r>
    </w:p>
    <w:p w14:paraId="33E2EE63" w14:textId="77777777" w:rsidR="001F248A" w:rsidRPr="001F248A" w:rsidRDefault="001F248A" w:rsidP="001F248A">
      <w:pPr>
        <w:ind w:right="17"/>
        <w:jc w:val="center"/>
        <w:rPr>
          <w:rFonts w:ascii="Arial" w:hAnsi="Arial" w:cs="Arial"/>
          <w:b/>
          <w:sz w:val="22"/>
          <w:szCs w:val="22"/>
        </w:rPr>
      </w:pPr>
    </w:p>
    <w:p w14:paraId="23E0297A" w14:textId="77777777" w:rsidR="001F248A" w:rsidRPr="001F248A" w:rsidRDefault="001F248A" w:rsidP="001F248A">
      <w:pPr>
        <w:ind w:right="17"/>
        <w:jc w:val="center"/>
        <w:rPr>
          <w:rFonts w:ascii="Arial" w:hAnsi="Arial" w:cs="Arial"/>
          <w:b/>
          <w:sz w:val="22"/>
          <w:szCs w:val="22"/>
        </w:rPr>
      </w:pPr>
      <w:r w:rsidRPr="001F248A">
        <w:rPr>
          <w:rFonts w:ascii="Arial" w:hAnsi="Arial" w:cs="Arial"/>
          <w:b/>
          <w:sz w:val="22"/>
          <w:szCs w:val="22"/>
        </w:rPr>
        <w:t>Thursday, 09 February 2023</w:t>
      </w:r>
    </w:p>
    <w:p w14:paraId="69A3FB2B" w14:textId="77777777" w:rsidR="001F248A" w:rsidRPr="001F248A" w:rsidRDefault="001F248A" w:rsidP="001F248A">
      <w:pPr>
        <w:ind w:right="17"/>
        <w:jc w:val="center"/>
        <w:rPr>
          <w:rFonts w:ascii="Arial" w:hAnsi="Arial" w:cs="Arial"/>
          <w:b/>
          <w:sz w:val="22"/>
          <w:szCs w:val="22"/>
        </w:rPr>
      </w:pPr>
      <w:r w:rsidRPr="001F248A">
        <w:rPr>
          <w:rFonts w:ascii="Arial" w:hAnsi="Arial" w:cs="Arial"/>
          <w:b/>
          <w:sz w:val="22"/>
          <w:szCs w:val="22"/>
        </w:rPr>
        <w:t xml:space="preserve">09:00 </w:t>
      </w:r>
      <w:proofErr w:type="gramStart"/>
      <w:r w:rsidRPr="001F248A">
        <w:rPr>
          <w:rFonts w:ascii="Arial" w:hAnsi="Arial" w:cs="Arial"/>
          <w:b/>
          <w:sz w:val="22"/>
          <w:szCs w:val="22"/>
        </w:rPr>
        <w:t>-  11:50</w:t>
      </w:r>
      <w:proofErr w:type="gramEnd"/>
    </w:p>
    <w:p w14:paraId="52E79642" w14:textId="77777777" w:rsidR="001F248A" w:rsidRPr="001F248A" w:rsidRDefault="001F248A" w:rsidP="001F248A">
      <w:pPr>
        <w:jc w:val="center"/>
        <w:rPr>
          <w:rFonts w:ascii="Arial" w:hAnsi="Arial" w:cs="Arial"/>
          <w:b/>
          <w:sz w:val="22"/>
          <w:szCs w:val="22"/>
          <w:u w:val="single"/>
        </w:rPr>
      </w:pPr>
      <w:r w:rsidRPr="001F248A">
        <w:rPr>
          <w:rFonts w:ascii="Arial" w:hAnsi="Arial" w:cs="Arial"/>
          <w:b/>
          <w:sz w:val="22"/>
          <w:szCs w:val="22"/>
          <w:u w:val="single"/>
        </w:rPr>
        <w:t>Microsoft Teams virtual meeting</w:t>
      </w:r>
    </w:p>
    <w:p w14:paraId="197C4290" w14:textId="77777777" w:rsidR="001F248A" w:rsidRPr="001F248A" w:rsidRDefault="001F248A" w:rsidP="001F248A">
      <w:pPr>
        <w:jc w:val="center"/>
        <w:rPr>
          <w:rFonts w:ascii="Arial" w:hAnsi="Arial" w:cs="Arial"/>
          <w:b/>
          <w:sz w:val="22"/>
          <w:szCs w:val="22"/>
        </w:rPr>
      </w:pPr>
      <w:r w:rsidRPr="001F248A">
        <w:rPr>
          <w:rFonts w:ascii="Arial" w:hAnsi="Arial" w:cs="Arial"/>
          <w:b/>
          <w:sz w:val="22"/>
          <w:szCs w:val="22"/>
        </w:rPr>
        <w:t>(</w:t>
      </w:r>
      <w:proofErr w:type="gramStart"/>
      <w:r w:rsidRPr="001F248A">
        <w:rPr>
          <w:rFonts w:ascii="Arial" w:hAnsi="Arial" w:cs="Arial"/>
          <w:b/>
          <w:sz w:val="22"/>
          <w:szCs w:val="22"/>
        </w:rPr>
        <w:t>live</w:t>
      </w:r>
      <w:proofErr w:type="gramEnd"/>
      <w:r w:rsidRPr="001F248A">
        <w:rPr>
          <w:rFonts w:ascii="Arial" w:hAnsi="Arial" w:cs="Arial"/>
          <w:b/>
          <w:sz w:val="22"/>
          <w:szCs w:val="22"/>
        </w:rPr>
        <w:t xml:space="preserve"> video streaming – invitation only)</w:t>
      </w:r>
    </w:p>
    <w:p w14:paraId="4F1246F5" w14:textId="77777777" w:rsidR="001F248A" w:rsidRPr="001F248A" w:rsidRDefault="001F248A" w:rsidP="001F248A">
      <w:pPr>
        <w:jc w:val="center"/>
        <w:rPr>
          <w:rFonts w:ascii="Arial" w:hAnsi="Arial" w:cs="Arial"/>
          <w:b/>
          <w:bCs/>
          <w:sz w:val="22"/>
          <w:szCs w:val="22"/>
        </w:rPr>
      </w:pPr>
    </w:p>
    <w:p w14:paraId="0B390B22" w14:textId="77777777" w:rsidR="001F248A" w:rsidRPr="001F248A" w:rsidRDefault="001F248A" w:rsidP="001F248A">
      <w:pPr>
        <w:jc w:val="center"/>
        <w:rPr>
          <w:rFonts w:ascii="Arial" w:hAnsi="Arial" w:cs="Arial"/>
          <w:bCs/>
          <w:sz w:val="22"/>
          <w:szCs w:val="22"/>
          <w:u w:val="single"/>
        </w:rPr>
      </w:pPr>
      <w:r w:rsidRPr="001F248A">
        <w:rPr>
          <w:rFonts w:ascii="Arial" w:hAnsi="Arial" w:cs="Arial"/>
          <w:bCs/>
          <w:sz w:val="22"/>
          <w:szCs w:val="22"/>
        </w:rPr>
        <w:t xml:space="preserve">Apologies to </w:t>
      </w:r>
      <w:hyperlink r:id="rId9" w:history="1">
        <w:r w:rsidRPr="001F248A">
          <w:rPr>
            <w:rStyle w:val="Hyperlink"/>
            <w:rFonts w:ascii="Arial" w:hAnsi="Arial" w:cs="Arial"/>
            <w:bCs/>
            <w:sz w:val="22"/>
            <w:szCs w:val="22"/>
          </w:rPr>
          <w:t>susan.wall@oxfordhealth.nhs.uk</w:t>
        </w:r>
      </w:hyperlink>
      <w:r w:rsidRPr="001F248A">
        <w:rPr>
          <w:rFonts w:ascii="Arial" w:hAnsi="Arial" w:cs="Arial"/>
          <w:bCs/>
          <w:sz w:val="22"/>
          <w:szCs w:val="22"/>
          <w:u w:val="single"/>
        </w:rPr>
        <w:t xml:space="preserve"> </w:t>
      </w:r>
    </w:p>
    <w:p w14:paraId="266CE0EF" w14:textId="77777777" w:rsidR="001F248A" w:rsidRPr="001F248A" w:rsidRDefault="001F248A" w:rsidP="001F248A">
      <w:pPr>
        <w:ind w:right="17"/>
        <w:rPr>
          <w:rFonts w:ascii="Arial" w:hAnsi="Arial" w:cs="Arial"/>
          <w:b/>
          <w:sz w:val="22"/>
          <w:szCs w:val="22"/>
        </w:rPr>
      </w:pPr>
    </w:p>
    <w:tbl>
      <w:tblPr>
        <w:tblW w:w="5000" w:type="pct"/>
        <w:jc w:val="center"/>
        <w:tblLook w:val="01E0" w:firstRow="1" w:lastRow="1" w:firstColumn="1" w:lastColumn="1" w:noHBand="0" w:noVBand="0"/>
      </w:tblPr>
      <w:tblGrid>
        <w:gridCol w:w="225"/>
        <w:gridCol w:w="4971"/>
        <w:gridCol w:w="1305"/>
        <w:gridCol w:w="999"/>
        <w:gridCol w:w="1146"/>
      </w:tblGrid>
      <w:tr w:rsidR="001F248A" w:rsidRPr="001F248A" w14:paraId="0C995FA2" w14:textId="77777777" w:rsidTr="00D6296F">
        <w:trPr>
          <w:trHeight w:val="371"/>
          <w:jc w:val="center"/>
        </w:trPr>
        <w:tc>
          <w:tcPr>
            <w:tcW w:w="109" w:type="pct"/>
            <w:shd w:val="clear" w:color="auto" w:fill="auto"/>
          </w:tcPr>
          <w:p w14:paraId="39FDF289" w14:textId="77777777" w:rsidR="001F248A" w:rsidRPr="001F248A" w:rsidRDefault="001F248A" w:rsidP="00D6296F">
            <w:pPr>
              <w:pStyle w:val="Header"/>
              <w:jc w:val="center"/>
              <w:rPr>
                <w:rFonts w:ascii="Arial" w:hAnsi="Arial" w:cs="Arial"/>
                <w:b/>
                <w:sz w:val="22"/>
                <w:szCs w:val="22"/>
              </w:rPr>
            </w:pPr>
          </w:p>
        </w:tc>
        <w:tc>
          <w:tcPr>
            <w:tcW w:w="4891" w:type="pct"/>
            <w:gridSpan w:val="4"/>
            <w:shd w:val="clear" w:color="auto" w:fill="auto"/>
          </w:tcPr>
          <w:p w14:paraId="5E4E5712" w14:textId="77777777" w:rsidR="001F248A" w:rsidRPr="001F248A" w:rsidRDefault="001F248A" w:rsidP="00D6296F">
            <w:pPr>
              <w:pStyle w:val="Header"/>
              <w:rPr>
                <w:rFonts w:ascii="Arial" w:hAnsi="Arial" w:cs="Arial"/>
                <w:b/>
                <w:sz w:val="22"/>
                <w:szCs w:val="22"/>
              </w:rPr>
            </w:pPr>
          </w:p>
          <w:p w14:paraId="7E6F3D8E" w14:textId="77777777" w:rsidR="001F248A" w:rsidRPr="001F248A" w:rsidRDefault="001F248A" w:rsidP="00D6296F">
            <w:pPr>
              <w:pStyle w:val="Header"/>
              <w:jc w:val="center"/>
              <w:rPr>
                <w:rFonts w:ascii="Arial" w:hAnsi="Arial" w:cs="Arial"/>
                <w:b/>
                <w:sz w:val="22"/>
                <w:szCs w:val="22"/>
              </w:rPr>
            </w:pPr>
            <w:r w:rsidRPr="001F248A">
              <w:rPr>
                <w:rFonts w:ascii="Arial" w:hAnsi="Arial" w:cs="Arial"/>
                <w:b/>
                <w:sz w:val="22"/>
                <w:szCs w:val="22"/>
              </w:rPr>
              <w:t xml:space="preserve"> AGENDA</w:t>
            </w:r>
          </w:p>
        </w:tc>
      </w:tr>
      <w:tr w:rsidR="001F248A" w:rsidRPr="001F248A" w14:paraId="0F80D8B7" w14:textId="77777777" w:rsidTr="00D6296F">
        <w:trPr>
          <w:trHeight w:val="347"/>
          <w:jc w:val="center"/>
        </w:trPr>
        <w:tc>
          <w:tcPr>
            <w:tcW w:w="3345" w:type="pct"/>
            <w:gridSpan w:val="2"/>
            <w:shd w:val="clear" w:color="auto" w:fill="auto"/>
          </w:tcPr>
          <w:p w14:paraId="72F684D1" w14:textId="77777777" w:rsidR="001F248A" w:rsidRPr="001F248A" w:rsidRDefault="001F248A" w:rsidP="00D6296F">
            <w:pPr>
              <w:rPr>
                <w:rFonts w:ascii="Arial" w:hAnsi="Arial" w:cs="Arial"/>
                <w:bCs/>
                <w:sz w:val="22"/>
                <w:szCs w:val="22"/>
              </w:rPr>
            </w:pPr>
          </w:p>
          <w:p w14:paraId="76524440" w14:textId="77777777" w:rsidR="001F248A" w:rsidRPr="001F248A" w:rsidRDefault="001F248A" w:rsidP="00D6296F">
            <w:pPr>
              <w:rPr>
                <w:rFonts w:ascii="Arial" w:hAnsi="Arial" w:cs="Arial"/>
                <w:b/>
                <w:sz w:val="22"/>
                <w:szCs w:val="22"/>
              </w:rPr>
            </w:pPr>
          </w:p>
        </w:tc>
        <w:tc>
          <w:tcPr>
            <w:tcW w:w="495" w:type="pct"/>
            <w:shd w:val="clear" w:color="auto" w:fill="auto"/>
          </w:tcPr>
          <w:p w14:paraId="4D11550B" w14:textId="77777777" w:rsidR="001F248A" w:rsidRPr="001F248A" w:rsidRDefault="001F248A" w:rsidP="00D6296F">
            <w:pPr>
              <w:pStyle w:val="Header"/>
              <w:rPr>
                <w:rFonts w:ascii="Arial" w:hAnsi="Arial" w:cs="Arial"/>
                <w:b/>
                <w:i/>
                <w:sz w:val="22"/>
                <w:szCs w:val="22"/>
              </w:rPr>
            </w:pPr>
          </w:p>
        </w:tc>
        <w:tc>
          <w:tcPr>
            <w:tcW w:w="686" w:type="pct"/>
            <w:shd w:val="clear" w:color="auto" w:fill="auto"/>
          </w:tcPr>
          <w:p w14:paraId="2CF86256" w14:textId="77777777" w:rsidR="001F248A" w:rsidRPr="001F248A" w:rsidRDefault="001F248A" w:rsidP="00D6296F">
            <w:pPr>
              <w:pStyle w:val="Header"/>
              <w:rPr>
                <w:rFonts w:ascii="Arial" w:hAnsi="Arial" w:cs="Arial"/>
                <w:b/>
                <w:sz w:val="22"/>
                <w:szCs w:val="22"/>
              </w:rPr>
            </w:pPr>
          </w:p>
        </w:tc>
        <w:tc>
          <w:tcPr>
            <w:tcW w:w="474" w:type="pct"/>
            <w:shd w:val="clear" w:color="auto" w:fill="auto"/>
          </w:tcPr>
          <w:p w14:paraId="4FE140D4"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Indicative Time</w:t>
            </w:r>
          </w:p>
        </w:tc>
      </w:tr>
      <w:tr w:rsidR="001F248A" w:rsidRPr="001F248A" w14:paraId="3E6BAB6C" w14:textId="77777777" w:rsidTr="00D6296F">
        <w:trPr>
          <w:trHeight w:val="70"/>
          <w:jc w:val="center"/>
        </w:trPr>
        <w:tc>
          <w:tcPr>
            <w:tcW w:w="3345" w:type="pct"/>
            <w:gridSpan w:val="2"/>
            <w:shd w:val="clear" w:color="auto" w:fill="auto"/>
          </w:tcPr>
          <w:p w14:paraId="5D0693D5" w14:textId="77777777" w:rsidR="001F248A" w:rsidRPr="001F248A" w:rsidRDefault="001F248A" w:rsidP="00D6296F">
            <w:pPr>
              <w:pStyle w:val="Header"/>
              <w:ind w:left="360"/>
              <w:rPr>
                <w:rFonts w:ascii="Arial" w:hAnsi="Arial" w:cs="Arial"/>
                <w:sz w:val="22"/>
                <w:szCs w:val="22"/>
              </w:rPr>
            </w:pPr>
          </w:p>
        </w:tc>
        <w:tc>
          <w:tcPr>
            <w:tcW w:w="495" w:type="pct"/>
            <w:shd w:val="clear" w:color="auto" w:fill="auto"/>
          </w:tcPr>
          <w:p w14:paraId="60624AC9" w14:textId="77777777" w:rsidR="001F248A" w:rsidRPr="001F248A" w:rsidRDefault="001F248A" w:rsidP="00D6296F">
            <w:pPr>
              <w:pStyle w:val="Header"/>
              <w:rPr>
                <w:rFonts w:ascii="Arial" w:hAnsi="Arial" w:cs="Arial"/>
                <w:i/>
                <w:sz w:val="22"/>
                <w:szCs w:val="22"/>
              </w:rPr>
            </w:pPr>
          </w:p>
        </w:tc>
        <w:tc>
          <w:tcPr>
            <w:tcW w:w="686" w:type="pct"/>
            <w:shd w:val="clear" w:color="auto" w:fill="auto"/>
          </w:tcPr>
          <w:p w14:paraId="35DBFD40" w14:textId="77777777" w:rsidR="001F248A" w:rsidRPr="001F248A" w:rsidRDefault="001F248A" w:rsidP="00D6296F">
            <w:pPr>
              <w:pStyle w:val="Header"/>
              <w:rPr>
                <w:rFonts w:ascii="Arial" w:hAnsi="Arial" w:cs="Arial"/>
                <w:sz w:val="22"/>
                <w:szCs w:val="22"/>
              </w:rPr>
            </w:pPr>
          </w:p>
        </w:tc>
        <w:tc>
          <w:tcPr>
            <w:tcW w:w="474" w:type="pct"/>
            <w:shd w:val="clear" w:color="auto" w:fill="auto"/>
          </w:tcPr>
          <w:p w14:paraId="538F603B" w14:textId="77777777" w:rsidR="001F248A" w:rsidRPr="001F248A" w:rsidRDefault="001F248A" w:rsidP="00D6296F">
            <w:pPr>
              <w:pStyle w:val="Header"/>
              <w:jc w:val="center"/>
              <w:rPr>
                <w:rFonts w:ascii="Arial" w:hAnsi="Arial" w:cs="Arial"/>
                <w:b/>
                <w:sz w:val="22"/>
                <w:szCs w:val="22"/>
              </w:rPr>
            </w:pPr>
          </w:p>
        </w:tc>
      </w:tr>
      <w:tr w:rsidR="001F248A" w:rsidRPr="001F248A" w14:paraId="37050DFD" w14:textId="77777777" w:rsidTr="00D6296F">
        <w:trPr>
          <w:trHeight w:val="342"/>
          <w:jc w:val="center"/>
        </w:trPr>
        <w:tc>
          <w:tcPr>
            <w:tcW w:w="3345" w:type="pct"/>
            <w:gridSpan w:val="2"/>
            <w:shd w:val="clear" w:color="auto" w:fill="auto"/>
          </w:tcPr>
          <w:p w14:paraId="439C2EF8" w14:textId="77777777" w:rsidR="001F248A" w:rsidRPr="001F248A" w:rsidRDefault="001F248A" w:rsidP="001F248A">
            <w:pPr>
              <w:pStyle w:val="Header"/>
              <w:numPr>
                <w:ilvl w:val="0"/>
                <w:numId w:val="12"/>
              </w:numPr>
              <w:tabs>
                <w:tab w:val="clear" w:pos="4513"/>
                <w:tab w:val="clear" w:pos="9026"/>
              </w:tabs>
              <w:rPr>
                <w:rFonts w:ascii="Arial" w:hAnsi="Arial" w:cs="Arial"/>
                <w:sz w:val="22"/>
                <w:szCs w:val="22"/>
              </w:rPr>
            </w:pPr>
            <w:r w:rsidRPr="001F248A">
              <w:rPr>
                <w:rFonts w:ascii="Arial" w:hAnsi="Arial" w:cs="Arial"/>
                <w:sz w:val="22"/>
                <w:szCs w:val="22"/>
              </w:rPr>
              <w:t>Apologies for Absence and quoracy check</w:t>
            </w:r>
            <w:r w:rsidRPr="001F248A">
              <w:rPr>
                <w:rStyle w:val="FootnoteReference"/>
                <w:rFonts w:ascii="Arial" w:hAnsi="Arial" w:cs="Arial"/>
                <w:sz w:val="22"/>
                <w:szCs w:val="22"/>
              </w:rPr>
              <w:footnoteReference w:id="1"/>
            </w:r>
            <w:r w:rsidRPr="001F248A">
              <w:rPr>
                <w:rFonts w:ascii="Arial" w:hAnsi="Arial" w:cs="Arial"/>
                <w:sz w:val="22"/>
                <w:szCs w:val="22"/>
              </w:rPr>
              <w:t xml:space="preserve"> </w:t>
            </w:r>
          </w:p>
          <w:p w14:paraId="59C2A6AD" w14:textId="77777777" w:rsidR="001F248A" w:rsidRPr="001F248A" w:rsidRDefault="001F248A" w:rsidP="00D6296F">
            <w:pPr>
              <w:pStyle w:val="Header"/>
              <w:ind w:left="360"/>
              <w:rPr>
                <w:rFonts w:ascii="Arial" w:hAnsi="Arial" w:cs="Arial"/>
                <w:sz w:val="22"/>
                <w:szCs w:val="22"/>
              </w:rPr>
            </w:pPr>
          </w:p>
        </w:tc>
        <w:tc>
          <w:tcPr>
            <w:tcW w:w="495" w:type="pct"/>
            <w:shd w:val="clear" w:color="auto" w:fill="auto"/>
          </w:tcPr>
          <w:p w14:paraId="1B8118BC" w14:textId="77777777" w:rsidR="001F248A" w:rsidRPr="001F248A" w:rsidRDefault="001F248A" w:rsidP="00D6296F">
            <w:pPr>
              <w:pStyle w:val="Header"/>
              <w:jc w:val="center"/>
              <w:rPr>
                <w:rFonts w:ascii="Arial" w:hAnsi="Arial" w:cs="Arial"/>
                <w:i/>
                <w:sz w:val="22"/>
                <w:szCs w:val="22"/>
              </w:rPr>
            </w:pPr>
          </w:p>
        </w:tc>
        <w:tc>
          <w:tcPr>
            <w:tcW w:w="686" w:type="pct"/>
            <w:shd w:val="clear" w:color="auto" w:fill="auto"/>
          </w:tcPr>
          <w:p w14:paraId="429EAEA0"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AY</w:t>
            </w:r>
          </w:p>
        </w:tc>
        <w:tc>
          <w:tcPr>
            <w:tcW w:w="474" w:type="pct"/>
            <w:shd w:val="clear" w:color="auto" w:fill="auto"/>
          </w:tcPr>
          <w:p w14:paraId="5C9E1128"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09:00</w:t>
            </w:r>
          </w:p>
        </w:tc>
      </w:tr>
      <w:tr w:rsidR="001F248A" w:rsidRPr="001F248A" w14:paraId="320D95C6" w14:textId="77777777" w:rsidTr="00D6296F">
        <w:trPr>
          <w:trHeight w:val="662"/>
          <w:jc w:val="center"/>
        </w:trPr>
        <w:tc>
          <w:tcPr>
            <w:tcW w:w="5000" w:type="pct"/>
            <w:gridSpan w:val="5"/>
            <w:shd w:val="clear" w:color="auto" w:fill="auto"/>
          </w:tcPr>
          <w:p w14:paraId="57F6704F" w14:textId="77777777" w:rsidR="001F248A" w:rsidRPr="001F248A" w:rsidRDefault="001F248A" w:rsidP="00D6296F">
            <w:pPr>
              <w:pStyle w:val="Header"/>
              <w:rPr>
                <w:rFonts w:ascii="Arial" w:hAnsi="Arial" w:cs="Arial"/>
                <w:b/>
                <w:sz w:val="22"/>
                <w:szCs w:val="22"/>
              </w:rPr>
            </w:pPr>
            <w:r w:rsidRPr="001F248A">
              <w:rPr>
                <w:rFonts w:ascii="Arial" w:hAnsi="Arial" w:cs="Arial"/>
                <w:b/>
                <w:sz w:val="22"/>
                <w:szCs w:val="22"/>
              </w:rPr>
              <w:t xml:space="preserve">Minutes and Matters Arising </w:t>
            </w:r>
          </w:p>
          <w:p w14:paraId="243F78E4" w14:textId="77777777" w:rsidR="001F248A" w:rsidRPr="001F248A" w:rsidRDefault="001F248A" w:rsidP="00D6296F">
            <w:pPr>
              <w:pStyle w:val="Header"/>
              <w:rPr>
                <w:rFonts w:ascii="Arial" w:hAnsi="Arial" w:cs="Arial"/>
                <w:b/>
                <w:sz w:val="22"/>
                <w:szCs w:val="22"/>
              </w:rPr>
            </w:pPr>
          </w:p>
        </w:tc>
      </w:tr>
      <w:tr w:rsidR="001F248A" w:rsidRPr="001F248A" w14:paraId="6744A781" w14:textId="77777777" w:rsidTr="00D6296F">
        <w:trPr>
          <w:trHeight w:val="342"/>
          <w:jc w:val="center"/>
        </w:trPr>
        <w:tc>
          <w:tcPr>
            <w:tcW w:w="3345" w:type="pct"/>
            <w:gridSpan w:val="2"/>
            <w:shd w:val="clear" w:color="auto" w:fill="auto"/>
          </w:tcPr>
          <w:p w14:paraId="4E37A9B1" w14:textId="77777777" w:rsidR="001F248A" w:rsidRPr="001F248A" w:rsidRDefault="001F248A" w:rsidP="001F248A">
            <w:pPr>
              <w:pStyle w:val="Header"/>
              <w:numPr>
                <w:ilvl w:val="0"/>
                <w:numId w:val="12"/>
              </w:numPr>
              <w:tabs>
                <w:tab w:val="clear" w:pos="4513"/>
                <w:tab w:val="clear" w:pos="9026"/>
              </w:tabs>
              <w:rPr>
                <w:rFonts w:ascii="Arial" w:hAnsi="Arial" w:cs="Arial"/>
                <w:sz w:val="22"/>
                <w:szCs w:val="22"/>
              </w:rPr>
            </w:pPr>
            <w:r w:rsidRPr="001F248A">
              <w:rPr>
                <w:rFonts w:ascii="Arial" w:hAnsi="Arial" w:cs="Arial"/>
                <w:sz w:val="22"/>
                <w:szCs w:val="22"/>
              </w:rPr>
              <w:t>Minutes of the meeting of the Quality Committee on 10 November 2022 and Matters Arising (paper – QC 01(</w:t>
            </w:r>
            <w:proofErr w:type="spellStart"/>
            <w:r w:rsidRPr="001F248A">
              <w:rPr>
                <w:rFonts w:ascii="Arial" w:hAnsi="Arial" w:cs="Arial"/>
                <w:sz w:val="22"/>
                <w:szCs w:val="22"/>
              </w:rPr>
              <w:t>i</w:t>
            </w:r>
            <w:proofErr w:type="spellEnd"/>
            <w:r w:rsidRPr="001F248A">
              <w:rPr>
                <w:rFonts w:ascii="Arial" w:hAnsi="Arial" w:cs="Arial"/>
                <w:sz w:val="22"/>
                <w:szCs w:val="22"/>
              </w:rPr>
              <w:t xml:space="preserve">)-(iii)/2023) </w:t>
            </w:r>
          </w:p>
          <w:p w14:paraId="4875C032" w14:textId="77777777" w:rsidR="001F248A" w:rsidRPr="001F248A" w:rsidRDefault="001F248A" w:rsidP="00D6296F">
            <w:pPr>
              <w:pStyle w:val="ListParagraph"/>
              <w:ind w:left="360"/>
              <w:rPr>
                <w:rFonts w:ascii="Arial" w:hAnsi="Arial" w:cs="Arial"/>
                <w:i/>
                <w:iCs/>
                <w:sz w:val="22"/>
                <w:szCs w:val="22"/>
              </w:rPr>
            </w:pPr>
          </w:p>
          <w:p w14:paraId="685B1049" w14:textId="77777777" w:rsidR="001F248A" w:rsidRPr="001F248A" w:rsidRDefault="001F248A" w:rsidP="00D6296F">
            <w:pPr>
              <w:pStyle w:val="ListParagraph"/>
              <w:ind w:left="360"/>
              <w:rPr>
                <w:rFonts w:ascii="Arial" w:hAnsi="Arial" w:cs="Arial"/>
                <w:sz w:val="22"/>
                <w:szCs w:val="22"/>
              </w:rPr>
            </w:pPr>
          </w:p>
        </w:tc>
        <w:tc>
          <w:tcPr>
            <w:tcW w:w="495" w:type="pct"/>
            <w:shd w:val="clear" w:color="auto" w:fill="auto"/>
          </w:tcPr>
          <w:p w14:paraId="088C9D5C"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lastRenderedPageBreak/>
              <w:t xml:space="preserve">To confirm &amp; report </w:t>
            </w:r>
            <w:r w:rsidRPr="001F248A">
              <w:rPr>
                <w:rFonts w:ascii="Arial" w:hAnsi="Arial" w:cs="Arial"/>
                <w:i/>
                <w:sz w:val="22"/>
                <w:szCs w:val="22"/>
              </w:rPr>
              <w:lastRenderedPageBreak/>
              <w:t>matters arising</w:t>
            </w:r>
          </w:p>
        </w:tc>
        <w:tc>
          <w:tcPr>
            <w:tcW w:w="686" w:type="pct"/>
            <w:shd w:val="clear" w:color="auto" w:fill="auto"/>
          </w:tcPr>
          <w:p w14:paraId="157D87EC"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lastRenderedPageBreak/>
              <w:t>AY</w:t>
            </w:r>
          </w:p>
        </w:tc>
        <w:tc>
          <w:tcPr>
            <w:tcW w:w="474" w:type="pct"/>
            <w:shd w:val="clear" w:color="auto" w:fill="auto"/>
          </w:tcPr>
          <w:p w14:paraId="0BD436BD" w14:textId="77777777" w:rsidR="001F248A" w:rsidRPr="001F248A" w:rsidRDefault="001F248A" w:rsidP="00D6296F">
            <w:pPr>
              <w:pStyle w:val="Header"/>
              <w:jc w:val="center"/>
              <w:rPr>
                <w:rFonts w:ascii="Arial" w:hAnsi="Arial" w:cs="Arial"/>
                <w:sz w:val="22"/>
                <w:szCs w:val="22"/>
              </w:rPr>
            </w:pPr>
          </w:p>
        </w:tc>
      </w:tr>
      <w:tr w:rsidR="001F248A" w:rsidRPr="001F248A" w14:paraId="7C02E168" w14:textId="77777777" w:rsidTr="00D6296F">
        <w:trPr>
          <w:trHeight w:val="342"/>
          <w:jc w:val="center"/>
        </w:trPr>
        <w:tc>
          <w:tcPr>
            <w:tcW w:w="5000" w:type="pct"/>
            <w:gridSpan w:val="5"/>
            <w:shd w:val="clear" w:color="auto" w:fill="auto"/>
          </w:tcPr>
          <w:p w14:paraId="4FDAFE91" w14:textId="77777777" w:rsidR="001F248A" w:rsidRPr="001F248A" w:rsidRDefault="001F248A" w:rsidP="00D6296F">
            <w:pPr>
              <w:pStyle w:val="Header"/>
              <w:rPr>
                <w:rFonts w:ascii="Arial" w:hAnsi="Arial" w:cs="Arial"/>
                <w:b/>
                <w:sz w:val="22"/>
                <w:szCs w:val="22"/>
              </w:rPr>
            </w:pPr>
            <w:r w:rsidRPr="001F248A">
              <w:rPr>
                <w:rFonts w:ascii="Arial" w:hAnsi="Arial" w:cs="Arial"/>
                <w:b/>
                <w:sz w:val="22"/>
                <w:szCs w:val="22"/>
              </w:rPr>
              <w:t xml:space="preserve">Safety                                  </w:t>
            </w:r>
          </w:p>
          <w:p w14:paraId="1F64E070" w14:textId="77777777" w:rsidR="001F248A" w:rsidRPr="001F248A" w:rsidRDefault="001F248A" w:rsidP="00D6296F">
            <w:pPr>
              <w:pStyle w:val="Header"/>
              <w:rPr>
                <w:rFonts w:ascii="Arial" w:hAnsi="Arial" w:cs="Arial"/>
                <w:sz w:val="22"/>
                <w:szCs w:val="22"/>
              </w:rPr>
            </w:pPr>
          </w:p>
        </w:tc>
      </w:tr>
      <w:tr w:rsidR="001F248A" w:rsidRPr="001F248A" w14:paraId="1F9B80B0" w14:textId="77777777" w:rsidTr="00D6296F">
        <w:trPr>
          <w:trHeight w:val="528"/>
          <w:jc w:val="center"/>
        </w:trPr>
        <w:tc>
          <w:tcPr>
            <w:tcW w:w="3345" w:type="pct"/>
            <w:gridSpan w:val="2"/>
            <w:shd w:val="clear" w:color="auto" w:fill="auto"/>
          </w:tcPr>
          <w:p w14:paraId="158E3FE1" w14:textId="77777777" w:rsidR="001F248A" w:rsidRPr="001F248A" w:rsidRDefault="001F248A" w:rsidP="001F248A">
            <w:pPr>
              <w:pStyle w:val="ListParagraph"/>
              <w:numPr>
                <w:ilvl w:val="0"/>
                <w:numId w:val="12"/>
              </w:numPr>
              <w:tabs>
                <w:tab w:val="left" w:pos="720"/>
              </w:tabs>
              <w:rPr>
                <w:rFonts w:ascii="Arial" w:hAnsi="Arial" w:cs="Arial"/>
                <w:i/>
                <w:sz w:val="22"/>
                <w:szCs w:val="22"/>
              </w:rPr>
            </w:pPr>
            <w:r w:rsidRPr="001F248A">
              <w:rPr>
                <w:rFonts w:ascii="Arial" w:hAnsi="Arial" w:cs="Arial"/>
                <w:sz w:val="22"/>
                <w:szCs w:val="22"/>
              </w:rPr>
              <w:t xml:space="preserve">Quality and Clinical Governance Sub-Committee (QCG-SC) Highlight Report (paper – QC 02/2023) </w:t>
            </w:r>
          </w:p>
          <w:p w14:paraId="0D356033" w14:textId="77777777" w:rsidR="001F248A" w:rsidRPr="001F248A" w:rsidRDefault="001F248A" w:rsidP="00D6296F">
            <w:pPr>
              <w:ind w:left="360"/>
              <w:textAlignment w:val="center"/>
              <w:rPr>
                <w:rFonts w:ascii="Arial" w:hAnsi="Arial" w:cs="Arial"/>
                <w:sz w:val="22"/>
                <w:szCs w:val="22"/>
              </w:rPr>
            </w:pPr>
          </w:p>
        </w:tc>
        <w:tc>
          <w:tcPr>
            <w:tcW w:w="495" w:type="pct"/>
            <w:shd w:val="clear" w:color="auto" w:fill="auto"/>
          </w:tcPr>
          <w:p w14:paraId="53B8469D"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For assurance</w:t>
            </w:r>
          </w:p>
        </w:tc>
        <w:tc>
          <w:tcPr>
            <w:tcW w:w="686" w:type="pct"/>
            <w:shd w:val="clear" w:color="auto" w:fill="auto"/>
          </w:tcPr>
          <w:p w14:paraId="5F79D6D1"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MC</w:t>
            </w:r>
          </w:p>
          <w:p w14:paraId="6032EB56" w14:textId="77777777" w:rsidR="001F248A" w:rsidRPr="001F248A" w:rsidRDefault="001F248A" w:rsidP="00D6296F">
            <w:pPr>
              <w:pStyle w:val="Header"/>
              <w:jc w:val="center"/>
              <w:rPr>
                <w:rFonts w:ascii="Arial" w:hAnsi="Arial" w:cs="Arial"/>
                <w:sz w:val="22"/>
                <w:szCs w:val="22"/>
              </w:rPr>
            </w:pPr>
          </w:p>
          <w:p w14:paraId="1C7B3329" w14:textId="77777777" w:rsidR="001F248A" w:rsidRPr="001F248A" w:rsidRDefault="001F248A" w:rsidP="00D6296F">
            <w:pPr>
              <w:pStyle w:val="Header"/>
              <w:jc w:val="center"/>
              <w:rPr>
                <w:rFonts w:ascii="Arial" w:hAnsi="Arial" w:cs="Arial"/>
                <w:sz w:val="22"/>
                <w:szCs w:val="22"/>
              </w:rPr>
            </w:pPr>
          </w:p>
        </w:tc>
        <w:tc>
          <w:tcPr>
            <w:tcW w:w="474" w:type="pct"/>
            <w:shd w:val="clear" w:color="auto" w:fill="auto"/>
          </w:tcPr>
          <w:p w14:paraId="3D667B78"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09:05</w:t>
            </w:r>
          </w:p>
        </w:tc>
      </w:tr>
      <w:tr w:rsidR="001F248A" w:rsidRPr="001F248A" w14:paraId="553A9F5D" w14:textId="77777777" w:rsidTr="00D6296F">
        <w:trPr>
          <w:trHeight w:val="512"/>
          <w:jc w:val="center"/>
        </w:trPr>
        <w:tc>
          <w:tcPr>
            <w:tcW w:w="3345" w:type="pct"/>
            <w:gridSpan w:val="2"/>
            <w:shd w:val="clear" w:color="auto" w:fill="auto"/>
          </w:tcPr>
          <w:p w14:paraId="2BA4AE77" w14:textId="77777777" w:rsidR="001F248A" w:rsidRPr="001F248A" w:rsidRDefault="001F248A" w:rsidP="001F248A">
            <w:pPr>
              <w:pStyle w:val="ListParagraph"/>
              <w:numPr>
                <w:ilvl w:val="0"/>
                <w:numId w:val="12"/>
              </w:numPr>
              <w:tabs>
                <w:tab w:val="left" w:pos="720"/>
              </w:tabs>
              <w:rPr>
                <w:rFonts w:ascii="Arial" w:hAnsi="Arial" w:cs="Arial"/>
                <w:sz w:val="22"/>
                <w:szCs w:val="22"/>
              </w:rPr>
            </w:pPr>
            <w:r w:rsidRPr="001F248A">
              <w:rPr>
                <w:rFonts w:ascii="Arial" w:hAnsi="Arial" w:cs="Arial"/>
                <w:sz w:val="22"/>
                <w:szCs w:val="22"/>
              </w:rPr>
              <w:t xml:space="preserve">Quality &amp; Safety </w:t>
            </w:r>
            <w:proofErr w:type="gramStart"/>
            <w:r w:rsidRPr="001F248A">
              <w:rPr>
                <w:rFonts w:ascii="Arial" w:hAnsi="Arial" w:cs="Arial"/>
                <w:sz w:val="22"/>
                <w:szCs w:val="22"/>
              </w:rPr>
              <w:t>Dashboard  (</w:t>
            </w:r>
            <w:proofErr w:type="gramEnd"/>
            <w:r w:rsidRPr="001F248A">
              <w:rPr>
                <w:rFonts w:ascii="Arial" w:hAnsi="Arial" w:cs="Arial"/>
                <w:sz w:val="22"/>
                <w:szCs w:val="22"/>
              </w:rPr>
              <w:t>paper – QC 03(</w:t>
            </w:r>
            <w:proofErr w:type="spellStart"/>
            <w:r w:rsidRPr="001F248A">
              <w:rPr>
                <w:rFonts w:ascii="Arial" w:hAnsi="Arial" w:cs="Arial"/>
                <w:sz w:val="22"/>
                <w:szCs w:val="22"/>
              </w:rPr>
              <w:t>i</w:t>
            </w:r>
            <w:proofErr w:type="spellEnd"/>
            <w:r w:rsidRPr="001F248A">
              <w:rPr>
                <w:rFonts w:ascii="Arial" w:hAnsi="Arial" w:cs="Arial"/>
                <w:sz w:val="22"/>
                <w:szCs w:val="22"/>
              </w:rPr>
              <w:t>)-(ii)/2023)</w:t>
            </w:r>
          </w:p>
          <w:p w14:paraId="67C5CC7E" w14:textId="77777777" w:rsidR="001F248A" w:rsidRPr="001F248A" w:rsidRDefault="001F248A" w:rsidP="00D6296F">
            <w:pPr>
              <w:pStyle w:val="ListParagraph"/>
              <w:tabs>
                <w:tab w:val="left" w:pos="720"/>
              </w:tabs>
              <w:ind w:left="360"/>
              <w:rPr>
                <w:rFonts w:ascii="Arial" w:hAnsi="Arial" w:cs="Arial"/>
                <w:sz w:val="22"/>
                <w:szCs w:val="22"/>
              </w:rPr>
            </w:pPr>
          </w:p>
        </w:tc>
        <w:tc>
          <w:tcPr>
            <w:tcW w:w="495" w:type="pct"/>
            <w:shd w:val="clear" w:color="auto" w:fill="auto"/>
          </w:tcPr>
          <w:p w14:paraId="2A42DFA2"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For assurance</w:t>
            </w:r>
          </w:p>
        </w:tc>
        <w:tc>
          <w:tcPr>
            <w:tcW w:w="686" w:type="pct"/>
            <w:shd w:val="clear" w:color="auto" w:fill="auto"/>
          </w:tcPr>
          <w:p w14:paraId="628A05DE"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MC</w:t>
            </w:r>
          </w:p>
        </w:tc>
        <w:tc>
          <w:tcPr>
            <w:tcW w:w="474" w:type="pct"/>
            <w:shd w:val="clear" w:color="auto" w:fill="auto"/>
          </w:tcPr>
          <w:p w14:paraId="64100271" w14:textId="77777777" w:rsidR="001F248A" w:rsidRPr="001F248A" w:rsidRDefault="001F248A" w:rsidP="00D6296F">
            <w:pPr>
              <w:pStyle w:val="Header"/>
              <w:rPr>
                <w:rFonts w:ascii="Arial" w:hAnsi="Arial" w:cs="Arial"/>
                <w:sz w:val="22"/>
                <w:szCs w:val="22"/>
              </w:rPr>
            </w:pPr>
            <w:r w:rsidRPr="001F248A">
              <w:rPr>
                <w:rFonts w:ascii="Arial" w:hAnsi="Arial" w:cs="Arial"/>
                <w:sz w:val="22"/>
                <w:szCs w:val="22"/>
              </w:rPr>
              <w:t>09:15</w:t>
            </w:r>
          </w:p>
        </w:tc>
      </w:tr>
      <w:tr w:rsidR="001F248A" w:rsidRPr="001F248A" w14:paraId="4765F4E3" w14:textId="77777777" w:rsidTr="00D6296F">
        <w:trPr>
          <w:trHeight w:val="528"/>
          <w:jc w:val="center"/>
        </w:trPr>
        <w:tc>
          <w:tcPr>
            <w:tcW w:w="3345" w:type="pct"/>
            <w:gridSpan w:val="2"/>
            <w:shd w:val="clear" w:color="auto" w:fill="auto"/>
          </w:tcPr>
          <w:p w14:paraId="4500855B" w14:textId="77777777" w:rsidR="001F248A" w:rsidRPr="001F248A" w:rsidRDefault="001F248A" w:rsidP="001F248A">
            <w:pPr>
              <w:pStyle w:val="ListParagraph"/>
              <w:numPr>
                <w:ilvl w:val="0"/>
                <w:numId w:val="12"/>
              </w:numPr>
              <w:tabs>
                <w:tab w:val="left" w:pos="720"/>
              </w:tabs>
              <w:rPr>
                <w:rFonts w:ascii="Arial" w:hAnsi="Arial" w:cs="Arial"/>
                <w:sz w:val="22"/>
                <w:szCs w:val="22"/>
              </w:rPr>
            </w:pPr>
            <w:r w:rsidRPr="001F248A">
              <w:rPr>
                <w:rFonts w:ascii="Arial" w:hAnsi="Arial" w:cs="Arial"/>
                <w:sz w:val="22"/>
                <w:szCs w:val="22"/>
              </w:rPr>
              <w:t>Quality &amp; Clinical Governance Sub-Committee deep dive:</w:t>
            </w:r>
          </w:p>
          <w:p w14:paraId="4008D457" w14:textId="77777777" w:rsidR="001F248A" w:rsidRPr="001F248A" w:rsidRDefault="001F248A" w:rsidP="00D6296F">
            <w:pPr>
              <w:pStyle w:val="ListParagraph"/>
              <w:tabs>
                <w:tab w:val="left" w:pos="720"/>
              </w:tabs>
              <w:ind w:left="360"/>
              <w:rPr>
                <w:rFonts w:ascii="Arial" w:hAnsi="Arial" w:cs="Arial"/>
                <w:sz w:val="22"/>
                <w:szCs w:val="22"/>
              </w:rPr>
            </w:pPr>
            <w:r w:rsidRPr="001F248A">
              <w:rPr>
                <w:rFonts w:ascii="Arial" w:hAnsi="Arial" w:cs="Arial"/>
                <w:sz w:val="22"/>
                <w:szCs w:val="22"/>
              </w:rPr>
              <w:t xml:space="preserve">Buckinghamshire In-patient </w:t>
            </w:r>
            <w:proofErr w:type="gramStart"/>
            <w:r w:rsidRPr="001F248A">
              <w:rPr>
                <w:rFonts w:ascii="Arial" w:hAnsi="Arial" w:cs="Arial"/>
                <w:sz w:val="22"/>
                <w:szCs w:val="22"/>
              </w:rPr>
              <w:t>wards  (</w:t>
            </w:r>
            <w:proofErr w:type="gramEnd"/>
            <w:r w:rsidRPr="001F248A">
              <w:rPr>
                <w:rFonts w:ascii="Arial" w:hAnsi="Arial" w:cs="Arial"/>
                <w:sz w:val="22"/>
                <w:szCs w:val="22"/>
              </w:rPr>
              <w:t>presentation)</w:t>
            </w:r>
          </w:p>
          <w:p w14:paraId="2DC6F71B" w14:textId="77777777" w:rsidR="001F248A" w:rsidRPr="001F248A" w:rsidRDefault="001F248A" w:rsidP="00D6296F">
            <w:pPr>
              <w:pStyle w:val="ListParagraph"/>
              <w:tabs>
                <w:tab w:val="left" w:pos="720"/>
              </w:tabs>
              <w:ind w:left="360"/>
              <w:rPr>
                <w:rFonts w:ascii="Arial" w:hAnsi="Arial" w:cs="Arial"/>
                <w:sz w:val="22"/>
                <w:szCs w:val="22"/>
              </w:rPr>
            </w:pPr>
          </w:p>
        </w:tc>
        <w:tc>
          <w:tcPr>
            <w:tcW w:w="495" w:type="pct"/>
            <w:shd w:val="clear" w:color="auto" w:fill="auto"/>
          </w:tcPr>
          <w:p w14:paraId="4502970F"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To note</w:t>
            </w:r>
          </w:p>
        </w:tc>
        <w:tc>
          <w:tcPr>
            <w:tcW w:w="686" w:type="pct"/>
            <w:shd w:val="clear" w:color="auto" w:fill="auto"/>
          </w:tcPr>
          <w:p w14:paraId="0F69E289"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TM/GM</w:t>
            </w:r>
          </w:p>
        </w:tc>
        <w:tc>
          <w:tcPr>
            <w:tcW w:w="474" w:type="pct"/>
            <w:shd w:val="clear" w:color="auto" w:fill="auto"/>
          </w:tcPr>
          <w:p w14:paraId="6C244B34"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09:25</w:t>
            </w:r>
          </w:p>
        </w:tc>
      </w:tr>
      <w:tr w:rsidR="001F248A" w:rsidRPr="001F248A" w14:paraId="5B8518E0" w14:textId="77777777" w:rsidTr="00D6296F">
        <w:trPr>
          <w:trHeight w:val="528"/>
          <w:jc w:val="center"/>
        </w:trPr>
        <w:tc>
          <w:tcPr>
            <w:tcW w:w="3345" w:type="pct"/>
            <w:gridSpan w:val="2"/>
            <w:shd w:val="clear" w:color="auto" w:fill="auto"/>
          </w:tcPr>
          <w:p w14:paraId="2D7090FE" w14:textId="77777777" w:rsidR="001F248A" w:rsidRPr="001F248A" w:rsidRDefault="001F248A" w:rsidP="001F248A">
            <w:pPr>
              <w:pStyle w:val="ListParagraph"/>
              <w:numPr>
                <w:ilvl w:val="0"/>
                <w:numId w:val="12"/>
              </w:numPr>
              <w:tabs>
                <w:tab w:val="left" w:pos="720"/>
              </w:tabs>
              <w:rPr>
                <w:rFonts w:ascii="Arial" w:hAnsi="Arial" w:cs="Arial"/>
                <w:sz w:val="22"/>
                <w:szCs w:val="22"/>
              </w:rPr>
            </w:pPr>
            <w:r w:rsidRPr="001F248A">
              <w:rPr>
                <w:rFonts w:ascii="Arial" w:hAnsi="Arial" w:cs="Arial"/>
                <w:sz w:val="22"/>
                <w:szCs w:val="22"/>
              </w:rPr>
              <w:t>Quality Account (paper – QC 04/2023)</w:t>
            </w:r>
          </w:p>
          <w:p w14:paraId="527722A9" w14:textId="77777777" w:rsidR="001F248A" w:rsidRPr="001F248A" w:rsidRDefault="001F248A" w:rsidP="00D6296F">
            <w:pPr>
              <w:pStyle w:val="ListParagraph"/>
              <w:tabs>
                <w:tab w:val="left" w:pos="720"/>
              </w:tabs>
              <w:ind w:left="360"/>
              <w:rPr>
                <w:rFonts w:ascii="Arial" w:hAnsi="Arial" w:cs="Arial"/>
                <w:sz w:val="22"/>
                <w:szCs w:val="22"/>
              </w:rPr>
            </w:pPr>
          </w:p>
        </w:tc>
        <w:tc>
          <w:tcPr>
            <w:tcW w:w="495" w:type="pct"/>
            <w:shd w:val="clear" w:color="auto" w:fill="auto"/>
          </w:tcPr>
          <w:p w14:paraId="3F7984B0"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For assurance</w:t>
            </w:r>
          </w:p>
        </w:tc>
        <w:tc>
          <w:tcPr>
            <w:tcW w:w="686" w:type="pct"/>
            <w:shd w:val="clear" w:color="auto" w:fill="auto"/>
          </w:tcPr>
          <w:p w14:paraId="33E41EDE"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BK/MC</w:t>
            </w:r>
          </w:p>
        </w:tc>
        <w:tc>
          <w:tcPr>
            <w:tcW w:w="474" w:type="pct"/>
            <w:shd w:val="clear" w:color="auto" w:fill="auto"/>
          </w:tcPr>
          <w:p w14:paraId="5180F6B3"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09:45</w:t>
            </w:r>
          </w:p>
        </w:tc>
      </w:tr>
      <w:tr w:rsidR="001F248A" w:rsidRPr="001F248A" w14:paraId="2A23D4CF" w14:textId="77777777" w:rsidTr="00D6296F">
        <w:trPr>
          <w:trHeight w:val="528"/>
          <w:jc w:val="center"/>
        </w:trPr>
        <w:tc>
          <w:tcPr>
            <w:tcW w:w="3345" w:type="pct"/>
            <w:gridSpan w:val="2"/>
            <w:shd w:val="clear" w:color="auto" w:fill="auto"/>
          </w:tcPr>
          <w:p w14:paraId="1C184024" w14:textId="77777777" w:rsidR="001F248A" w:rsidRPr="001F248A" w:rsidRDefault="001F248A" w:rsidP="001F248A">
            <w:pPr>
              <w:pStyle w:val="ListParagraph"/>
              <w:numPr>
                <w:ilvl w:val="0"/>
                <w:numId w:val="12"/>
              </w:numPr>
              <w:tabs>
                <w:tab w:val="left" w:pos="720"/>
              </w:tabs>
              <w:rPr>
                <w:rFonts w:ascii="Arial" w:hAnsi="Arial" w:cs="Arial"/>
                <w:sz w:val="22"/>
                <w:szCs w:val="22"/>
              </w:rPr>
            </w:pPr>
            <w:r w:rsidRPr="001F248A">
              <w:rPr>
                <w:rFonts w:ascii="Arial" w:hAnsi="Arial" w:cs="Arial"/>
                <w:sz w:val="22"/>
                <w:szCs w:val="22"/>
              </w:rPr>
              <w:t xml:space="preserve">Patient Safety Incident report (to include mortality and homicide reviews) (paper – QC 05/2023)  </w:t>
            </w:r>
          </w:p>
          <w:p w14:paraId="696154BB" w14:textId="77777777" w:rsidR="001F248A" w:rsidRPr="001F248A" w:rsidRDefault="001F248A" w:rsidP="00D6296F">
            <w:pPr>
              <w:pStyle w:val="ListParagraph"/>
              <w:tabs>
                <w:tab w:val="left" w:pos="720"/>
              </w:tabs>
              <w:ind w:left="360"/>
              <w:rPr>
                <w:rFonts w:ascii="Arial" w:hAnsi="Arial" w:cs="Arial"/>
                <w:sz w:val="22"/>
                <w:szCs w:val="22"/>
              </w:rPr>
            </w:pPr>
          </w:p>
        </w:tc>
        <w:tc>
          <w:tcPr>
            <w:tcW w:w="495" w:type="pct"/>
            <w:shd w:val="clear" w:color="auto" w:fill="auto"/>
          </w:tcPr>
          <w:p w14:paraId="55FC77DA"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For assurance</w:t>
            </w:r>
          </w:p>
        </w:tc>
        <w:tc>
          <w:tcPr>
            <w:tcW w:w="686" w:type="pct"/>
            <w:shd w:val="clear" w:color="auto" w:fill="auto"/>
          </w:tcPr>
          <w:p w14:paraId="518ED1F1"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BK/MC</w:t>
            </w:r>
          </w:p>
        </w:tc>
        <w:tc>
          <w:tcPr>
            <w:tcW w:w="474" w:type="pct"/>
            <w:shd w:val="clear" w:color="auto" w:fill="auto"/>
          </w:tcPr>
          <w:p w14:paraId="6F18EC08"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09:55</w:t>
            </w:r>
          </w:p>
        </w:tc>
      </w:tr>
      <w:tr w:rsidR="001F248A" w:rsidRPr="001F248A" w14:paraId="210B25C5" w14:textId="77777777" w:rsidTr="00D6296F">
        <w:trPr>
          <w:trHeight w:val="528"/>
          <w:jc w:val="center"/>
        </w:trPr>
        <w:tc>
          <w:tcPr>
            <w:tcW w:w="3345" w:type="pct"/>
            <w:gridSpan w:val="2"/>
            <w:shd w:val="clear" w:color="auto" w:fill="auto"/>
          </w:tcPr>
          <w:p w14:paraId="3BA7E43D" w14:textId="77777777" w:rsidR="001F248A" w:rsidRPr="001F248A" w:rsidRDefault="001F248A" w:rsidP="001F248A">
            <w:pPr>
              <w:pStyle w:val="ListParagraph"/>
              <w:numPr>
                <w:ilvl w:val="0"/>
                <w:numId w:val="12"/>
              </w:numPr>
              <w:tabs>
                <w:tab w:val="left" w:pos="720"/>
              </w:tabs>
              <w:rPr>
                <w:rFonts w:ascii="Arial" w:hAnsi="Arial" w:cs="Arial"/>
                <w:sz w:val="22"/>
                <w:szCs w:val="22"/>
              </w:rPr>
            </w:pPr>
            <w:r w:rsidRPr="001F248A">
              <w:rPr>
                <w:rFonts w:ascii="Arial" w:hAnsi="Arial" w:cs="Arial"/>
                <w:sz w:val="22"/>
                <w:szCs w:val="22"/>
              </w:rPr>
              <w:t>Positive and Safe (paper – QC 06(</w:t>
            </w:r>
            <w:proofErr w:type="spellStart"/>
            <w:r w:rsidRPr="001F248A">
              <w:rPr>
                <w:rFonts w:ascii="Arial" w:hAnsi="Arial" w:cs="Arial"/>
                <w:sz w:val="22"/>
                <w:szCs w:val="22"/>
              </w:rPr>
              <w:t>i</w:t>
            </w:r>
            <w:proofErr w:type="spellEnd"/>
            <w:r w:rsidRPr="001F248A">
              <w:rPr>
                <w:rFonts w:ascii="Arial" w:hAnsi="Arial" w:cs="Arial"/>
                <w:sz w:val="22"/>
                <w:szCs w:val="22"/>
              </w:rPr>
              <w:t>)-(iii)/2023)</w:t>
            </w:r>
          </w:p>
        </w:tc>
        <w:tc>
          <w:tcPr>
            <w:tcW w:w="495" w:type="pct"/>
            <w:shd w:val="clear" w:color="auto" w:fill="auto"/>
          </w:tcPr>
          <w:p w14:paraId="32EBC63D"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To note</w:t>
            </w:r>
          </w:p>
        </w:tc>
        <w:tc>
          <w:tcPr>
            <w:tcW w:w="686" w:type="pct"/>
            <w:shd w:val="clear" w:color="auto" w:fill="auto"/>
          </w:tcPr>
          <w:p w14:paraId="1A20CFFB"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BK/MC</w:t>
            </w:r>
          </w:p>
        </w:tc>
        <w:tc>
          <w:tcPr>
            <w:tcW w:w="474" w:type="pct"/>
            <w:shd w:val="clear" w:color="auto" w:fill="auto"/>
          </w:tcPr>
          <w:p w14:paraId="77D77E09"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10:05</w:t>
            </w:r>
          </w:p>
        </w:tc>
      </w:tr>
      <w:tr w:rsidR="001F248A" w:rsidRPr="001F248A" w14:paraId="608DBAF1" w14:textId="77777777" w:rsidTr="00D6296F">
        <w:trPr>
          <w:trHeight w:val="528"/>
          <w:jc w:val="center"/>
        </w:trPr>
        <w:tc>
          <w:tcPr>
            <w:tcW w:w="3345" w:type="pct"/>
            <w:gridSpan w:val="2"/>
            <w:shd w:val="clear" w:color="auto" w:fill="auto"/>
          </w:tcPr>
          <w:p w14:paraId="43B4ABD7" w14:textId="77777777" w:rsidR="001F248A" w:rsidRPr="001F248A" w:rsidRDefault="001F248A" w:rsidP="001F248A">
            <w:pPr>
              <w:pStyle w:val="ListParagraph"/>
              <w:numPr>
                <w:ilvl w:val="0"/>
                <w:numId w:val="12"/>
              </w:numPr>
              <w:tabs>
                <w:tab w:val="left" w:pos="720"/>
              </w:tabs>
              <w:rPr>
                <w:rFonts w:ascii="Arial" w:hAnsi="Arial" w:cs="Arial"/>
                <w:sz w:val="22"/>
                <w:szCs w:val="22"/>
              </w:rPr>
            </w:pPr>
            <w:r w:rsidRPr="001F248A">
              <w:rPr>
                <w:rFonts w:ascii="Arial" w:hAnsi="Arial" w:cs="Arial"/>
                <w:sz w:val="22"/>
                <w:szCs w:val="22"/>
              </w:rPr>
              <w:t>Quality Compliance &amp; Regulation Update (paper – QC 07/2023)</w:t>
            </w:r>
          </w:p>
          <w:p w14:paraId="05313691" w14:textId="77777777" w:rsidR="001F248A" w:rsidRPr="001F248A" w:rsidRDefault="001F248A" w:rsidP="00D6296F">
            <w:pPr>
              <w:pStyle w:val="ListParagraph"/>
              <w:tabs>
                <w:tab w:val="left" w:pos="720"/>
              </w:tabs>
              <w:ind w:left="360"/>
              <w:rPr>
                <w:rFonts w:ascii="Arial" w:hAnsi="Arial" w:cs="Arial"/>
                <w:sz w:val="22"/>
                <w:szCs w:val="22"/>
              </w:rPr>
            </w:pPr>
          </w:p>
        </w:tc>
        <w:tc>
          <w:tcPr>
            <w:tcW w:w="495" w:type="pct"/>
            <w:shd w:val="clear" w:color="auto" w:fill="auto"/>
          </w:tcPr>
          <w:p w14:paraId="4C071BE3"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To note</w:t>
            </w:r>
          </w:p>
        </w:tc>
        <w:tc>
          <w:tcPr>
            <w:tcW w:w="686" w:type="pct"/>
            <w:shd w:val="clear" w:color="auto" w:fill="auto"/>
          </w:tcPr>
          <w:p w14:paraId="47C5AAAE"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MC</w:t>
            </w:r>
          </w:p>
        </w:tc>
        <w:tc>
          <w:tcPr>
            <w:tcW w:w="474" w:type="pct"/>
            <w:shd w:val="clear" w:color="auto" w:fill="auto"/>
          </w:tcPr>
          <w:p w14:paraId="0531BF8A"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10:15-10:25</w:t>
            </w:r>
          </w:p>
        </w:tc>
      </w:tr>
      <w:tr w:rsidR="001F248A" w:rsidRPr="001F248A" w14:paraId="1F80B25E" w14:textId="77777777" w:rsidTr="00D6296F">
        <w:trPr>
          <w:trHeight w:val="528"/>
          <w:jc w:val="center"/>
        </w:trPr>
        <w:tc>
          <w:tcPr>
            <w:tcW w:w="3345" w:type="pct"/>
            <w:gridSpan w:val="2"/>
            <w:shd w:val="clear" w:color="auto" w:fill="auto"/>
          </w:tcPr>
          <w:p w14:paraId="38499707" w14:textId="77777777" w:rsidR="001F248A" w:rsidRPr="001F248A" w:rsidRDefault="001F248A" w:rsidP="00D6296F">
            <w:pPr>
              <w:tabs>
                <w:tab w:val="left" w:pos="720"/>
              </w:tabs>
              <w:rPr>
                <w:rFonts w:ascii="Arial" w:hAnsi="Arial" w:cs="Arial"/>
                <w:sz w:val="22"/>
                <w:szCs w:val="22"/>
              </w:rPr>
            </w:pPr>
            <w:r w:rsidRPr="001F248A">
              <w:rPr>
                <w:rFonts w:ascii="Arial" w:hAnsi="Arial" w:cs="Arial"/>
                <w:b/>
                <w:bCs/>
                <w:sz w:val="22"/>
                <w:szCs w:val="22"/>
              </w:rPr>
              <w:t xml:space="preserve">Break – 10 minutes </w:t>
            </w:r>
            <w:r w:rsidRPr="001F248A">
              <w:rPr>
                <w:rFonts w:ascii="Arial" w:hAnsi="Arial" w:cs="Arial"/>
                <w:sz w:val="22"/>
                <w:szCs w:val="22"/>
              </w:rPr>
              <w:t>(10:25 – 10:35)</w:t>
            </w:r>
          </w:p>
        </w:tc>
        <w:tc>
          <w:tcPr>
            <w:tcW w:w="495" w:type="pct"/>
            <w:shd w:val="clear" w:color="auto" w:fill="auto"/>
          </w:tcPr>
          <w:p w14:paraId="7A33BB76" w14:textId="77777777" w:rsidR="001F248A" w:rsidRPr="001F248A" w:rsidRDefault="001F248A" w:rsidP="00D6296F">
            <w:pPr>
              <w:pStyle w:val="Header"/>
              <w:jc w:val="center"/>
              <w:rPr>
                <w:rFonts w:ascii="Arial" w:hAnsi="Arial" w:cs="Arial"/>
                <w:i/>
                <w:sz w:val="22"/>
                <w:szCs w:val="22"/>
              </w:rPr>
            </w:pPr>
          </w:p>
        </w:tc>
        <w:tc>
          <w:tcPr>
            <w:tcW w:w="686" w:type="pct"/>
            <w:shd w:val="clear" w:color="auto" w:fill="auto"/>
          </w:tcPr>
          <w:p w14:paraId="2DAB887E" w14:textId="77777777" w:rsidR="001F248A" w:rsidRPr="001F248A" w:rsidRDefault="001F248A" w:rsidP="00D6296F">
            <w:pPr>
              <w:pStyle w:val="Header"/>
              <w:jc w:val="center"/>
              <w:rPr>
                <w:rFonts w:ascii="Arial" w:hAnsi="Arial" w:cs="Arial"/>
                <w:sz w:val="22"/>
                <w:szCs w:val="22"/>
              </w:rPr>
            </w:pPr>
          </w:p>
        </w:tc>
        <w:tc>
          <w:tcPr>
            <w:tcW w:w="474" w:type="pct"/>
            <w:shd w:val="clear" w:color="auto" w:fill="auto"/>
          </w:tcPr>
          <w:p w14:paraId="28A00F89" w14:textId="77777777" w:rsidR="001F248A" w:rsidRPr="001F248A" w:rsidRDefault="001F248A" w:rsidP="00D6296F">
            <w:pPr>
              <w:pStyle w:val="Header"/>
              <w:jc w:val="center"/>
              <w:rPr>
                <w:rFonts w:ascii="Arial" w:hAnsi="Arial" w:cs="Arial"/>
                <w:sz w:val="22"/>
                <w:szCs w:val="22"/>
                <w:highlight w:val="yellow"/>
              </w:rPr>
            </w:pPr>
          </w:p>
        </w:tc>
      </w:tr>
      <w:tr w:rsidR="001F248A" w:rsidRPr="001F248A" w14:paraId="432415FC" w14:textId="77777777" w:rsidTr="00D6296F">
        <w:trPr>
          <w:trHeight w:val="342"/>
          <w:jc w:val="center"/>
        </w:trPr>
        <w:tc>
          <w:tcPr>
            <w:tcW w:w="5000" w:type="pct"/>
            <w:gridSpan w:val="5"/>
            <w:shd w:val="clear" w:color="auto" w:fill="auto"/>
          </w:tcPr>
          <w:p w14:paraId="27479173" w14:textId="77777777" w:rsidR="001F248A" w:rsidRPr="001F248A" w:rsidRDefault="001F248A" w:rsidP="00D6296F">
            <w:pPr>
              <w:rPr>
                <w:rFonts w:ascii="Arial" w:hAnsi="Arial" w:cs="Arial"/>
                <w:b/>
                <w:bCs/>
                <w:sz w:val="22"/>
                <w:szCs w:val="22"/>
              </w:rPr>
            </w:pPr>
            <w:r w:rsidRPr="001F248A">
              <w:rPr>
                <w:rFonts w:ascii="Arial" w:hAnsi="Arial" w:cs="Arial"/>
                <w:b/>
                <w:bCs/>
                <w:sz w:val="22"/>
                <w:szCs w:val="22"/>
              </w:rPr>
              <w:t>Effectiveness</w:t>
            </w:r>
          </w:p>
          <w:p w14:paraId="7FA39F52" w14:textId="77777777" w:rsidR="001F248A" w:rsidRPr="001F248A" w:rsidRDefault="001F248A" w:rsidP="00D6296F">
            <w:pPr>
              <w:pStyle w:val="Header"/>
              <w:jc w:val="center"/>
              <w:rPr>
                <w:rFonts w:ascii="Arial" w:hAnsi="Arial" w:cs="Arial"/>
                <w:sz w:val="22"/>
                <w:szCs w:val="22"/>
              </w:rPr>
            </w:pPr>
          </w:p>
        </w:tc>
      </w:tr>
      <w:tr w:rsidR="001F248A" w:rsidRPr="001F248A" w14:paraId="7CCA3071" w14:textId="77777777" w:rsidTr="00D6296F">
        <w:trPr>
          <w:trHeight w:val="342"/>
          <w:jc w:val="center"/>
        </w:trPr>
        <w:tc>
          <w:tcPr>
            <w:tcW w:w="3345" w:type="pct"/>
            <w:gridSpan w:val="2"/>
            <w:shd w:val="clear" w:color="auto" w:fill="auto"/>
          </w:tcPr>
          <w:p w14:paraId="5A6C2E80" w14:textId="77777777" w:rsidR="001F248A" w:rsidRPr="001F248A" w:rsidRDefault="001F248A" w:rsidP="001F248A">
            <w:pPr>
              <w:pStyle w:val="ListParagraph"/>
              <w:numPr>
                <w:ilvl w:val="0"/>
                <w:numId w:val="12"/>
              </w:numPr>
              <w:rPr>
                <w:rFonts w:ascii="Arial" w:hAnsi="Arial" w:cs="Arial"/>
                <w:sz w:val="22"/>
                <w:szCs w:val="22"/>
              </w:rPr>
            </w:pPr>
            <w:r w:rsidRPr="001F248A">
              <w:rPr>
                <w:rFonts w:ascii="Arial" w:hAnsi="Arial" w:cs="Arial"/>
                <w:sz w:val="22"/>
                <w:szCs w:val="22"/>
              </w:rPr>
              <w:t xml:space="preserve">Clinical Effectiveness - to include: </w:t>
            </w:r>
          </w:p>
          <w:p w14:paraId="0340C90F" w14:textId="77777777" w:rsidR="001F248A" w:rsidRPr="001F248A" w:rsidRDefault="001F248A" w:rsidP="00D6296F">
            <w:pPr>
              <w:pStyle w:val="ListParagraph"/>
              <w:ind w:left="360"/>
              <w:rPr>
                <w:rFonts w:ascii="Arial" w:hAnsi="Arial" w:cs="Arial"/>
                <w:sz w:val="22"/>
                <w:szCs w:val="22"/>
              </w:rPr>
            </w:pPr>
          </w:p>
          <w:p w14:paraId="676DEEC8" w14:textId="77777777" w:rsidR="001F248A" w:rsidRPr="001F248A" w:rsidRDefault="001F248A" w:rsidP="001F248A">
            <w:pPr>
              <w:pStyle w:val="ListParagraph"/>
              <w:numPr>
                <w:ilvl w:val="1"/>
                <w:numId w:val="12"/>
              </w:numPr>
              <w:rPr>
                <w:rFonts w:ascii="Arial" w:hAnsi="Arial" w:cs="Arial"/>
                <w:sz w:val="22"/>
                <w:szCs w:val="22"/>
              </w:rPr>
            </w:pPr>
            <w:r w:rsidRPr="001F248A">
              <w:rPr>
                <w:rFonts w:ascii="Arial" w:hAnsi="Arial" w:cs="Arial"/>
                <w:sz w:val="22"/>
                <w:szCs w:val="22"/>
              </w:rPr>
              <w:t xml:space="preserve">Clinical Effectiveness Group - Core standards for mental health update </w:t>
            </w:r>
            <w:r w:rsidRPr="001F248A">
              <w:rPr>
                <w:rFonts w:ascii="Arial" w:hAnsi="Arial" w:cs="Arial"/>
                <w:strike/>
                <w:sz w:val="22"/>
                <w:szCs w:val="22"/>
              </w:rPr>
              <w:t>(paper – QC 08/2023</w:t>
            </w:r>
            <w:proofErr w:type="gramStart"/>
            <w:r w:rsidRPr="001F248A">
              <w:rPr>
                <w:rFonts w:ascii="Arial" w:hAnsi="Arial" w:cs="Arial"/>
                <w:strike/>
                <w:sz w:val="22"/>
                <w:szCs w:val="22"/>
              </w:rPr>
              <w:t>)</w:t>
            </w:r>
            <w:r w:rsidRPr="001F248A">
              <w:rPr>
                <w:rFonts w:ascii="Arial" w:hAnsi="Arial" w:cs="Arial"/>
                <w:sz w:val="22"/>
                <w:szCs w:val="22"/>
              </w:rPr>
              <w:t xml:space="preserve">  verbal</w:t>
            </w:r>
            <w:proofErr w:type="gramEnd"/>
            <w:r w:rsidRPr="001F248A">
              <w:rPr>
                <w:rFonts w:ascii="Arial" w:hAnsi="Arial" w:cs="Arial"/>
                <w:sz w:val="22"/>
                <w:szCs w:val="22"/>
              </w:rPr>
              <w:t xml:space="preserve"> update</w:t>
            </w:r>
          </w:p>
          <w:p w14:paraId="7F6E608C" w14:textId="77777777" w:rsidR="001F248A" w:rsidRPr="001F248A" w:rsidRDefault="001F248A" w:rsidP="001F248A">
            <w:pPr>
              <w:pStyle w:val="ListParagraph"/>
              <w:numPr>
                <w:ilvl w:val="1"/>
                <w:numId w:val="12"/>
              </w:numPr>
              <w:rPr>
                <w:rFonts w:ascii="Arial" w:hAnsi="Arial" w:cs="Arial"/>
                <w:sz w:val="22"/>
                <w:szCs w:val="22"/>
              </w:rPr>
            </w:pPr>
            <w:r w:rsidRPr="001F248A">
              <w:rPr>
                <w:rFonts w:ascii="Arial" w:hAnsi="Arial" w:cs="Arial"/>
                <w:sz w:val="22"/>
                <w:szCs w:val="22"/>
              </w:rPr>
              <w:t>Clinical Audit update (paper – QC 09(</w:t>
            </w:r>
            <w:proofErr w:type="spellStart"/>
            <w:r w:rsidRPr="001F248A">
              <w:rPr>
                <w:rFonts w:ascii="Arial" w:hAnsi="Arial" w:cs="Arial"/>
                <w:sz w:val="22"/>
                <w:szCs w:val="22"/>
              </w:rPr>
              <w:t>i</w:t>
            </w:r>
            <w:proofErr w:type="spellEnd"/>
            <w:r w:rsidRPr="001F248A">
              <w:rPr>
                <w:rFonts w:ascii="Arial" w:hAnsi="Arial" w:cs="Arial"/>
                <w:sz w:val="22"/>
                <w:szCs w:val="22"/>
              </w:rPr>
              <w:t xml:space="preserve">)-(vi)/2023)  </w:t>
            </w:r>
          </w:p>
          <w:p w14:paraId="487ACF4C" w14:textId="77777777" w:rsidR="001F248A" w:rsidRPr="001F248A" w:rsidRDefault="001F248A" w:rsidP="001F248A">
            <w:pPr>
              <w:pStyle w:val="ListParagraph"/>
              <w:numPr>
                <w:ilvl w:val="1"/>
                <w:numId w:val="12"/>
              </w:numPr>
              <w:rPr>
                <w:rFonts w:ascii="Arial" w:hAnsi="Arial" w:cs="Arial"/>
                <w:sz w:val="22"/>
                <w:szCs w:val="22"/>
              </w:rPr>
            </w:pPr>
            <w:r w:rsidRPr="001F248A">
              <w:rPr>
                <w:rFonts w:ascii="Arial" w:hAnsi="Arial" w:cs="Arial"/>
                <w:sz w:val="22"/>
                <w:szCs w:val="22"/>
              </w:rPr>
              <w:t xml:space="preserve">Medicines Management update (paper – QC 10/2023)  </w:t>
            </w:r>
          </w:p>
          <w:p w14:paraId="2A6F7AF1" w14:textId="77777777" w:rsidR="001F248A" w:rsidRPr="001F248A" w:rsidRDefault="001F248A" w:rsidP="00D6296F">
            <w:pPr>
              <w:rPr>
                <w:rFonts w:ascii="Arial" w:hAnsi="Arial" w:cs="Arial"/>
                <w:sz w:val="22"/>
                <w:szCs w:val="22"/>
              </w:rPr>
            </w:pPr>
          </w:p>
          <w:p w14:paraId="11CC2B59" w14:textId="77777777" w:rsidR="001F248A" w:rsidRPr="001F248A" w:rsidRDefault="001F248A" w:rsidP="00D6296F">
            <w:pPr>
              <w:pStyle w:val="ListParagraph"/>
              <w:ind w:left="360"/>
              <w:rPr>
                <w:rFonts w:ascii="Arial" w:hAnsi="Arial" w:cs="Arial"/>
                <w:sz w:val="22"/>
                <w:szCs w:val="22"/>
              </w:rPr>
            </w:pPr>
            <w:r w:rsidRPr="001F248A">
              <w:rPr>
                <w:rFonts w:ascii="Arial" w:hAnsi="Arial" w:cs="Arial"/>
                <w:i/>
                <w:iCs/>
                <w:sz w:val="22"/>
                <w:szCs w:val="22"/>
              </w:rPr>
              <w:t xml:space="preserve">For supporting detail: available CEDG minutes &amp; action log, to </w:t>
            </w:r>
            <w:proofErr w:type="gramStart"/>
            <w:r w:rsidRPr="001F248A">
              <w:rPr>
                <w:rFonts w:ascii="Arial" w:hAnsi="Arial" w:cs="Arial"/>
                <w:i/>
                <w:iCs/>
                <w:sz w:val="22"/>
                <w:szCs w:val="22"/>
              </w:rPr>
              <w:t>note;  and</w:t>
            </w:r>
            <w:proofErr w:type="gramEnd"/>
            <w:r w:rsidRPr="001F248A">
              <w:rPr>
                <w:rFonts w:ascii="Arial" w:hAnsi="Arial" w:cs="Arial"/>
                <w:i/>
                <w:iCs/>
                <w:sz w:val="22"/>
                <w:szCs w:val="22"/>
              </w:rPr>
              <w:t xml:space="preserve"> new NICE guidance, to note -  see </w:t>
            </w:r>
            <w:r w:rsidRPr="001F248A">
              <w:rPr>
                <w:rFonts w:ascii="Arial" w:hAnsi="Arial" w:cs="Arial"/>
                <w:b/>
                <w:bCs/>
                <w:i/>
                <w:iCs/>
                <w:sz w:val="22"/>
                <w:szCs w:val="22"/>
              </w:rPr>
              <w:t>Reading Room/Appendix (paper – RR/App 01(</w:t>
            </w:r>
            <w:proofErr w:type="spellStart"/>
            <w:r w:rsidRPr="001F248A">
              <w:rPr>
                <w:rFonts w:ascii="Arial" w:hAnsi="Arial" w:cs="Arial"/>
                <w:b/>
                <w:bCs/>
                <w:i/>
                <w:iCs/>
                <w:sz w:val="22"/>
                <w:szCs w:val="22"/>
              </w:rPr>
              <w:t>i</w:t>
            </w:r>
            <w:proofErr w:type="spellEnd"/>
            <w:r w:rsidRPr="001F248A">
              <w:rPr>
                <w:rFonts w:ascii="Arial" w:hAnsi="Arial" w:cs="Arial"/>
                <w:b/>
                <w:bCs/>
                <w:i/>
                <w:iCs/>
                <w:sz w:val="22"/>
                <w:szCs w:val="22"/>
              </w:rPr>
              <w:t>)-(iv)/2023)</w:t>
            </w:r>
          </w:p>
          <w:p w14:paraId="60A7A6DC" w14:textId="77777777" w:rsidR="001F248A" w:rsidRPr="001F248A" w:rsidRDefault="001F248A" w:rsidP="00D6296F">
            <w:pPr>
              <w:pStyle w:val="ListParagraph"/>
              <w:ind w:left="360"/>
              <w:rPr>
                <w:rFonts w:ascii="Arial" w:hAnsi="Arial" w:cs="Arial"/>
                <w:sz w:val="22"/>
                <w:szCs w:val="22"/>
              </w:rPr>
            </w:pPr>
          </w:p>
        </w:tc>
        <w:tc>
          <w:tcPr>
            <w:tcW w:w="495" w:type="pct"/>
            <w:shd w:val="clear" w:color="auto" w:fill="auto"/>
          </w:tcPr>
          <w:p w14:paraId="1AB9223C"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For assurance</w:t>
            </w:r>
          </w:p>
        </w:tc>
        <w:tc>
          <w:tcPr>
            <w:tcW w:w="686" w:type="pct"/>
            <w:shd w:val="clear" w:color="auto" w:fill="auto"/>
          </w:tcPr>
          <w:p w14:paraId="4B63293E"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BK/MM</w:t>
            </w:r>
          </w:p>
          <w:p w14:paraId="36321A5F"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/KM</w:t>
            </w:r>
          </w:p>
        </w:tc>
        <w:tc>
          <w:tcPr>
            <w:tcW w:w="474" w:type="pct"/>
            <w:shd w:val="clear" w:color="auto" w:fill="auto"/>
          </w:tcPr>
          <w:p w14:paraId="3B2A891A"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10:35</w:t>
            </w:r>
          </w:p>
          <w:p w14:paraId="69DA7512" w14:textId="77777777" w:rsidR="001F248A" w:rsidRPr="001F248A" w:rsidRDefault="001F248A" w:rsidP="00D6296F">
            <w:pPr>
              <w:pStyle w:val="Header"/>
              <w:jc w:val="center"/>
              <w:rPr>
                <w:rFonts w:ascii="Arial" w:hAnsi="Arial" w:cs="Arial"/>
                <w:sz w:val="22"/>
                <w:szCs w:val="22"/>
              </w:rPr>
            </w:pPr>
          </w:p>
        </w:tc>
      </w:tr>
      <w:tr w:rsidR="001F248A" w:rsidRPr="001F248A" w14:paraId="7D8602C2" w14:textId="77777777" w:rsidTr="00D6296F">
        <w:trPr>
          <w:trHeight w:val="342"/>
          <w:jc w:val="center"/>
        </w:trPr>
        <w:tc>
          <w:tcPr>
            <w:tcW w:w="3345" w:type="pct"/>
            <w:gridSpan w:val="2"/>
            <w:shd w:val="clear" w:color="auto" w:fill="auto"/>
          </w:tcPr>
          <w:p w14:paraId="73B15762" w14:textId="77777777" w:rsidR="001F248A" w:rsidRPr="001F248A" w:rsidRDefault="001F248A" w:rsidP="001F248A">
            <w:pPr>
              <w:pStyle w:val="ListParagraph"/>
              <w:numPr>
                <w:ilvl w:val="0"/>
                <w:numId w:val="12"/>
              </w:numPr>
              <w:spacing w:before="240"/>
              <w:rPr>
                <w:rFonts w:ascii="Arial" w:hAnsi="Arial" w:cs="Arial"/>
                <w:sz w:val="22"/>
                <w:szCs w:val="22"/>
              </w:rPr>
            </w:pPr>
            <w:r w:rsidRPr="001F248A">
              <w:rPr>
                <w:rFonts w:ascii="Arial" w:hAnsi="Arial" w:cs="Arial"/>
                <w:sz w:val="22"/>
                <w:szCs w:val="22"/>
              </w:rPr>
              <w:t>Operational and Strategic Risks: Trust Risk Register (TRR) and Board Assurance Framework (BAF) (paper – QC 11(</w:t>
            </w:r>
            <w:proofErr w:type="spellStart"/>
            <w:r w:rsidRPr="001F248A">
              <w:rPr>
                <w:rFonts w:ascii="Arial" w:hAnsi="Arial" w:cs="Arial"/>
                <w:sz w:val="22"/>
                <w:szCs w:val="22"/>
              </w:rPr>
              <w:t>i</w:t>
            </w:r>
            <w:proofErr w:type="spellEnd"/>
            <w:r w:rsidRPr="001F248A">
              <w:rPr>
                <w:rFonts w:ascii="Arial" w:hAnsi="Arial" w:cs="Arial"/>
                <w:sz w:val="22"/>
                <w:szCs w:val="22"/>
              </w:rPr>
              <w:t xml:space="preserve">)-(iii)/2023)  </w:t>
            </w:r>
          </w:p>
          <w:p w14:paraId="75724003" w14:textId="77777777" w:rsidR="001F248A" w:rsidRPr="001F248A" w:rsidRDefault="001F248A" w:rsidP="00D6296F">
            <w:pPr>
              <w:pStyle w:val="ListParagraph"/>
              <w:ind w:left="360"/>
              <w:rPr>
                <w:rFonts w:ascii="Arial" w:hAnsi="Arial" w:cs="Arial"/>
                <w:sz w:val="22"/>
                <w:szCs w:val="22"/>
              </w:rPr>
            </w:pPr>
          </w:p>
        </w:tc>
        <w:tc>
          <w:tcPr>
            <w:tcW w:w="495" w:type="pct"/>
            <w:shd w:val="clear" w:color="auto" w:fill="auto"/>
          </w:tcPr>
          <w:p w14:paraId="3B0EA535"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lastRenderedPageBreak/>
              <w:t>To discuss &amp; for assurance</w:t>
            </w:r>
          </w:p>
        </w:tc>
        <w:tc>
          <w:tcPr>
            <w:tcW w:w="686" w:type="pct"/>
            <w:shd w:val="clear" w:color="auto" w:fill="auto"/>
          </w:tcPr>
          <w:p w14:paraId="3BE4AE4F"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KR</w:t>
            </w:r>
          </w:p>
        </w:tc>
        <w:tc>
          <w:tcPr>
            <w:tcW w:w="474" w:type="pct"/>
            <w:shd w:val="clear" w:color="auto" w:fill="auto"/>
          </w:tcPr>
          <w:p w14:paraId="4EFFCE30"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10:50</w:t>
            </w:r>
          </w:p>
          <w:p w14:paraId="4695D7D6" w14:textId="77777777" w:rsidR="001F248A" w:rsidRPr="001F248A" w:rsidRDefault="001F248A" w:rsidP="00D6296F">
            <w:pPr>
              <w:pStyle w:val="Header"/>
              <w:jc w:val="center"/>
              <w:rPr>
                <w:rFonts w:ascii="Arial" w:hAnsi="Arial" w:cs="Arial"/>
                <w:sz w:val="22"/>
                <w:szCs w:val="22"/>
              </w:rPr>
            </w:pPr>
          </w:p>
        </w:tc>
      </w:tr>
      <w:tr w:rsidR="001F248A" w:rsidRPr="001F248A" w14:paraId="7C2A4C49" w14:textId="77777777" w:rsidTr="00D6296F">
        <w:trPr>
          <w:trHeight w:val="342"/>
          <w:jc w:val="center"/>
        </w:trPr>
        <w:tc>
          <w:tcPr>
            <w:tcW w:w="3345" w:type="pct"/>
            <w:gridSpan w:val="2"/>
            <w:shd w:val="clear" w:color="auto" w:fill="auto"/>
          </w:tcPr>
          <w:p w14:paraId="1924BA66" w14:textId="77777777" w:rsidR="001F248A" w:rsidRPr="001F248A" w:rsidRDefault="001F248A" w:rsidP="00D6296F">
            <w:pPr>
              <w:rPr>
                <w:rFonts w:ascii="Arial" w:hAnsi="Arial" w:cs="Arial"/>
                <w:b/>
                <w:bCs/>
                <w:sz w:val="22"/>
                <w:szCs w:val="22"/>
              </w:rPr>
            </w:pPr>
            <w:r w:rsidRPr="001F248A">
              <w:rPr>
                <w:rFonts w:ascii="Arial" w:hAnsi="Arial" w:cs="Arial"/>
                <w:b/>
                <w:bCs/>
                <w:sz w:val="22"/>
                <w:szCs w:val="22"/>
              </w:rPr>
              <w:t>Caring and Responsive</w:t>
            </w:r>
          </w:p>
          <w:p w14:paraId="310FA084" w14:textId="77777777" w:rsidR="001F248A" w:rsidRPr="001F248A" w:rsidRDefault="001F248A" w:rsidP="00D6296F">
            <w:pPr>
              <w:rPr>
                <w:rFonts w:ascii="Arial" w:hAnsi="Arial" w:cs="Arial"/>
                <w:b/>
                <w:bCs/>
                <w:sz w:val="22"/>
                <w:szCs w:val="22"/>
              </w:rPr>
            </w:pPr>
          </w:p>
        </w:tc>
        <w:tc>
          <w:tcPr>
            <w:tcW w:w="495" w:type="pct"/>
            <w:shd w:val="clear" w:color="auto" w:fill="auto"/>
          </w:tcPr>
          <w:p w14:paraId="3F8DAA0A" w14:textId="77777777" w:rsidR="001F248A" w:rsidRPr="001F248A" w:rsidRDefault="001F248A" w:rsidP="00D6296F">
            <w:pPr>
              <w:pStyle w:val="Header"/>
              <w:jc w:val="center"/>
              <w:rPr>
                <w:rFonts w:ascii="Arial" w:hAnsi="Arial" w:cs="Arial"/>
                <w:i/>
                <w:sz w:val="22"/>
                <w:szCs w:val="22"/>
              </w:rPr>
            </w:pPr>
          </w:p>
        </w:tc>
        <w:tc>
          <w:tcPr>
            <w:tcW w:w="686" w:type="pct"/>
            <w:shd w:val="clear" w:color="auto" w:fill="auto"/>
          </w:tcPr>
          <w:p w14:paraId="38C1236A" w14:textId="77777777" w:rsidR="001F248A" w:rsidRPr="001F248A" w:rsidRDefault="001F248A" w:rsidP="00D6296F">
            <w:pPr>
              <w:pStyle w:val="Header"/>
              <w:jc w:val="center"/>
              <w:rPr>
                <w:rFonts w:ascii="Arial" w:hAnsi="Arial" w:cs="Arial"/>
                <w:sz w:val="22"/>
                <w:szCs w:val="22"/>
              </w:rPr>
            </w:pPr>
          </w:p>
        </w:tc>
        <w:tc>
          <w:tcPr>
            <w:tcW w:w="474" w:type="pct"/>
            <w:shd w:val="clear" w:color="auto" w:fill="auto"/>
          </w:tcPr>
          <w:p w14:paraId="647874EB" w14:textId="77777777" w:rsidR="001F248A" w:rsidRPr="001F248A" w:rsidRDefault="001F248A" w:rsidP="00D6296F">
            <w:pPr>
              <w:pStyle w:val="Header"/>
              <w:jc w:val="center"/>
              <w:rPr>
                <w:rFonts w:ascii="Arial" w:hAnsi="Arial" w:cs="Arial"/>
                <w:sz w:val="22"/>
                <w:szCs w:val="22"/>
              </w:rPr>
            </w:pPr>
          </w:p>
        </w:tc>
      </w:tr>
      <w:tr w:rsidR="001F248A" w:rsidRPr="001F248A" w14:paraId="39960855" w14:textId="77777777" w:rsidTr="00D6296F">
        <w:trPr>
          <w:trHeight w:val="342"/>
          <w:jc w:val="center"/>
        </w:trPr>
        <w:tc>
          <w:tcPr>
            <w:tcW w:w="3345" w:type="pct"/>
            <w:gridSpan w:val="2"/>
            <w:shd w:val="clear" w:color="auto" w:fill="auto"/>
          </w:tcPr>
          <w:p w14:paraId="7DBD8274" w14:textId="77777777" w:rsidR="001F248A" w:rsidRPr="001F248A" w:rsidRDefault="001F248A" w:rsidP="001F248A">
            <w:pPr>
              <w:pStyle w:val="ListParagraph"/>
              <w:numPr>
                <w:ilvl w:val="0"/>
                <w:numId w:val="12"/>
              </w:numPr>
              <w:rPr>
                <w:rFonts w:ascii="Arial" w:hAnsi="Arial" w:cs="Arial"/>
                <w:sz w:val="22"/>
                <w:szCs w:val="22"/>
              </w:rPr>
            </w:pPr>
            <w:r w:rsidRPr="001F248A">
              <w:rPr>
                <w:rFonts w:ascii="Arial" w:hAnsi="Arial" w:cs="Arial"/>
                <w:sz w:val="22"/>
                <w:szCs w:val="22"/>
              </w:rPr>
              <w:t xml:space="preserve">QI Spotlight presentation - Increasing co-production in care planning in AMHT </w:t>
            </w:r>
            <w:proofErr w:type="gramStart"/>
            <w:r w:rsidRPr="001F248A">
              <w:rPr>
                <w:rFonts w:ascii="Arial" w:hAnsi="Arial" w:cs="Arial"/>
                <w:sz w:val="22"/>
                <w:szCs w:val="22"/>
              </w:rPr>
              <w:t>South</w:t>
            </w:r>
            <w:r w:rsidRPr="001F248A">
              <w:rPr>
                <w:rFonts w:ascii="Arial" w:hAnsi="Arial" w:cs="Arial"/>
                <w:b/>
                <w:bCs/>
                <w:sz w:val="22"/>
                <w:szCs w:val="22"/>
              </w:rPr>
              <w:t xml:space="preserve"> </w:t>
            </w:r>
            <w:r w:rsidRPr="001F248A">
              <w:rPr>
                <w:rFonts w:ascii="Arial" w:hAnsi="Arial" w:cs="Arial"/>
                <w:sz w:val="22"/>
                <w:szCs w:val="22"/>
              </w:rPr>
              <w:t xml:space="preserve"> -</w:t>
            </w:r>
            <w:proofErr w:type="gramEnd"/>
            <w:r w:rsidRPr="001F248A">
              <w:rPr>
                <w:rFonts w:ascii="Arial" w:hAnsi="Arial" w:cs="Arial"/>
                <w:sz w:val="22"/>
                <w:szCs w:val="22"/>
              </w:rPr>
              <w:t xml:space="preserve">  (presentation)  </w:t>
            </w:r>
          </w:p>
          <w:p w14:paraId="6A4298BE" w14:textId="77777777" w:rsidR="001F248A" w:rsidRPr="001F248A" w:rsidRDefault="001F248A" w:rsidP="00D6296F">
            <w:pPr>
              <w:rPr>
                <w:rFonts w:ascii="Arial" w:hAnsi="Arial" w:cs="Arial"/>
                <w:sz w:val="22"/>
                <w:szCs w:val="22"/>
              </w:rPr>
            </w:pPr>
          </w:p>
        </w:tc>
        <w:tc>
          <w:tcPr>
            <w:tcW w:w="495" w:type="pct"/>
            <w:shd w:val="clear" w:color="auto" w:fill="auto"/>
          </w:tcPr>
          <w:p w14:paraId="17EAB3ED"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For information &amp; assurance</w:t>
            </w:r>
          </w:p>
        </w:tc>
        <w:tc>
          <w:tcPr>
            <w:tcW w:w="686" w:type="pct"/>
            <w:shd w:val="clear" w:color="auto" w:fill="auto"/>
          </w:tcPr>
          <w:p w14:paraId="22054B17"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BM/DH/</w:t>
            </w:r>
          </w:p>
          <w:p w14:paraId="401E697A"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AF/MC</w:t>
            </w:r>
          </w:p>
          <w:p w14:paraId="69C14908" w14:textId="77777777" w:rsidR="001F248A" w:rsidRPr="001F248A" w:rsidRDefault="001F248A" w:rsidP="00D6296F">
            <w:pPr>
              <w:pStyle w:val="Header"/>
              <w:jc w:val="center"/>
              <w:rPr>
                <w:rFonts w:ascii="Arial" w:hAnsi="Arial" w:cs="Arial"/>
                <w:sz w:val="22"/>
                <w:szCs w:val="22"/>
              </w:rPr>
            </w:pPr>
          </w:p>
        </w:tc>
        <w:tc>
          <w:tcPr>
            <w:tcW w:w="474" w:type="pct"/>
            <w:shd w:val="clear" w:color="auto" w:fill="auto"/>
          </w:tcPr>
          <w:p w14:paraId="371B9E56"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11:00</w:t>
            </w:r>
          </w:p>
        </w:tc>
      </w:tr>
      <w:tr w:rsidR="001F248A" w:rsidRPr="001F248A" w14:paraId="19F68E28" w14:textId="77777777" w:rsidTr="00D6296F">
        <w:trPr>
          <w:trHeight w:val="342"/>
          <w:jc w:val="center"/>
        </w:trPr>
        <w:tc>
          <w:tcPr>
            <w:tcW w:w="3345" w:type="pct"/>
            <w:gridSpan w:val="2"/>
            <w:shd w:val="clear" w:color="auto" w:fill="auto"/>
          </w:tcPr>
          <w:p w14:paraId="4BCA7C78" w14:textId="77777777" w:rsidR="001F248A" w:rsidRPr="001F248A" w:rsidRDefault="001F248A" w:rsidP="001F248A">
            <w:pPr>
              <w:pStyle w:val="ListParagraph"/>
              <w:numPr>
                <w:ilvl w:val="0"/>
                <w:numId w:val="12"/>
              </w:numPr>
              <w:rPr>
                <w:rFonts w:ascii="Arial" w:hAnsi="Arial" w:cs="Arial"/>
                <w:sz w:val="22"/>
                <w:szCs w:val="22"/>
              </w:rPr>
            </w:pPr>
            <w:r w:rsidRPr="001F248A">
              <w:rPr>
                <w:rFonts w:ascii="Arial" w:hAnsi="Arial" w:cs="Arial"/>
                <w:sz w:val="22"/>
                <w:szCs w:val="22"/>
              </w:rPr>
              <w:t>Patient Experience update (presentation)</w:t>
            </w:r>
          </w:p>
          <w:p w14:paraId="3215EE66" w14:textId="77777777" w:rsidR="001F248A" w:rsidRPr="001F248A" w:rsidRDefault="001F248A" w:rsidP="00D6296F">
            <w:pPr>
              <w:pStyle w:val="ListParagraph"/>
              <w:ind w:left="360"/>
              <w:rPr>
                <w:rFonts w:ascii="Arial" w:hAnsi="Arial" w:cs="Arial"/>
                <w:sz w:val="22"/>
                <w:szCs w:val="22"/>
              </w:rPr>
            </w:pPr>
            <w:r w:rsidRPr="001F248A">
              <w:rPr>
                <w:rFonts w:ascii="Arial" w:hAnsi="Arial" w:cs="Arial"/>
                <w:sz w:val="22"/>
                <w:szCs w:val="22"/>
              </w:rPr>
              <w:t xml:space="preserve">  </w:t>
            </w:r>
          </w:p>
        </w:tc>
        <w:tc>
          <w:tcPr>
            <w:tcW w:w="495" w:type="pct"/>
            <w:shd w:val="clear" w:color="auto" w:fill="auto"/>
          </w:tcPr>
          <w:p w14:paraId="0E677AA0"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To note</w:t>
            </w:r>
          </w:p>
        </w:tc>
        <w:tc>
          <w:tcPr>
            <w:tcW w:w="686" w:type="pct"/>
            <w:shd w:val="clear" w:color="auto" w:fill="auto"/>
          </w:tcPr>
          <w:p w14:paraId="32D80F1D"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RH/MC</w:t>
            </w:r>
          </w:p>
        </w:tc>
        <w:tc>
          <w:tcPr>
            <w:tcW w:w="474" w:type="pct"/>
            <w:shd w:val="clear" w:color="auto" w:fill="auto"/>
          </w:tcPr>
          <w:p w14:paraId="25C88DD9"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11:15</w:t>
            </w:r>
          </w:p>
        </w:tc>
      </w:tr>
      <w:tr w:rsidR="001F248A" w:rsidRPr="001F248A" w14:paraId="6E64C835" w14:textId="77777777" w:rsidTr="00D6296F">
        <w:trPr>
          <w:trHeight w:val="342"/>
          <w:jc w:val="center"/>
        </w:trPr>
        <w:tc>
          <w:tcPr>
            <w:tcW w:w="5000" w:type="pct"/>
            <w:gridSpan w:val="5"/>
            <w:shd w:val="clear" w:color="auto" w:fill="auto"/>
          </w:tcPr>
          <w:p w14:paraId="22B86395" w14:textId="77777777" w:rsidR="001F248A" w:rsidRPr="001F248A" w:rsidRDefault="001F248A" w:rsidP="00D6296F">
            <w:pPr>
              <w:pStyle w:val="Header"/>
              <w:rPr>
                <w:rFonts w:ascii="Arial" w:hAnsi="Arial" w:cs="Arial"/>
                <w:b/>
                <w:bCs/>
                <w:sz w:val="22"/>
                <w:szCs w:val="22"/>
              </w:rPr>
            </w:pPr>
            <w:r w:rsidRPr="001F248A">
              <w:rPr>
                <w:rFonts w:ascii="Arial" w:hAnsi="Arial" w:cs="Arial"/>
                <w:b/>
                <w:bCs/>
                <w:sz w:val="22"/>
                <w:szCs w:val="22"/>
              </w:rPr>
              <w:t>Policies and Governance</w:t>
            </w:r>
          </w:p>
          <w:p w14:paraId="16D116CF" w14:textId="77777777" w:rsidR="001F248A" w:rsidRPr="001F248A" w:rsidRDefault="001F248A" w:rsidP="00D6296F">
            <w:pPr>
              <w:pStyle w:val="Header"/>
              <w:rPr>
                <w:rFonts w:ascii="Arial" w:hAnsi="Arial" w:cs="Arial"/>
                <w:sz w:val="22"/>
                <w:szCs w:val="22"/>
              </w:rPr>
            </w:pPr>
          </w:p>
        </w:tc>
      </w:tr>
      <w:tr w:rsidR="001F248A" w:rsidRPr="001F248A" w14:paraId="0CEE1349" w14:textId="77777777" w:rsidTr="00D6296F">
        <w:trPr>
          <w:trHeight w:val="342"/>
          <w:jc w:val="center"/>
        </w:trPr>
        <w:tc>
          <w:tcPr>
            <w:tcW w:w="3345" w:type="pct"/>
            <w:gridSpan w:val="2"/>
            <w:shd w:val="clear" w:color="auto" w:fill="auto"/>
          </w:tcPr>
          <w:p w14:paraId="2B617E42" w14:textId="77777777" w:rsidR="001F248A" w:rsidRPr="001F248A" w:rsidRDefault="001F248A" w:rsidP="001F248A">
            <w:pPr>
              <w:pStyle w:val="Header"/>
              <w:numPr>
                <w:ilvl w:val="0"/>
                <w:numId w:val="12"/>
              </w:numPr>
              <w:tabs>
                <w:tab w:val="clear" w:pos="4513"/>
                <w:tab w:val="clear" w:pos="9026"/>
              </w:tabs>
              <w:rPr>
                <w:rFonts w:ascii="Arial" w:hAnsi="Arial" w:cs="Arial"/>
                <w:sz w:val="22"/>
                <w:szCs w:val="22"/>
              </w:rPr>
            </w:pPr>
            <w:r w:rsidRPr="001F248A">
              <w:rPr>
                <w:rFonts w:ascii="Arial" w:hAnsi="Arial" w:cs="Arial"/>
                <w:sz w:val="22"/>
                <w:szCs w:val="22"/>
              </w:rPr>
              <w:t>Annual planning process (paper – QC 12(</w:t>
            </w:r>
            <w:proofErr w:type="spellStart"/>
            <w:r w:rsidRPr="001F248A">
              <w:rPr>
                <w:rFonts w:ascii="Arial" w:hAnsi="Arial" w:cs="Arial"/>
                <w:sz w:val="22"/>
                <w:szCs w:val="22"/>
              </w:rPr>
              <w:t>i</w:t>
            </w:r>
            <w:proofErr w:type="spellEnd"/>
            <w:r w:rsidRPr="001F248A">
              <w:rPr>
                <w:rFonts w:ascii="Arial" w:hAnsi="Arial" w:cs="Arial"/>
                <w:sz w:val="22"/>
                <w:szCs w:val="22"/>
              </w:rPr>
              <w:t xml:space="preserve">)-(ii)/2023)  </w:t>
            </w:r>
          </w:p>
        </w:tc>
        <w:tc>
          <w:tcPr>
            <w:tcW w:w="495" w:type="pct"/>
            <w:shd w:val="clear" w:color="auto" w:fill="auto"/>
          </w:tcPr>
          <w:p w14:paraId="56357E1F"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To note</w:t>
            </w:r>
          </w:p>
        </w:tc>
        <w:tc>
          <w:tcPr>
            <w:tcW w:w="686" w:type="pct"/>
            <w:shd w:val="clear" w:color="auto" w:fill="auto"/>
          </w:tcPr>
          <w:p w14:paraId="5D34446D" w14:textId="77777777" w:rsidR="001F248A" w:rsidRPr="001F248A" w:rsidRDefault="001F248A" w:rsidP="00D6296F">
            <w:pPr>
              <w:tabs>
                <w:tab w:val="right" w:pos="7308"/>
                <w:tab w:val="right" w:pos="8624"/>
              </w:tabs>
              <w:jc w:val="center"/>
              <w:rPr>
                <w:rFonts w:ascii="Arial" w:hAnsi="Arial" w:cs="Arial"/>
                <w:sz w:val="22"/>
                <w:szCs w:val="22"/>
              </w:rPr>
            </w:pPr>
            <w:r w:rsidRPr="001F248A">
              <w:rPr>
                <w:rFonts w:ascii="Arial" w:hAnsi="Arial" w:cs="Arial"/>
                <w:sz w:val="22"/>
                <w:szCs w:val="22"/>
              </w:rPr>
              <w:t>BC/PM/</w:t>
            </w:r>
          </w:p>
          <w:p w14:paraId="3931E948"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AB/</w:t>
            </w:r>
            <w:proofErr w:type="spellStart"/>
            <w:r w:rsidRPr="001F248A">
              <w:rPr>
                <w:rFonts w:ascii="Arial" w:hAnsi="Arial" w:cs="Arial"/>
                <w:sz w:val="22"/>
                <w:szCs w:val="22"/>
              </w:rPr>
              <w:t>HeS</w:t>
            </w:r>
            <w:proofErr w:type="spellEnd"/>
          </w:p>
        </w:tc>
        <w:tc>
          <w:tcPr>
            <w:tcW w:w="474" w:type="pct"/>
            <w:shd w:val="clear" w:color="auto" w:fill="auto"/>
          </w:tcPr>
          <w:p w14:paraId="4ACF4746"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11:25</w:t>
            </w:r>
          </w:p>
        </w:tc>
      </w:tr>
      <w:tr w:rsidR="001F248A" w:rsidRPr="001F248A" w14:paraId="714D2F84" w14:textId="77777777" w:rsidTr="00D6296F">
        <w:trPr>
          <w:trHeight w:val="342"/>
          <w:jc w:val="center"/>
        </w:trPr>
        <w:tc>
          <w:tcPr>
            <w:tcW w:w="3345" w:type="pct"/>
            <w:gridSpan w:val="2"/>
            <w:shd w:val="clear" w:color="auto" w:fill="auto"/>
          </w:tcPr>
          <w:p w14:paraId="24669C9B" w14:textId="77777777" w:rsidR="001F248A" w:rsidRPr="001F248A" w:rsidRDefault="001F248A" w:rsidP="001F248A">
            <w:pPr>
              <w:pStyle w:val="Header"/>
              <w:numPr>
                <w:ilvl w:val="0"/>
                <w:numId w:val="12"/>
              </w:numPr>
              <w:tabs>
                <w:tab w:val="clear" w:pos="4513"/>
                <w:tab w:val="clear" w:pos="9026"/>
              </w:tabs>
              <w:rPr>
                <w:rFonts w:ascii="Arial" w:hAnsi="Arial" w:cs="Arial"/>
                <w:sz w:val="22"/>
                <w:szCs w:val="22"/>
              </w:rPr>
            </w:pPr>
            <w:r w:rsidRPr="001F248A">
              <w:rPr>
                <w:rFonts w:ascii="Arial" w:hAnsi="Arial" w:cs="Arial"/>
                <w:sz w:val="22"/>
                <w:szCs w:val="22"/>
              </w:rPr>
              <w:t xml:space="preserve">Provider Collaboratives – reporting and governance (paper – QC 13/2023)  </w:t>
            </w:r>
          </w:p>
          <w:p w14:paraId="0F92ABEC" w14:textId="77777777" w:rsidR="001F248A" w:rsidRPr="001F248A" w:rsidRDefault="001F248A" w:rsidP="00D6296F">
            <w:pPr>
              <w:pStyle w:val="Header"/>
              <w:ind w:left="360"/>
              <w:rPr>
                <w:rFonts w:ascii="Arial" w:hAnsi="Arial" w:cs="Arial"/>
                <w:sz w:val="22"/>
                <w:szCs w:val="22"/>
              </w:rPr>
            </w:pPr>
          </w:p>
        </w:tc>
        <w:tc>
          <w:tcPr>
            <w:tcW w:w="495" w:type="pct"/>
            <w:shd w:val="clear" w:color="auto" w:fill="auto"/>
          </w:tcPr>
          <w:p w14:paraId="08DA2666" w14:textId="77777777" w:rsidR="001F248A" w:rsidRPr="001F248A" w:rsidRDefault="001F248A" w:rsidP="00D6296F">
            <w:pPr>
              <w:pStyle w:val="Header"/>
              <w:jc w:val="center"/>
              <w:rPr>
                <w:rFonts w:ascii="Arial" w:hAnsi="Arial" w:cs="Arial"/>
                <w:i/>
                <w:sz w:val="22"/>
                <w:szCs w:val="22"/>
              </w:rPr>
            </w:pPr>
            <w:r w:rsidRPr="001F248A">
              <w:rPr>
                <w:rFonts w:ascii="Arial" w:hAnsi="Arial" w:cs="Arial"/>
                <w:i/>
                <w:sz w:val="22"/>
                <w:szCs w:val="22"/>
              </w:rPr>
              <w:t>To discuss</w:t>
            </w:r>
          </w:p>
        </w:tc>
        <w:tc>
          <w:tcPr>
            <w:tcW w:w="686" w:type="pct"/>
            <w:shd w:val="clear" w:color="auto" w:fill="auto"/>
          </w:tcPr>
          <w:p w14:paraId="33FFCA3B"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MC</w:t>
            </w:r>
          </w:p>
          <w:p w14:paraId="76FE1598" w14:textId="77777777" w:rsidR="001F248A" w:rsidRPr="001F248A" w:rsidRDefault="001F248A" w:rsidP="00D6296F">
            <w:pPr>
              <w:pStyle w:val="Header"/>
              <w:rPr>
                <w:rFonts w:ascii="Arial" w:hAnsi="Arial" w:cs="Arial"/>
                <w:sz w:val="22"/>
                <w:szCs w:val="22"/>
              </w:rPr>
            </w:pPr>
            <w:r w:rsidRPr="001F248A">
              <w:rPr>
                <w:rFonts w:ascii="Arial" w:hAnsi="Arial" w:cs="Arial"/>
                <w:sz w:val="22"/>
                <w:szCs w:val="22"/>
              </w:rPr>
              <w:t xml:space="preserve">     </w:t>
            </w:r>
          </w:p>
        </w:tc>
        <w:tc>
          <w:tcPr>
            <w:tcW w:w="474" w:type="pct"/>
            <w:shd w:val="clear" w:color="auto" w:fill="auto"/>
          </w:tcPr>
          <w:p w14:paraId="0C8F5219"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11:35</w:t>
            </w:r>
          </w:p>
        </w:tc>
      </w:tr>
      <w:tr w:rsidR="001F248A" w:rsidRPr="001F248A" w14:paraId="3FC28756" w14:textId="77777777" w:rsidTr="00D6296F">
        <w:trPr>
          <w:trHeight w:val="301"/>
          <w:jc w:val="center"/>
        </w:trPr>
        <w:tc>
          <w:tcPr>
            <w:tcW w:w="3345" w:type="pct"/>
            <w:gridSpan w:val="2"/>
            <w:shd w:val="clear" w:color="auto" w:fill="auto"/>
          </w:tcPr>
          <w:p w14:paraId="3924E220" w14:textId="77777777" w:rsidR="001F248A" w:rsidRPr="001F248A" w:rsidRDefault="001F248A" w:rsidP="00D6296F">
            <w:pPr>
              <w:pStyle w:val="Header"/>
              <w:rPr>
                <w:rFonts w:ascii="Arial" w:hAnsi="Arial" w:cs="Arial"/>
                <w:b/>
                <w:sz w:val="22"/>
                <w:szCs w:val="22"/>
              </w:rPr>
            </w:pPr>
            <w:r w:rsidRPr="001F248A">
              <w:rPr>
                <w:rFonts w:ascii="Arial" w:hAnsi="Arial" w:cs="Arial"/>
                <w:b/>
                <w:sz w:val="22"/>
                <w:szCs w:val="22"/>
              </w:rPr>
              <w:t xml:space="preserve">Any Other Business </w:t>
            </w:r>
          </w:p>
          <w:p w14:paraId="5703B32D" w14:textId="77777777" w:rsidR="001F248A" w:rsidRPr="001F248A" w:rsidRDefault="001F248A" w:rsidP="00D6296F">
            <w:pPr>
              <w:pStyle w:val="Header"/>
              <w:rPr>
                <w:rFonts w:ascii="Arial" w:hAnsi="Arial" w:cs="Arial"/>
                <w:b/>
                <w:sz w:val="22"/>
                <w:szCs w:val="22"/>
              </w:rPr>
            </w:pPr>
            <w:r w:rsidRPr="001F248A">
              <w:rPr>
                <w:rFonts w:ascii="Arial" w:hAnsi="Arial" w:cs="Arial"/>
                <w:b/>
                <w:sz w:val="22"/>
                <w:szCs w:val="22"/>
              </w:rPr>
              <w:t xml:space="preserve"> </w:t>
            </w:r>
          </w:p>
        </w:tc>
        <w:tc>
          <w:tcPr>
            <w:tcW w:w="495" w:type="pct"/>
            <w:shd w:val="clear" w:color="auto" w:fill="auto"/>
          </w:tcPr>
          <w:p w14:paraId="43FD9F1D" w14:textId="77777777" w:rsidR="001F248A" w:rsidRPr="001F248A" w:rsidRDefault="001F248A" w:rsidP="00D6296F">
            <w:pPr>
              <w:pStyle w:val="Header"/>
              <w:rPr>
                <w:rFonts w:ascii="Arial" w:hAnsi="Arial" w:cs="Arial"/>
                <w:i/>
                <w:sz w:val="22"/>
                <w:szCs w:val="22"/>
              </w:rPr>
            </w:pPr>
          </w:p>
        </w:tc>
        <w:tc>
          <w:tcPr>
            <w:tcW w:w="686" w:type="pct"/>
            <w:shd w:val="clear" w:color="auto" w:fill="auto"/>
          </w:tcPr>
          <w:p w14:paraId="73CDE63C" w14:textId="77777777" w:rsidR="001F248A" w:rsidRPr="001F248A" w:rsidRDefault="001F248A" w:rsidP="00D6296F">
            <w:pPr>
              <w:pStyle w:val="Header"/>
              <w:jc w:val="center"/>
              <w:rPr>
                <w:rFonts w:ascii="Arial" w:hAnsi="Arial" w:cs="Arial"/>
                <w:sz w:val="22"/>
                <w:szCs w:val="22"/>
              </w:rPr>
            </w:pPr>
          </w:p>
        </w:tc>
        <w:tc>
          <w:tcPr>
            <w:tcW w:w="474" w:type="pct"/>
            <w:shd w:val="clear" w:color="auto" w:fill="auto"/>
          </w:tcPr>
          <w:p w14:paraId="3D068FAC" w14:textId="77777777" w:rsidR="001F248A" w:rsidRPr="001F248A" w:rsidRDefault="001F248A" w:rsidP="00D6296F">
            <w:pPr>
              <w:pStyle w:val="Header"/>
              <w:jc w:val="center"/>
              <w:rPr>
                <w:rFonts w:ascii="Arial" w:hAnsi="Arial" w:cs="Arial"/>
                <w:sz w:val="22"/>
                <w:szCs w:val="22"/>
              </w:rPr>
            </w:pPr>
          </w:p>
        </w:tc>
      </w:tr>
      <w:tr w:rsidR="001F248A" w:rsidRPr="001F248A" w14:paraId="3EADC2A3" w14:textId="77777777" w:rsidTr="00D6296F">
        <w:trPr>
          <w:trHeight w:val="338"/>
          <w:jc w:val="center"/>
        </w:trPr>
        <w:tc>
          <w:tcPr>
            <w:tcW w:w="3345" w:type="pct"/>
            <w:gridSpan w:val="2"/>
            <w:shd w:val="clear" w:color="auto" w:fill="auto"/>
          </w:tcPr>
          <w:p w14:paraId="24CEBD85" w14:textId="77777777" w:rsidR="001F248A" w:rsidRPr="001F248A" w:rsidRDefault="001F248A" w:rsidP="001F248A">
            <w:pPr>
              <w:pStyle w:val="Header"/>
              <w:numPr>
                <w:ilvl w:val="0"/>
                <w:numId w:val="12"/>
              </w:numPr>
              <w:tabs>
                <w:tab w:val="clear" w:pos="4513"/>
                <w:tab w:val="clear" w:pos="9026"/>
                <w:tab w:val="center" w:pos="4320"/>
                <w:tab w:val="right" w:pos="8640"/>
              </w:tabs>
              <w:rPr>
                <w:rFonts w:ascii="Arial" w:hAnsi="Arial" w:cs="Arial"/>
                <w:b/>
                <w:sz w:val="22"/>
                <w:szCs w:val="22"/>
              </w:rPr>
            </w:pPr>
            <w:r w:rsidRPr="001F248A">
              <w:rPr>
                <w:rFonts w:ascii="Arial" w:hAnsi="Arial" w:cs="Arial"/>
                <w:sz w:val="22"/>
                <w:szCs w:val="22"/>
              </w:rPr>
              <w:t>Any Other Business and summary of matters of interest for the Board, any key risks to escalate or actions agreed, any items to add to the plan for the next meeting.</w:t>
            </w:r>
          </w:p>
          <w:p w14:paraId="2A49518A" w14:textId="77777777" w:rsidR="001F248A" w:rsidRPr="001F248A" w:rsidRDefault="001F248A" w:rsidP="00D6296F">
            <w:pPr>
              <w:pStyle w:val="Header"/>
              <w:ind w:left="360"/>
              <w:rPr>
                <w:rFonts w:ascii="Arial" w:hAnsi="Arial" w:cs="Arial"/>
                <w:b/>
                <w:sz w:val="22"/>
                <w:szCs w:val="22"/>
              </w:rPr>
            </w:pPr>
          </w:p>
        </w:tc>
        <w:tc>
          <w:tcPr>
            <w:tcW w:w="495" w:type="pct"/>
            <w:shd w:val="clear" w:color="auto" w:fill="auto"/>
          </w:tcPr>
          <w:p w14:paraId="59C9D3C7" w14:textId="77777777" w:rsidR="001F248A" w:rsidRPr="001F248A" w:rsidRDefault="001F248A" w:rsidP="00D6296F">
            <w:pPr>
              <w:pStyle w:val="Header"/>
              <w:jc w:val="center"/>
              <w:rPr>
                <w:rFonts w:ascii="Arial" w:hAnsi="Arial" w:cs="Arial"/>
                <w:i/>
                <w:sz w:val="22"/>
                <w:szCs w:val="22"/>
              </w:rPr>
            </w:pPr>
          </w:p>
        </w:tc>
        <w:tc>
          <w:tcPr>
            <w:tcW w:w="686" w:type="pct"/>
            <w:shd w:val="clear" w:color="auto" w:fill="auto"/>
          </w:tcPr>
          <w:p w14:paraId="2ECE5F6C"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AY</w:t>
            </w:r>
          </w:p>
        </w:tc>
        <w:tc>
          <w:tcPr>
            <w:tcW w:w="474" w:type="pct"/>
            <w:shd w:val="clear" w:color="auto" w:fill="auto"/>
          </w:tcPr>
          <w:p w14:paraId="3E2F7BD0"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11:45</w:t>
            </w:r>
          </w:p>
        </w:tc>
      </w:tr>
      <w:tr w:rsidR="001F248A" w:rsidRPr="001F248A" w14:paraId="1446F3A7" w14:textId="77777777" w:rsidTr="00D6296F">
        <w:trPr>
          <w:trHeight w:val="338"/>
          <w:jc w:val="center"/>
        </w:trPr>
        <w:tc>
          <w:tcPr>
            <w:tcW w:w="3345" w:type="pct"/>
            <w:gridSpan w:val="2"/>
            <w:shd w:val="clear" w:color="auto" w:fill="auto"/>
          </w:tcPr>
          <w:p w14:paraId="2B10CC85" w14:textId="77777777" w:rsidR="001F248A" w:rsidRPr="001F248A" w:rsidRDefault="001F248A" w:rsidP="001F248A">
            <w:pPr>
              <w:pStyle w:val="Header"/>
              <w:numPr>
                <w:ilvl w:val="0"/>
                <w:numId w:val="12"/>
              </w:numPr>
              <w:tabs>
                <w:tab w:val="clear" w:pos="4513"/>
                <w:tab w:val="clear" w:pos="9026"/>
                <w:tab w:val="center" w:pos="4320"/>
                <w:tab w:val="right" w:pos="8640"/>
              </w:tabs>
              <w:rPr>
                <w:rFonts w:ascii="Arial" w:hAnsi="Arial" w:cs="Arial"/>
                <w:sz w:val="22"/>
                <w:szCs w:val="22"/>
              </w:rPr>
            </w:pPr>
            <w:r w:rsidRPr="001F248A">
              <w:rPr>
                <w:rFonts w:ascii="Arial" w:hAnsi="Arial" w:cs="Arial"/>
                <w:sz w:val="22"/>
                <w:szCs w:val="22"/>
              </w:rPr>
              <w:t xml:space="preserve">Review of the meeting </w:t>
            </w:r>
          </w:p>
          <w:p w14:paraId="3E82D3F9" w14:textId="77777777" w:rsidR="001F248A" w:rsidRPr="001F248A" w:rsidRDefault="001F248A" w:rsidP="00D6296F">
            <w:pPr>
              <w:pStyle w:val="Header"/>
              <w:ind w:left="360"/>
              <w:rPr>
                <w:rFonts w:ascii="Arial" w:hAnsi="Arial" w:cs="Arial"/>
                <w:sz w:val="22"/>
                <w:szCs w:val="22"/>
              </w:rPr>
            </w:pPr>
            <w:r w:rsidRPr="001F248A">
              <w:rPr>
                <w:rFonts w:ascii="Arial" w:hAnsi="Arial" w:cs="Arial"/>
                <w:sz w:val="22"/>
                <w:szCs w:val="22"/>
              </w:rPr>
              <w:t xml:space="preserve"> </w:t>
            </w:r>
          </w:p>
        </w:tc>
        <w:tc>
          <w:tcPr>
            <w:tcW w:w="495" w:type="pct"/>
            <w:shd w:val="clear" w:color="auto" w:fill="auto"/>
          </w:tcPr>
          <w:p w14:paraId="3C0AC023" w14:textId="77777777" w:rsidR="001F248A" w:rsidRPr="001F248A" w:rsidRDefault="001F248A" w:rsidP="00D6296F">
            <w:pPr>
              <w:pStyle w:val="Header"/>
              <w:jc w:val="center"/>
              <w:rPr>
                <w:rFonts w:ascii="Arial" w:hAnsi="Arial" w:cs="Arial"/>
                <w:i/>
                <w:sz w:val="22"/>
                <w:szCs w:val="22"/>
              </w:rPr>
            </w:pPr>
          </w:p>
        </w:tc>
        <w:tc>
          <w:tcPr>
            <w:tcW w:w="686" w:type="pct"/>
            <w:shd w:val="clear" w:color="auto" w:fill="auto"/>
          </w:tcPr>
          <w:p w14:paraId="0379DFE7"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AY</w:t>
            </w:r>
          </w:p>
        </w:tc>
        <w:tc>
          <w:tcPr>
            <w:tcW w:w="474" w:type="pct"/>
            <w:shd w:val="clear" w:color="auto" w:fill="auto"/>
          </w:tcPr>
          <w:p w14:paraId="758F4495" w14:textId="77777777" w:rsidR="001F248A" w:rsidRPr="001F248A" w:rsidRDefault="001F248A" w:rsidP="00D6296F">
            <w:pPr>
              <w:pStyle w:val="Header"/>
              <w:jc w:val="center"/>
              <w:rPr>
                <w:rFonts w:ascii="Arial" w:hAnsi="Arial" w:cs="Arial"/>
                <w:sz w:val="22"/>
                <w:szCs w:val="22"/>
              </w:rPr>
            </w:pPr>
          </w:p>
        </w:tc>
      </w:tr>
      <w:tr w:rsidR="001F248A" w:rsidRPr="001F248A" w14:paraId="3669B4D4" w14:textId="77777777" w:rsidTr="00D6296F">
        <w:trPr>
          <w:trHeight w:val="338"/>
          <w:jc w:val="center"/>
        </w:trPr>
        <w:tc>
          <w:tcPr>
            <w:tcW w:w="3345" w:type="pct"/>
            <w:gridSpan w:val="2"/>
            <w:shd w:val="clear" w:color="auto" w:fill="auto"/>
          </w:tcPr>
          <w:p w14:paraId="00FE1A53" w14:textId="77777777" w:rsidR="001F248A" w:rsidRPr="001F248A" w:rsidRDefault="001F248A" w:rsidP="00D6296F">
            <w:pPr>
              <w:pStyle w:val="Header"/>
              <w:ind w:left="360"/>
              <w:rPr>
                <w:rFonts w:ascii="Arial" w:hAnsi="Arial" w:cs="Arial"/>
                <w:b/>
                <w:sz w:val="22"/>
                <w:szCs w:val="22"/>
              </w:rPr>
            </w:pPr>
            <w:r w:rsidRPr="001F248A">
              <w:rPr>
                <w:rFonts w:ascii="Arial" w:hAnsi="Arial" w:cs="Arial"/>
                <w:b/>
                <w:sz w:val="22"/>
                <w:szCs w:val="22"/>
              </w:rPr>
              <w:t>Meeting Close</w:t>
            </w:r>
          </w:p>
          <w:p w14:paraId="2F448EA9" w14:textId="77777777" w:rsidR="001F248A" w:rsidRPr="001F248A" w:rsidRDefault="001F248A" w:rsidP="00D6296F">
            <w:pPr>
              <w:pStyle w:val="Header"/>
              <w:ind w:left="360"/>
              <w:rPr>
                <w:rFonts w:ascii="Arial" w:hAnsi="Arial" w:cs="Arial"/>
                <w:sz w:val="22"/>
                <w:szCs w:val="22"/>
              </w:rPr>
            </w:pPr>
          </w:p>
        </w:tc>
        <w:tc>
          <w:tcPr>
            <w:tcW w:w="495" w:type="pct"/>
            <w:shd w:val="clear" w:color="auto" w:fill="auto"/>
          </w:tcPr>
          <w:p w14:paraId="7421BF30" w14:textId="77777777" w:rsidR="001F248A" w:rsidRPr="001F248A" w:rsidRDefault="001F248A" w:rsidP="00D6296F">
            <w:pPr>
              <w:pStyle w:val="Header"/>
              <w:jc w:val="center"/>
              <w:rPr>
                <w:rFonts w:ascii="Arial" w:hAnsi="Arial" w:cs="Arial"/>
                <w:i/>
                <w:sz w:val="22"/>
                <w:szCs w:val="22"/>
              </w:rPr>
            </w:pPr>
          </w:p>
        </w:tc>
        <w:tc>
          <w:tcPr>
            <w:tcW w:w="686" w:type="pct"/>
            <w:shd w:val="clear" w:color="auto" w:fill="auto"/>
          </w:tcPr>
          <w:p w14:paraId="4DB078F4" w14:textId="77777777" w:rsidR="001F248A" w:rsidRPr="001F248A" w:rsidRDefault="001F248A" w:rsidP="00D6296F">
            <w:pPr>
              <w:pStyle w:val="Header"/>
              <w:jc w:val="center"/>
              <w:rPr>
                <w:rFonts w:ascii="Arial" w:hAnsi="Arial" w:cs="Arial"/>
                <w:sz w:val="22"/>
                <w:szCs w:val="22"/>
              </w:rPr>
            </w:pPr>
          </w:p>
        </w:tc>
        <w:tc>
          <w:tcPr>
            <w:tcW w:w="474" w:type="pct"/>
            <w:shd w:val="clear" w:color="auto" w:fill="auto"/>
          </w:tcPr>
          <w:p w14:paraId="061D0914" w14:textId="77777777" w:rsidR="001F248A" w:rsidRPr="001F248A" w:rsidRDefault="001F248A" w:rsidP="00D6296F">
            <w:pPr>
              <w:pStyle w:val="Header"/>
              <w:jc w:val="center"/>
              <w:rPr>
                <w:rFonts w:ascii="Arial" w:hAnsi="Arial" w:cs="Arial"/>
                <w:sz w:val="22"/>
                <w:szCs w:val="22"/>
              </w:rPr>
            </w:pPr>
          </w:p>
          <w:p w14:paraId="22F1EEFA" w14:textId="77777777" w:rsidR="001F248A" w:rsidRPr="001F248A" w:rsidRDefault="001F248A" w:rsidP="00D6296F">
            <w:pPr>
              <w:pStyle w:val="Header"/>
              <w:jc w:val="center"/>
              <w:rPr>
                <w:rFonts w:ascii="Arial" w:hAnsi="Arial" w:cs="Arial"/>
                <w:sz w:val="22"/>
                <w:szCs w:val="22"/>
              </w:rPr>
            </w:pPr>
            <w:r w:rsidRPr="001F248A">
              <w:rPr>
                <w:rFonts w:ascii="Arial" w:hAnsi="Arial" w:cs="Arial"/>
                <w:sz w:val="22"/>
                <w:szCs w:val="22"/>
              </w:rPr>
              <w:t>11:50</w:t>
            </w:r>
          </w:p>
        </w:tc>
      </w:tr>
      <w:tr w:rsidR="001F248A" w:rsidRPr="001F248A" w14:paraId="73B543D9" w14:textId="77777777" w:rsidTr="00D6296F">
        <w:trPr>
          <w:trHeight w:val="369"/>
          <w:jc w:val="center"/>
        </w:trPr>
        <w:tc>
          <w:tcPr>
            <w:tcW w:w="5000" w:type="pct"/>
            <w:gridSpan w:val="5"/>
            <w:shd w:val="clear" w:color="auto" w:fill="auto"/>
          </w:tcPr>
          <w:p w14:paraId="104AF1D9" w14:textId="77777777" w:rsidR="001F248A" w:rsidRPr="001F248A" w:rsidRDefault="001F248A" w:rsidP="00D6296F">
            <w:pPr>
              <w:pStyle w:val="Header"/>
              <w:keepNext/>
              <w:keepLines/>
              <w:rPr>
                <w:rFonts w:ascii="Arial" w:hAnsi="Arial" w:cs="Arial"/>
                <w:b/>
                <w:sz w:val="22"/>
                <w:szCs w:val="22"/>
              </w:rPr>
            </w:pPr>
            <w:r w:rsidRPr="001F248A">
              <w:rPr>
                <w:rFonts w:ascii="Arial" w:hAnsi="Arial" w:cs="Arial"/>
                <w:b/>
                <w:sz w:val="22"/>
                <w:szCs w:val="22"/>
              </w:rPr>
              <w:t xml:space="preserve">Date of next meeting: </w:t>
            </w:r>
          </w:p>
          <w:p w14:paraId="262CDA97" w14:textId="77777777" w:rsidR="001F248A" w:rsidRPr="001F248A" w:rsidRDefault="001F248A" w:rsidP="00D6296F">
            <w:pPr>
              <w:pStyle w:val="Header"/>
              <w:rPr>
                <w:rFonts w:ascii="Arial" w:hAnsi="Arial" w:cs="Arial"/>
                <w:sz w:val="22"/>
                <w:szCs w:val="22"/>
              </w:rPr>
            </w:pPr>
            <w:r w:rsidRPr="001F248A">
              <w:rPr>
                <w:rFonts w:ascii="Arial" w:hAnsi="Arial" w:cs="Arial"/>
                <w:sz w:val="22"/>
                <w:szCs w:val="22"/>
              </w:rPr>
              <w:t xml:space="preserve">04 May 2023, 09:00 – 12:00 Microsoft Teams virtual meeting </w:t>
            </w:r>
          </w:p>
          <w:p w14:paraId="21CA94A5" w14:textId="77777777" w:rsidR="001F248A" w:rsidRPr="001F248A" w:rsidRDefault="001F248A" w:rsidP="00D6296F">
            <w:pPr>
              <w:pStyle w:val="Header"/>
              <w:rPr>
                <w:rFonts w:ascii="Arial" w:hAnsi="Arial" w:cs="Arial"/>
                <w:strike/>
                <w:sz w:val="22"/>
                <w:szCs w:val="22"/>
              </w:rPr>
            </w:pPr>
          </w:p>
        </w:tc>
      </w:tr>
    </w:tbl>
    <w:p w14:paraId="0BF8C7BB" w14:textId="77777777" w:rsidR="001F248A" w:rsidRPr="001F248A" w:rsidRDefault="001F248A" w:rsidP="001F248A">
      <w:pPr>
        <w:rPr>
          <w:rFonts w:ascii="Arial" w:hAnsi="Arial" w:cs="Arial"/>
          <w:sz w:val="22"/>
          <w:szCs w:val="22"/>
        </w:rPr>
      </w:pPr>
      <w:r w:rsidRPr="001F248A">
        <w:rPr>
          <w:rFonts w:ascii="Arial" w:hAnsi="Arial" w:cs="Arial"/>
          <w:sz w:val="22"/>
          <w:szCs w:val="22"/>
        </w:rPr>
        <w:t xml:space="preserve"> </w:t>
      </w:r>
    </w:p>
    <w:p w14:paraId="621319FD" w14:textId="77777777" w:rsidR="001F248A" w:rsidRPr="001F248A" w:rsidRDefault="001F248A" w:rsidP="001F248A">
      <w:pPr>
        <w:pStyle w:val="Header"/>
        <w:jc w:val="center"/>
        <w:rPr>
          <w:rFonts w:ascii="Arial" w:hAnsi="Arial" w:cs="Arial"/>
          <w:b/>
          <w:bCs/>
          <w:sz w:val="22"/>
          <w:szCs w:val="22"/>
        </w:rPr>
      </w:pPr>
    </w:p>
    <w:p w14:paraId="11D8DC93" w14:textId="77777777" w:rsidR="001F248A" w:rsidRPr="001F248A" w:rsidRDefault="001F248A" w:rsidP="001F248A">
      <w:pPr>
        <w:jc w:val="center"/>
        <w:rPr>
          <w:rFonts w:ascii="Arial" w:hAnsi="Arial" w:cs="Arial"/>
          <w:b/>
          <w:bCs/>
          <w:sz w:val="22"/>
          <w:szCs w:val="22"/>
        </w:rPr>
      </w:pPr>
    </w:p>
    <w:p w14:paraId="4792A8D3" w14:textId="77777777" w:rsidR="001F248A" w:rsidRPr="001F248A" w:rsidRDefault="001F248A" w:rsidP="001F248A">
      <w:pPr>
        <w:jc w:val="center"/>
        <w:rPr>
          <w:rFonts w:ascii="Arial" w:hAnsi="Arial" w:cs="Arial"/>
          <w:b/>
          <w:bCs/>
          <w:sz w:val="22"/>
          <w:szCs w:val="22"/>
        </w:rPr>
      </w:pPr>
    </w:p>
    <w:p w14:paraId="6063940C" w14:textId="77777777" w:rsidR="001F248A" w:rsidRPr="001F248A" w:rsidRDefault="001F248A" w:rsidP="001F248A">
      <w:pPr>
        <w:jc w:val="center"/>
        <w:rPr>
          <w:rFonts w:ascii="Arial" w:hAnsi="Arial" w:cs="Arial"/>
          <w:b/>
          <w:bCs/>
          <w:sz w:val="22"/>
          <w:szCs w:val="22"/>
        </w:rPr>
      </w:pPr>
      <w:r w:rsidRPr="001F248A">
        <w:rPr>
          <w:rFonts w:ascii="Arial" w:hAnsi="Arial" w:cs="Arial"/>
          <w:b/>
          <w:bCs/>
          <w:sz w:val="22"/>
          <w:szCs w:val="22"/>
        </w:rPr>
        <w:t>READING ROOM/APPENDIX</w:t>
      </w:r>
    </w:p>
    <w:p w14:paraId="673371B0" w14:textId="77777777" w:rsidR="001F248A" w:rsidRPr="001F248A" w:rsidRDefault="001F248A" w:rsidP="001F248A">
      <w:pPr>
        <w:pStyle w:val="Header"/>
        <w:keepNext/>
        <w:keepLines/>
        <w:jc w:val="center"/>
        <w:rPr>
          <w:rFonts w:ascii="Arial" w:hAnsi="Arial" w:cs="Arial"/>
          <w:sz w:val="22"/>
          <w:szCs w:val="22"/>
        </w:rPr>
      </w:pPr>
      <w:r w:rsidRPr="001F248A">
        <w:rPr>
          <w:rFonts w:ascii="Arial" w:hAnsi="Arial" w:cs="Arial"/>
          <w:sz w:val="22"/>
          <w:szCs w:val="22"/>
        </w:rPr>
        <w:t>- supporting reports to be taken as read and noted –</w:t>
      </w:r>
    </w:p>
    <w:p w14:paraId="3B9D6B44" w14:textId="77777777" w:rsidR="001F248A" w:rsidRPr="001F248A" w:rsidRDefault="001F248A" w:rsidP="001F248A">
      <w:pPr>
        <w:pStyle w:val="Header"/>
        <w:keepNext/>
        <w:keepLines/>
        <w:jc w:val="center"/>
        <w:rPr>
          <w:rFonts w:ascii="Arial" w:hAnsi="Arial" w:cs="Arial"/>
          <w:b/>
          <w:sz w:val="22"/>
          <w:szCs w:val="22"/>
        </w:rPr>
      </w:pPr>
    </w:p>
    <w:p w14:paraId="2128F2FC" w14:textId="77777777" w:rsidR="001F248A" w:rsidRPr="001F248A" w:rsidRDefault="001F248A" w:rsidP="001F248A">
      <w:pPr>
        <w:pStyle w:val="Header"/>
        <w:keepNext/>
        <w:keepLines/>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1F248A" w:rsidRPr="001F248A" w14:paraId="138EDCDE" w14:textId="77777777" w:rsidTr="00D6296F">
        <w:tc>
          <w:tcPr>
            <w:tcW w:w="10302" w:type="dxa"/>
          </w:tcPr>
          <w:p w14:paraId="3AFE7AE0" w14:textId="77777777" w:rsidR="001F248A" w:rsidRPr="001F248A" w:rsidRDefault="001F248A" w:rsidP="001F248A">
            <w:pPr>
              <w:pStyle w:val="ListParagraph"/>
              <w:numPr>
                <w:ilvl w:val="0"/>
                <w:numId w:val="12"/>
              </w:numPr>
              <w:rPr>
                <w:rFonts w:ascii="Arial" w:hAnsi="Arial" w:cs="Arial"/>
                <w:sz w:val="22"/>
                <w:szCs w:val="22"/>
              </w:rPr>
            </w:pPr>
            <w:r w:rsidRPr="001F248A">
              <w:rPr>
                <w:rFonts w:ascii="Arial" w:hAnsi="Arial" w:cs="Arial"/>
                <w:sz w:val="22"/>
                <w:szCs w:val="22"/>
              </w:rPr>
              <w:t>Clinical Effectiveness Group: CEDG minutes &amp; action log for note; and new NICE guidance, for note (papers – RR/App 01(</w:t>
            </w:r>
            <w:proofErr w:type="spellStart"/>
            <w:r w:rsidRPr="001F248A">
              <w:rPr>
                <w:rFonts w:ascii="Arial" w:hAnsi="Arial" w:cs="Arial"/>
                <w:sz w:val="22"/>
                <w:szCs w:val="22"/>
              </w:rPr>
              <w:t>i</w:t>
            </w:r>
            <w:proofErr w:type="spellEnd"/>
            <w:r w:rsidRPr="001F248A">
              <w:rPr>
                <w:rFonts w:ascii="Arial" w:hAnsi="Arial" w:cs="Arial"/>
                <w:sz w:val="22"/>
                <w:szCs w:val="22"/>
              </w:rPr>
              <w:t>)-(iv)/2023)</w:t>
            </w:r>
          </w:p>
          <w:p w14:paraId="4FBCA83C" w14:textId="77777777" w:rsidR="001F248A" w:rsidRPr="001F248A" w:rsidRDefault="001F248A" w:rsidP="00D6296F">
            <w:pPr>
              <w:pStyle w:val="Header"/>
              <w:keepNext/>
              <w:keepLines/>
              <w:ind w:left="360"/>
              <w:rPr>
                <w:rFonts w:ascii="Arial" w:hAnsi="Arial" w:cs="Arial"/>
                <w:sz w:val="22"/>
                <w:szCs w:val="22"/>
              </w:rPr>
            </w:pPr>
          </w:p>
        </w:tc>
      </w:tr>
    </w:tbl>
    <w:p w14:paraId="68421F83" w14:textId="77777777" w:rsidR="001F248A" w:rsidRPr="001F248A" w:rsidRDefault="001F248A" w:rsidP="001F248A">
      <w:pPr>
        <w:rPr>
          <w:rFonts w:ascii="Segoe UI" w:hAnsi="Segoe UI" w:cs="Segoe UI"/>
          <w:sz w:val="20"/>
          <w:szCs w:val="20"/>
        </w:rPr>
      </w:pPr>
    </w:p>
    <w:sectPr w:rsidR="001F248A" w:rsidRPr="001F248A" w:rsidSect="00262F0F">
      <w:footerReference w:type="defaul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4D9C" w14:textId="77777777" w:rsidR="00E8767F" w:rsidRDefault="00E8767F" w:rsidP="005B3E3C">
      <w:r>
        <w:separator/>
      </w:r>
    </w:p>
  </w:endnote>
  <w:endnote w:type="continuationSeparator" w:id="0">
    <w:p w14:paraId="44C926C0" w14:textId="77777777" w:rsidR="00E8767F" w:rsidRDefault="00E8767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FBE2" w14:textId="77777777" w:rsidR="00E8767F" w:rsidRDefault="00E8767F" w:rsidP="005B3E3C">
      <w:r>
        <w:separator/>
      </w:r>
    </w:p>
  </w:footnote>
  <w:footnote w:type="continuationSeparator" w:id="0">
    <w:p w14:paraId="39AEF891" w14:textId="77777777" w:rsidR="00E8767F" w:rsidRDefault="00E8767F" w:rsidP="005B3E3C">
      <w:r>
        <w:continuationSeparator/>
      </w:r>
    </w:p>
  </w:footnote>
  <w:footnote w:id="1">
    <w:p w14:paraId="6ABBE6AB" w14:textId="77777777" w:rsidR="001F248A" w:rsidRPr="000F0C40" w:rsidRDefault="001F248A" w:rsidP="001F248A">
      <w:pPr>
        <w:pStyle w:val="FootnoteText"/>
        <w:rPr>
          <w:color w:val="4F81BD" w:themeColor="accent1"/>
          <w:sz w:val="22"/>
          <w:szCs w:val="22"/>
        </w:rPr>
      </w:pPr>
      <w:r w:rsidRPr="00DD12E8">
        <w:rPr>
          <w:rStyle w:val="FootnoteReference"/>
          <w:sz w:val="22"/>
          <w:szCs w:val="22"/>
        </w:rPr>
        <w:footnoteRef/>
      </w:r>
      <w:r w:rsidRPr="00DD12E8">
        <w:rPr>
          <w:sz w:val="22"/>
          <w:szCs w:val="22"/>
        </w:rPr>
        <w:t xml:space="preserve"> </w:t>
      </w:r>
      <w:bookmarkStart w:id="0" w:name="_Hlk81834418"/>
      <w:r w:rsidRPr="00241FDC">
        <w:rPr>
          <w:sz w:val="22"/>
          <w:szCs w:val="22"/>
        </w:rPr>
        <w:t xml:space="preserve">Apologies received from Committee members: </w:t>
      </w:r>
      <w:bookmarkStart w:id="1" w:name="_Hlk118791052"/>
      <w:r w:rsidRPr="000F0C40">
        <w:rPr>
          <w:sz w:val="22"/>
          <w:szCs w:val="22"/>
        </w:rPr>
        <w:t>Ben Riley (will be at Oxfordshire HOSC)</w:t>
      </w:r>
      <w:r>
        <w:rPr>
          <w:sz w:val="22"/>
          <w:szCs w:val="22"/>
        </w:rPr>
        <w:t>.</w:t>
      </w:r>
    </w:p>
    <w:bookmarkEnd w:id="1"/>
    <w:p w14:paraId="458D2CE6" w14:textId="77777777" w:rsidR="001F248A" w:rsidRDefault="001F248A" w:rsidP="001F248A">
      <w:pPr>
        <w:pStyle w:val="FootnoteText"/>
        <w:rPr>
          <w:sz w:val="22"/>
          <w:szCs w:val="22"/>
        </w:rPr>
      </w:pPr>
      <w:r w:rsidRPr="000F0C40">
        <w:rPr>
          <w:color w:val="4F81BD" w:themeColor="accent1"/>
          <w:sz w:val="22"/>
          <w:szCs w:val="22"/>
        </w:rPr>
        <w:t xml:space="preserve">  </w:t>
      </w:r>
      <w:r w:rsidRPr="000F0C40">
        <w:rPr>
          <w:sz w:val="22"/>
          <w:szCs w:val="22"/>
        </w:rPr>
        <w:t>Apologies received from regular attendees: Bill Tiplady, Pete McGrane (</w:t>
      </w:r>
      <w:r>
        <w:rPr>
          <w:sz w:val="22"/>
          <w:szCs w:val="22"/>
        </w:rPr>
        <w:t>Emma Leaver</w:t>
      </w:r>
      <w:r w:rsidRPr="000F0C40">
        <w:rPr>
          <w:sz w:val="22"/>
          <w:szCs w:val="22"/>
        </w:rPr>
        <w:t xml:space="preserve"> deputising) Ros Mitchell (attending BOB ICB PSIRF workshop)</w:t>
      </w:r>
      <w:r>
        <w:rPr>
          <w:sz w:val="22"/>
          <w:szCs w:val="22"/>
        </w:rPr>
        <w:t>; Helen Ward; Jane Kershaw; Nick Broughton; Brian Aveyard; and possibly Neil McLaughlin.</w:t>
      </w:r>
    </w:p>
    <w:p w14:paraId="54005A48" w14:textId="77777777" w:rsidR="001F248A" w:rsidRDefault="001F248A" w:rsidP="001F248A">
      <w:pPr>
        <w:pStyle w:val="FootnoteText"/>
        <w:rPr>
          <w:sz w:val="22"/>
          <w:szCs w:val="22"/>
        </w:rPr>
      </w:pPr>
    </w:p>
    <w:p w14:paraId="2C94571F" w14:textId="77777777" w:rsidR="001F248A" w:rsidRPr="007B746B" w:rsidRDefault="001F248A" w:rsidP="001F248A">
      <w:pPr>
        <w:pStyle w:val="FootnoteText"/>
        <w:rPr>
          <w:i/>
          <w:iCs/>
          <w:sz w:val="16"/>
          <w:szCs w:val="16"/>
        </w:rPr>
      </w:pPr>
      <w:r w:rsidRPr="007B746B">
        <w:rPr>
          <w:rFonts w:ascii="Segoe UI" w:hAnsi="Segoe UI" w:cs="Segoe UI"/>
          <w:i/>
          <w:iCs/>
          <w:sz w:val="16"/>
          <w:szCs w:val="16"/>
        </w:rPr>
        <w:t xml:space="preserve">The quorum for the committee is five members to include the </w:t>
      </w:r>
      <w:r>
        <w:rPr>
          <w:rFonts w:ascii="Segoe UI" w:hAnsi="Segoe UI" w:cs="Segoe UI"/>
          <w:i/>
          <w:iCs/>
          <w:sz w:val="16"/>
          <w:szCs w:val="16"/>
        </w:rPr>
        <w:t>C</w:t>
      </w:r>
      <w:r w:rsidRPr="007B746B">
        <w:rPr>
          <w:rFonts w:ascii="Segoe UI" w:hAnsi="Segoe UI" w:cs="Segoe UI"/>
          <w:i/>
          <w:iCs/>
          <w:sz w:val="16"/>
          <w:szCs w:val="16"/>
        </w:rPr>
        <w:t xml:space="preserve">hair of the </w:t>
      </w:r>
      <w:r>
        <w:rPr>
          <w:rFonts w:ascii="Segoe UI" w:hAnsi="Segoe UI" w:cs="Segoe UI"/>
          <w:i/>
          <w:iCs/>
          <w:sz w:val="16"/>
          <w:szCs w:val="16"/>
        </w:rPr>
        <w:t>C</w:t>
      </w:r>
      <w:r w:rsidRPr="007B746B">
        <w:rPr>
          <w:rFonts w:ascii="Segoe UI" w:hAnsi="Segoe UI" w:cs="Segoe UI"/>
          <w:i/>
          <w:iCs/>
          <w:sz w:val="16"/>
          <w:szCs w:val="16"/>
        </w:rPr>
        <w:t xml:space="preserve">ommittee </w:t>
      </w:r>
      <w:r w:rsidRPr="007B746B">
        <w:rPr>
          <w:rFonts w:ascii="Segoe UI" w:hAnsi="Segoe UI" w:cs="Segoe UI"/>
          <w:i/>
          <w:iCs/>
          <w:sz w:val="16"/>
          <w:szCs w:val="16"/>
          <w:lang w:val="en-US"/>
        </w:rPr>
        <w:t xml:space="preserve">(or the vice chair of the </w:t>
      </w:r>
      <w:r>
        <w:rPr>
          <w:rFonts w:ascii="Segoe UI" w:hAnsi="Segoe UI" w:cs="Segoe UI"/>
          <w:i/>
          <w:iCs/>
          <w:sz w:val="16"/>
          <w:szCs w:val="16"/>
          <w:lang w:val="en-US"/>
        </w:rPr>
        <w:t>C</w:t>
      </w:r>
      <w:r w:rsidRPr="007B746B">
        <w:rPr>
          <w:rFonts w:ascii="Segoe UI" w:hAnsi="Segoe UI" w:cs="Segoe UI"/>
          <w:i/>
          <w:iCs/>
          <w:sz w:val="16"/>
          <w:szCs w:val="16"/>
          <w:lang w:val="en-US"/>
        </w:rPr>
        <w:t>ommittee in their absence)</w:t>
      </w:r>
      <w:r w:rsidRPr="007B746B">
        <w:rPr>
          <w:rFonts w:ascii="Segoe UI" w:hAnsi="Segoe UI" w:cs="Segoe UI"/>
          <w:i/>
          <w:iCs/>
          <w:sz w:val="16"/>
          <w:szCs w:val="16"/>
        </w:rPr>
        <w:t>, one non-executive</w:t>
      </w:r>
      <w:r>
        <w:rPr>
          <w:rFonts w:ascii="Segoe UI" w:hAnsi="Segoe UI" w:cs="Segoe UI"/>
          <w:i/>
          <w:iCs/>
          <w:sz w:val="16"/>
          <w:szCs w:val="16"/>
        </w:rPr>
        <w:t xml:space="preserve"> director</w:t>
      </w:r>
      <w:r w:rsidRPr="007B746B">
        <w:rPr>
          <w:rFonts w:ascii="Segoe UI" w:hAnsi="Segoe UI" w:cs="Segoe UI"/>
          <w:i/>
          <w:iCs/>
          <w:sz w:val="16"/>
          <w:szCs w:val="16"/>
        </w:rPr>
        <w:t xml:space="preserve"> and one executive director.</w:t>
      </w:r>
    </w:p>
    <w:bookmarkEnd w:id="0"/>
    <w:p w14:paraId="51DF075E" w14:textId="77777777" w:rsidR="001F248A" w:rsidRPr="00DD12E8" w:rsidRDefault="001F248A" w:rsidP="001F248A">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A7B"/>
    <w:multiLevelType w:val="hybridMultilevel"/>
    <w:tmpl w:val="57AC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5F05371"/>
    <w:multiLevelType w:val="hybridMultilevel"/>
    <w:tmpl w:val="BC5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95B5AE0"/>
    <w:multiLevelType w:val="hybridMultilevel"/>
    <w:tmpl w:val="F3E8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05AF8"/>
    <w:multiLevelType w:val="hybridMultilevel"/>
    <w:tmpl w:val="4478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1DD2D9F"/>
    <w:multiLevelType w:val="hybridMultilevel"/>
    <w:tmpl w:val="CF14E334"/>
    <w:lvl w:ilvl="0" w:tplc="EFF8AB58">
      <w:start w:val="1"/>
      <w:numFmt w:val="decimal"/>
      <w:lvlText w:val="%1."/>
      <w:lvlJc w:val="left"/>
      <w:pPr>
        <w:tabs>
          <w:tab w:val="num" w:pos="360"/>
        </w:tabs>
        <w:ind w:left="360" w:hanging="360"/>
      </w:pPr>
      <w:rPr>
        <w:rFonts w:hint="default"/>
        <w:b w:val="0"/>
        <w:i w:val="0"/>
        <w:sz w:val="24"/>
        <w:szCs w:val="24"/>
      </w:rPr>
    </w:lvl>
    <w:lvl w:ilvl="1" w:tplc="CE5C1DD4">
      <w:start w:val="1"/>
      <w:numFmt w:val="lowerRoman"/>
      <w:lvlText w:val="%2."/>
      <w:lvlJc w:val="left"/>
      <w:pPr>
        <w:ind w:left="644" w:hanging="360"/>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629323">
    <w:abstractNumId w:val="11"/>
  </w:num>
  <w:num w:numId="2" w16cid:durableId="1730226589">
    <w:abstractNumId w:val="4"/>
  </w:num>
  <w:num w:numId="3" w16cid:durableId="130368313">
    <w:abstractNumId w:val="7"/>
  </w:num>
  <w:num w:numId="4" w16cid:durableId="349600284">
    <w:abstractNumId w:val="1"/>
  </w:num>
  <w:num w:numId="5" w16cid:durableId="1581720697">
    <w:abstractNumId w:val="8"/>
  </w:num>
  <w:num w:numId="6" w16cid:durableId="2141805361">
    <w:abstractNumId w:val="2"/>
  </w:num>
  <w:num w:numId="7" w16cid:durableId="899897935">
    <w:abstractNumId w:val="10"/>
  </w:num>
  <w:num w:numId="8" w16cid:durableId="1493839626">
    <w:abstractNumId w:val="5"/>
  </w:num>
  <w:num w:numId="9" w16cid:durableId="1441533151">
    <w:abstractNumId w:val="0"/>
  </w:num>
  <w:num w:numId="10" w16cid:durableId="1014572816">
    <w:abstractNumId w:val="3"/>
  </w:num>
  <w:num w:numId="11" w16cid:durableId="255217701">
    <w:abstractNumId w:val="6"/>
  </w:num>
  <w:num w:numId="12" w16cid:durableId="717625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30B01"/>
    <w:rsid w:val="00047FC8"/>
    <w:rsid w:val="00071842"/>
    <w:rsid w:val="000A3A29"/>
    <w:rsid w:val="000A583B"/>
    <w:rsid w:val="000A5A07"/>
    <w:rsid w:val="000B420F"/>
    <w:rsid w:val="000E317C"/>
    <w:rsid w:val="000E3CBD"/>
    <w:rsid w:val="00101A8F"/>
    <w:rsid w:val="001058A7"/>
    <w:rsid w:val="001361AA"/>
    <w:rsid w:val="00145747"/>
    <w:rsid w:val="00154D4F"/>
    <w:rsid w:val="00165122"/>
    <w:rsid w:val="001B5873"/>
    <w:rsid w:val="001F248A"/>
    <w:rsid w:val="001F76ED"/>
    <w:rsid w:val="002250DE"/>
    <w:rsid w:val="00227FCE"/>
    <w:rsid w:val="00241A66"/>
    <w:rsid w:val="002619EF"/>
    <w:rsid w:val="00262F0F"/>
    <w:rsid w:val="002821F8"/>
    <w:rsid w:val="00292613"/>
    <w:rsid w:val="00292ECD"/>
    <w:rsid w:val="00293A3C"/>
    <w:rsid w:val="00297F42"/>
    <w:rsid w:val="002A59FB"/>
    <w:rsid w:val="002A73E8"/>
    <w:rsid w:val="002B2ACD"/>
    <w:rsid w:val="002B7785"/>
    <w:rsid w:val="002C2F97"/>
    <w:rsid w:val="002E6FC6"/>
    <w:rsid w:val="002F0D9E"/>
    <w:rsid w:val="00306AF0"/>
    <w:rsid w:val="00316193"/>
    <w:rsid w:val="0034209C"/>
    <w:rsid w:val="003927AC"/>
    <w:rsid w:val="003971F6"/>
    <w:rsid w:val="003F2AF4"/>
    <w:rsid w:val="003F7366"/>
    <w:rsid w:val="004326BB"/>
    <w:rsid w:val="0043278C"/>
    <w:rsid w:val="00456DDE"/>
    <w:rsid w:val="004742D0"/>
    <w:rsid w:val="0049399C"/>
    <w:rsid w:val="004B1397"/>
    <w:rsid w:val="004C16A3"/>
    <w:rsid w:val="004C3C9B"/>
    <w:rsid w:val="004D0692"/>
    <w:rsid w:val="004F4BBA"/>
    <w:rsid w:val="004F5565"/>
    <w:rsid w:val="005233AA"/>
    <w:rsid w:val="00523450"/>
    <w:rsid w:val="00551AD9"/>
    <w:rsid w:val="00551B0F"/>
    <w:rsid w:val="00556ED2"/>
    <w:rsid w:val="005659FB"/>
    <w:rsid w:val="00581B63"/>
    <w:rsid w:val="005839B3"/>
    <w:rsid w:val="0058507D"/>
    <w:rsid w:val="005A23E0"/>
    <w:rsid w:val="005B3E3C"/>
    <w:rsid w:val="005C3FC1"/>
    <w:rsid w:val="005D3499"/>
    <w:rsid w:val="005E2583"/>
    <w:rsid w:val="0061684E"/>
    <w:rsid w:val="0063463D"/>
    <w:rsid w:val="00683031"/>
    <w:rsid w:val="006B14EF"/>
    <w:rsid w:val="006C3147"/>
    <w:rsid w:val="006C5BE1"/>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7C11C1"/>
    <w:rsid w:val="007E5C09"/>
    <w:rsid w:val="007F6D2B"/>
    <w:rsid w:val="00802701"/>
    <w:rsid w:val="008038A2"/>
    <w:rsid w:val="00811FE8"/>
    <w:rsid w:val="0084720C"/>
    <w:rsid w:val="0086436B"/>
    <w:rsid w:val="00876856"/>
    <w:rsid w:val="0088096A"/>
    <w:rsid w:val="008863E9"/>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10FB2"/>
    <w:rsid w:val="00B1665F"/>
    <w:rsid w:val="00B26E1A"/>
    <w:rsid w:val="00B26F2C"/>
    <w:rsid w:val="00B50D5E"/>
    <w:rsid w:val="00BA3B3E"/>
    <w:rsid w:val="00BB510B"/>
    <w:rsid w:val="00BC152C"/>
    <w:rsid w:val="00BF3538"/>
    <w:rsid w:val="00BF5367"/>
    <w:rsid w:val="00C07817"/>
    <w:rsid w:val="00C11AA2"/>
    <w:rsid w:val="00C21F2C"/>
    <w:rsid w:val="00C3072C"/>
    <w:rsid w:val="00C67635"/>
    <w:rsid w:val="00C71005"/>
    <w:rsid w:val="00C84B11"/>
    <w:rsid w:val="00CE67C5"/>
    <w:rsid w:val="00D029E8"/>
    <w:rsid w:val="00D07064"/>
    <w:rsid w:val="00D101CB"/>
    <w:rsid w:val="00D26F70"/>
    <w:rsid w:val="00D279FC"/>
    <w:rsid w:val="00D557DE"/>
    <w:rsid w:val="00D55ADD"/>
    <w:rsid w:val="00D628E5"/>
    <w:rsid w:val="00D8544F"/>
    <w:rsid w:val="00D870AD"/>
    <w:rsid w:val="00DA0FA6"/>
    <w:rsid w:val="00DA6606"/>
    <w:rsid w:val="00DA7A7C"/>
    <w:rsid w:val="00DB0979"/>
    <w:rsid w:val="00DB161E"/>
    <w:rsid w:val="00DD33DF"/>
    <w:rsid w:val="00DE1293"/>
    <w:rsid w:val="00DE4919"/>
    <w:rsid w:val="00DF10CC"/>
    <w:rsid w:val="00E53862"/>
    <w:rsid w:val="00E63667"/>
    <w:rsid w:val="00E827C5"/>
    <w:rsid w:val="00E8767F"/>
    <w:rsid w:val="00EA2D81"/>
    <w:rsid w:val="00EB3D86"/>
    <w:rsid w:val="00EE261A"/>
    <w:rsid w:val="00F24EB2"/>
    <w:rsid w:val="00F31679"/>
    <w:rsid w:val="00F50A07"/>
    <w:rsid w:val="00F57119"/>
    <w:rsid w:val="00F73BEE"/>
    <w:rsid w:val="00F77C13"/>
    <w:rsid w:val="00F93420"/>
    <w:rsid w:val="00F945DB"/>
    <w:rsid w:val="00FA3993"/>
    <w:rsid w:val="00FA5118"/>
    <w:rsid w:val="00FA5621"/>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rsid w:val="001F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F248A"/>
    <w:rPr>
      <w:rFonts w:ascii="Arial" w:hAnsi="Arial"/>
      <w:sz w:val="20"/>
      <w:szCs w:val="20"/>
      <w:lang w:val="en-GB"/>
    </w:rPr>
  </w:style>
  <w:style w:type="character" w:customStyle="1" w:styleId="FootnoteTextChar">
    <w:name w:val="Footnote Text Char"/>
    <w:basedOn w:val="DefaultParagraphFont"/>
    <w:link w:val="FootnoteText"/>
    <w:rsid w:val="001F248A"/>
    <w:rPr>
      <w:rFonts w:ascii="Arial" w:hAnsi="Arial"/>
      <w:lang w:eastAsia="en-US"/>
    </w:rPr>
  </w:style>
  <w:style w:type="character" w:styleId="FootnoteReference">
    <w:name w:val="footnote reference"/>
    <w:rsid w:val="001F2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749">
      <w:bodyDiv w:val="1"/>
      <w:marLeft w:val="0"/>
      <w:marRight w:val="0"/>
      <w:marTop w:val="0"/>
      <w:marBottom w:val="0"/>
      <w:divBdr>
        <w:top w:val="none" w:sz="0" w:space="0" w:color="auto"/>
        <w:left w:val="none" w:sz="0" w:space="0" w:color="auto"/>
        <w:bottom w:val="none" w:sz="0" w:space="0" w:color="auto"/>
        <w:right w:val="none" w:sz="0" w:space="0" w:color="auto"/>
      </w:divBdr>
    </w:div>
    <w:div w:id="1371031396">
      <w:bodyDiv w:val="1"/>
      <w:marLeft w:val="0"/>
      <w:marRight w:val="0"/>
      <w:marTop w:val="0"/>
      <w:marBottom w:val="0"/>
      <w:divBdr>
        <w:top w:val="none" w:sz="0" w:space="0" w:color="auto"/>
        <w:left w:val="none" w:sz="0" w:space="0" w:color="auto"/>
        <w:bottom w:val="none" w:sz="0" w:space="0" w:color="auto"/>
        <w:right w:val="none" w:sz="0" w:space="0" w:color="auto"/>
      </w:divBdr>
    </w:div>
    <w:div w:id="19176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wall@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1068</Words>
  <Characters>6298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17</cp:revision>
  <cp:lastPrinted>2014-03-17T14:55:00Z</cp:lastPrinted>
  <dcterms:created xsi:type="dcterms:W3CDTF">2023-03-15T14:45:00Z</dcterms:created>
  <dcterms:modified xsi:type="dcterms:W3CDTF">2023-03-22T18:11:00Z</dcterms:modified>
</cp:coreProperties>
</file>