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7E6EC5" w:rsidRDefault="001058A7" w:rsidP="004D0692">
      <w:pPr>
        <w:ind w:right="-900"/>
        <w:jc w:val="right"/>
        <w:rPr>
          <w:rFonts w:ascii="Segoe UI" w:hAnsi="Segoe UI" w:cs="Segoe UI"/>
          <w:lang w:val="en-GB"/>
        </w:rPr>
      </w:pPr>
      <w:r w:rsidRPr="007E6EC5">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7E6EC5" w:rsidRDefault="005D3499">
      <w:pPr>
        <w:pStyle w:val="Heading1"/>
        <w:jc w:val="center"/>
        <w:rPr>
          <w:rFonts w:ascii="Segoe UI" w:hAnsi="Segoe UI" w:cs="Segoe UI"/>
          <w:sz w:val="28"/>
          <w:u w:val="none"/>
        </w:rPr>
      </w:pPr>
      <w:r w:rsidRPr="007E6EC5">
        <w:rPr>
          <w:rFonts w:ascii="Segoe UI" w:hAnsi="Segoe UI" w:cs="Segoe UI"/>
          <w:sz w:val="28"/>
          <w:u w:val="none"/>
        </w:rPr>
        <w:t xml:space="preserve">Report to the Meeting </w:t>
      </w:r>
      <w:r w:rsidR="00B50D5E" w:rsidRPr="007E6EC5">
        <w:rPr>
          <w:rFonts w:ascii="Segoe UI" w:hAnsi="Segoe UI" w:cs="Segoe UI"/>
          <w:sz w:val="28"/>
          <w:u w:val="none"/>
        </w:rPr>
        <w:t xml:space="preserve">of the </w:t>
      </w:r>
    </w:p>
    <w:p w14:paraId="3A2A96F1" w14:textId="2C287CF5" w:rsidR="002821F8" w:rsidRPr="007E6EC5" w:rsidRDefault="00E61388">
      <w:pPr>
        <w:pStyle w:val="Heading1"/>
        <w:jc w:val="center"/>
        <w:rPr>
          <w:rFonts w:ascii="Segoe UI" w:hAnsi="Segoe UI" w:cs="Segoe UI"/>
          <w:sz w:val="28"/>
          <w:u w:val="none"/>
        </w:rPr>
      </w:pPr>
      <w:r w:rsidRPr="00E26FB4">
        <w:rPr>
          <w:rFonts w:ascii="Segoe UI" w:hAnsi="Segoe UI" w:cs="Segoe UI"/>
          <w:noProof/>
        </w:rPr>
        <mc:AlternateContent>
          <mc:Choice Requires="wps">
            <w:drawing>
              <wp:anchor distT="0" distB="0" distL="114300" distR="114300" simplePos="0" relativeHeight="251658240" behindDoc="0" locked="0" layoutInCell="1" allowOverlap="1" wp14:anchorId="3C370419" wp14:editId="18DE8888">
                <wp:simplePos x="0" y="0"/>
                <wp:positionH relativeFrom="column">
                  <wp:posOffset>4703445</wp:posOffset>
                </wp:positionH>
                <wp:positionV relativeFrom="paragraph">
                  <wp:posOffset>98425</wp:posOffset>
                </wp:positionV>
                <wp:extent cx="1371600" cy="571500"/>
                <wp:effectExtent l="5715" t="508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2544108F" w:rsidR="00781566" w:rsidRDefault="00FA3993">
                            <w:pPr>
                              <w:jc w:val="center"/>
                              <w:rPr>
                                <w:rFonts w:ascii="Segoe UI" w:hAnsi="Segoe UI" w:cs="Segoe UI"/>
                              </w:rPr>
                            </w:pPr>
                            <w:r>
                              <w:rPr>
                                <w:rFonts w:ascii="Segoe UI" w:hAnsi="Segoe UI" w:cs="Segoe UI"/>
                                <w:b/>
                              </w:rPr>
                              <w:t xml:space="preserve">BOD </w:t>
                            </w:r>
                            <w:r w:rsidR="006141C8">
                              <w:rPr>
                                <w:rFonts w:ascii="Segoe UI" w:hAnsi="Segoe UI" w:cs="Segoe UI"/>
                                <w:b/>
                              </w:rPr>
                              <w:t>18(iii)</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74195463"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141C8">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 o:spid="_x0000_s1026" style="position:absolute;left:0;text-align:left;margin-left:370.35pt;margin-top:7.7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2544108F" w:rsidR="00781566" w:rsidRDefault="00FA3993">
                      <w:pPr>
                        <w:jc w:val="center"/>
                        <w:rPr>
                          <w:rFonts w:ascii="Segoe UI" w:hAnsi="Segoe UI" w:cs="Segoe UI"/>
                        </w:rPr>
                      </w:pPr>
                      <w:r>
                        <w:rPr>
                          <w:rFonts w:ascii="Segoe UI" w:hAnsi="Segoe UI" w:cs="Segoe UI"/>
                          <w:b/>
                        </w:rPr>
                        <w:t xml:space="preserve">BOD </w:t>
                      </w:r>
                      <w:r w:rsidR="006141C8">
                        <w:rPr>
                          <w:rFonts w:ascii="Segoe UI" w:hAnsi="Segoe UI" w:cs="Segoe UI"/>
                          <w:b/>
                        </w:rPr>
                        <w:t>18(iii)</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74195463"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141C8">
                        <w:rPr>
                          <w:rFonts w:ascii="Segoe UI" w:hAnsi="Segoe UI" w:cs="Segoe UI"/>
                          <w:sz w:val="22"/>
                          <w:szCs w:val="22"/>
                        </w:rPr>
                        <w:t>10</w:t>
                      </w:r>
                      <w:r>
                        <w:rPr>
                          <w:rFonts w:ascii="Segoe UI" w:hAnsi="Segoe UI" w:cs="Segoe UI"/>
                          <w:sz w:val="22"/>
                          <w:szCs w:val="22"/>
                        </w:rPr>
                        <w:t>)</w:t>
                      </w:r>
                    </w:p>
                  </w:txbxContent>
                </v:textbox>
              </v:rect>
            </w:pict>
          </mc:Fallback>
        </mc:AlternateContent>
      </w:r>
      <w:r w:rsidR="00B50D5E" w:rsidRPr="007E6EC5">
        <w:rPr>
          <w:rFonts w:ascii="Segoe UI" w:hAnsi="Segoe UI" w:cs="Segoe UI"/>
          <w:sz w:val="28"/>
          <w:u w:val="none"/>
        </w:rPr>
        <w:t xml:space="preserve">Oxford Health NHS </w:t>
      </w:r>
      <w:r w:rsidR="002821F8" w:rsidRPr="007E6EC5">
        <w:rPr>
          <w:rFonts w:ascii="Segoe UI" w:hAnsi="Segoe UI" w:cs="Segoe UI"/>
          <w:sz w:val="28"/>
          <w:u w:val="none"/>
        </w:rPr>
        <w:t xml:space="preserve">Foundation Trust </w:t>
      </w:r>
    </w:p>
    <w:p w14:paraId="0EED5D6B" w14:textId="77777777" w:rsidR="00FA3993" w:rsidRPr="007E6EC5" w:rsidRDefault="00FA3993">
      <w:pPr>
        <w:pStyle w:val="Heading1"/>
        <w:jc w:val="center"/>
        <w:rPr>
          <w:rFonts w:ascii="Segoe UI" w:hAnsi="Segoe UI" w:cs="Segoe UI"/>
          <w:sz w:val="28"/>
          <w:u w:val="none"/>
        </w:rPr>
      </w:pPr>
    </w:p>
    <w:p w14:paraId="43257862" w14:textId="77777777" w:rsidR="005D3499" w:rsidRPr="007E6EC5" w:rsidRDefault="005D3499">
      <w:pPr>
        <w:pStyle w:val="Heading1"/>
        <w:jc w:val="center"/>
        <w:rPr>
          <w:rFonts w:ascii="Segoe UI" w:hAnsi="Segoe UI" w:cs="Segoe UI"/>
          <w:sz w:val="28"/>
          <w:u w:val="none"/>
        </w:rPr>
      </w:pPr>
      <w:r w:rsidRPr="007E6EC5">
        <w:rPr>
          <w:rFonts w:ascii="Segoe UI" w:hAnsi="Segoe UI" w:cs="Segoe UI"/>
          <w:sz w:val="28"/>
          <w:u w:val="none"/>
        </w:rPr>
        <w:t>Board</w:t>
      </w:r>
      <w:r w:rsidR="002821F8" w:rsidRPr="007E6EC5">
        <w:rPr>
          <w:rFonts w:ascii="Segoe UI" w:hAnsi="Segoe UI" w:cs="Segoe UI"/>
          <w:sz w:val="28"/>
          <w:u w:val="none"/>
        </w:rPr>
        <w:t xml:space="preserve"> of Directors</w:t>
      </w:r>
    </w:p>
    <w:p w14:paraId="0F882F61" w14:textId="77777777" w:rsidR="005D3499" w:rsidRPr="00E26FB4" w:rsidRDefault="005D3499" w:rsidP="00A85311">
      <w:pPr>
        <w:rPr>
          <w:rFonts w:ascii="Segoe UI" w:hAnsi="Segoe UI" w:cs="Segoe UI"/>
          <w:b/>
          <w:lang w:val="en-GB"/>
        </w:rPr>
      </w:pPr>
    </w:p>
    <w:p w14:paraId="768E65AA" w14:textId="7CD0DFAE" w:rsidR="005D3499" w:rsidRPr="00E26FB4" w:rsidRDefault="007E5C09">
      <w:pPr>
        <w:jc w:val="center"/>
        <w:rPr>
          <w:rFonts w:ascii="Segoe UI" w:hAnsi="Segoe UI" w:cs="Segoe UI"/>
          <w:b/>
          <w:lang w:val="en-GB"/>
        </w:rPr>
      </w:pPr>
      <w:r w:rsidRPr="00E26FB4">
        <w:rPr>
          <w:rFonts w:ascii="Segoe UI" w:hAnsi="Segoe UI" w:cs="Segoe UI"/>
          <w:b/>
          <w:lang w:val="en-GB"/>
        </w:rPr>
        <w:t>29 March</w:t>
      </w:r>
      <w:r w:rsidR="00A016A0" w:rsidRPr="00E26FB4">
        <w:rPr>
          <w:rFonts w:ascii="Segoe UI" w:hAnsi="Segoe UI" w:cs="Segoe UI"/>
          <w:b/>
          <w:lang w:val="en-GB"/>
        </w:rPr>
        <w:t xml:space="preserve"> 20</w:t>
      </w:r>
      <w:r w:rsidR="0097530A" w:rsidRPr="00E26FB4">
        <w:rPr>
          <w:rFonts w:ascii="Segoe UI" w:hAnsi="Segoe UI" w:cs="Segoe UI"/>
          <w:b/>
          <w:lang w:val="en-GB"/>
        </w:rPr>
        <w:t>2</w:t>
      </w:r>
      <w:r w:rsidR="00DA7A7C" w:rsidRPr="00E26FB4">
        <w:rPr>
          <w:rFonts w:ascii="Segoe UI" w:hAnsi="Segoe UI" w:cs="Segoe UI"/>
          <w:b/>
          <w:lang w:val="en-GB"/>
        </w:rPr>
        <w:t>3</w:t>
      </w:r>
    </w:p>
    <w:p w14:paraId="4FDF2B42" w14:textId="77777777" w:rsidR="005D3499" w:rsidRPr="00E26FB4" w:rsidRDefault="005D3499">
      <w:pPr>
        <w:jc w:val="center"/>
        <w:rPr>
          <w:rFonts w:ascii="Segoe UI" w:hAnsi="Segoe UI" w:cs="Segoe UI"/>
          <w:b/>
          <w:lang w:val="en-GB"/>
        </w:rPr>
      </w:pPr>
    </w:p>
    <w:p w14:paraId="4EE15415" w14:textId="77777777" w:rsidR="00E339B9" w:rsidRDefault="00154D4F" w:rsidP="00FD2279">
      <w:pPr>
        <w:jc w:val="center"/>
        <w:rPr>
          <w:rFonts w:ascii="Segoe UI" w:hAnsi="Segoe UI" w:cs="Segoe UI"/>
          <w:b/>
          <w:lang w:val="en-GB"/>
        </w:rPr>
      </w:pPr>
      <w:r w:rsidRPr="00E26FB4">
        <w:rPr>
          <w:rFonts w:ascii="Segoe UI" w:hAnsi="Segoe UI" w:cs="Segoe UI"/>
          <w:b/>
          <w:lang w:val="en-GB"/>
        </w:rPr>
        <w:t xml:space="preserve">Report from </w:t>
      </w:r>
      <w:r w:rsidR="006C44C0" w:rsidRPr="00E26FB4">
        <w:rPr>
          <w:rFonts w:ascii="Segoe UI" w:hAnsi="Segoe UI" w:cs="Segoe UI"/>
          <w:b/>
          <w:lang w:val="en-GB"/>
        </w:rPr>
        <w:t>People, Leadership and Culture</w:t>
      </w:r>
      <w:r w:rsidRPr="00E26FB4">
        <w:rPr>
          <w:rFonts w:ascii="Segoe UI" w:hAnsi="Segoe UI" w:cs="Segoe UI"/>
          <w:b/>
          <w:lang w:val="en-GB"/>
        </w:rPr>
        <w:t xml:space="preserve"> Committee </w:t>
      </w:r>
    </w:p>
    <w:p w14:paraId="3F8B7099" w14:textId="7247AA27" w:rsidR="005D3499" w:rsidRDefault="00154D4F" w:rsidP="00FD2279">
      <w:pPr>
        <w:jc w:val="center"/>
        <w:rPr>
          <w:rFonts w:ascii="Segoe UI" w:hAnsi="Segoe UI" w:cs="Segoe UI"/>
          <w:b/>
          <w:lang w:val="en-GB"/>
        </w:rPr>
      </w:pPr>
      <w:r w:rsidRPr="00E26FB4">
        <w:rPr>
          <w:rFonts w:ascii="Segoe UI" w:hAnsi="Segoe UI" w:cs="Segoe UI"/>
          <w:b/>
          <w:lang w:val="en-GB"/>
        </w:rPr>
        <w:t>on matters to Alert, Assure or Advise</w:t>
      </w:r>
    </w:p>
    <w:p w14:paraId="4257858A" w14:textId="77777777" w:rsidR="00E26FB4" w:rsidRPr="00E26FB4" w:rsidRDefault="00E26FB4" w:rsidP="00FD2279">
      <w:pPr>
        <w:jc w:val="center"/>
        <w:rPr>
          <w:rFonts w:ascii="Segoe UI" w:hAnsi="Segoe UI" w:cs="Segoe UI"/>
          <w:b/>
          <w:lang w:val="en-GB"/>
        </w:rPr>
      </w:pPr>
    </w:p>
    <w:p w14:paraId="5A0D5DCB" w14:textId="5548F4DC" w:rsidR="007A2CF0" w:rsidRDefault="007A2CF0" w:rsidP="007A2CF0">
      <w:pPr>
        <w:jc w:val="both"/>
        <w:rPr>
          <w:rFonts w:ascii="Segoe UI" w:hAnsi="Segoe UI" w:cs="Segoe UI"/>
          <w:b/>
          <w:lang w:val="en-GB"/>
        </w:rPr>
      </w:pPr>
      <w:r w:rsidRPr="00E26FB4">
        <w:rPr>
          <w:rFonts w:ascii="Segoe UI" w:hAnsi="Segoe UI" w:cs="Segoe UI"/>
          <w:b/>
          <w:lang w:val="en-GB"/>
        </w:rPr>
        <w:t>Executive Summary</w:t>
      </w:r>
      <w:r w:rsidR="00101A8F" w:rsidRPr="00E26FB4">
        <w:rPr>
          <w:rFonts w:ascii="Segoe UI" w:hAnsi="Segoe UI" w:cs="Segoe UI"/>
          <w:b/>
          <w:lang w:val="en-GB"/>
        </w:rPr>
        <w:t xml:space="preserve"> </w:t>
      </w:r>
    </w:p>
    <w:p w14:paraId="6AE6844B" w14:textId="77777777" w:rsidR="00CD78B7" w:rsidRPr="00E26FB4" w:rsidRDefault="00CD78B7" w:rsidP="007A2CF0">
      <w:pPr>
        <w:jc w:val="both"/>
        <w:rPr>
          <w:rFonts w:ascii="Segoe UI" w:hAnsi="Segoe UI" w:cs="Segoe UI"/>
          <w:lang w:val="en-GB"/>
        </w:rPr>
      </w:pPr>
    </w:p>
    <w:p w14:paraId="568CD99F" w14:textId="64A03CC1" w:rsidR="00154D4F" w:rsidRPr="00E26FB4" w:rsidRDefault="00154D4F" w:rsidP="007A2CF0">
      <w:pPr>
        <w:jc w:val="both"/>
        <w:rPr>
          <w:rFonts w:ascii="Segoe UI" w:hAnsi="Segoe UI" w:cs="Segoe UI"/>
          <w:iCs/>
          <w:lang w:val="en-GB"/>
        </w:rPr>
      </w:pPr>
      <w:r w:rsidRPr="00E26FB4">
        <w:rPr>
          <w:rFonts w:ascii="Segoe UI" w:hAnsi="Segoe UI" w:cs="Segoe UI"/>
          <w:iCs/>
          <w:lang w:val="en-GB"/>
        </w:rPr>
        <w:t xml:space="preserve">The </w:t>
      </w:r>
      <w:r w:rsidR="00AE7A18" w:rsidRPr="00E26FB4">
        <w:rPr>
          <w:rFonts w:ascii="Segoe UI" w:hAnsi="Segoe UI" w:cs="Segoe UI"/>
          <w:b/>
          <w:lang w:val="en-GB"/>
        </w:rPr>
        <w:t xml:space="preserve">People, Leadership and Culture </w:t>
      </w:r>
      <w:r w:rsidRPr="00E26FB4">
        <w:rPr>
          <w:rFonts w:ascii="Segoe UI" w:hAnsi="Segoe UI" w:cs="Segoe UI"/>
          <w:iCs/>
          <w:lang w:val="en-GB"/>
        </w:rPr>
        <w:t>Committee continues to meet</w:t>
      </w:r>
      <w:r w:rsidR="00AE7A18" w:rsidRPr="00E26FB4">
        <w:rPr>
          <w:rFonts w:ascii="Segoe UI" w:hAnsi="Segoe UI" w:cs="Segoe UI"/>
          <w:iCs/>
          <w:lang w:val="en-GB"/>
        </w:rPr>
        <w:t xml:space="preserve"> four times a year</w:t>
      </w:r>
      <w:r w:rsidR="005B560E" w:rsidRPr="00E26FB4">
        <w:rPr>
          <w:rFonts w:ascii="Segoe UI" w:hAnsi="Segoe UI" w:cs="Segoe UI"/>
          <w:iCs/>
          <w:lang w:val="en-GB"/>
        </w:rPr>
        <w:t xml:space="preserve">.  </w:t>
      </w:r>
      <w:r w:rsidR="00FB4F1D" w:rsidRPr="00E26FB4">
        <w:rPr>
          <w:rFonts w:ascii="Segoe UI" w:hAnsi="Segoe UI" w:cs="Segoe UI"/>
          <w:iCs/>
          <w:lang w:val="en-GB"/>
        </w:rPr>
        <w:t xml:space="preserve">The </w:t>
      </w:r>
      <w:r w:rsidR="00DD4ADE" w:rsidRPr="00E26FB4">
        <w:rPr>
          <w:rFonts w:ascii="Segoe UI" w:hAnsi="Segoe UI" w:cs="Segoe UI"/>
          <w:iCs/>
          <w:lang w:val="en-GB"/>
        </w:rPr>
        <w:t>last meeting took place in January 2023</w:t>
      </w:r>
      <w:r w:rsidRPr="00E26FB4">
        <w:rPr>
          <w:rFonts w:ascii="Segoe UI" w:hAnsi="Segoe UI" w:cs="Segoe UI"/>
          <w:iCs/>
          <w:lang w:val="en-GB"/>
        </w:rPr>
        <w:t xml:space="preserve">, </w:t>
      </w:r>
      <w:r w:rsidR="00DD4ADE" w:rsidRPr="00E26FB4">
        <w:rPr>
          <w:rFonts w:ascii="Segoe UI" w:hAnsi="Segoe UI" w:cs="Segoe UI"/>
          <w:iCs/>
          <w:lang w:val="en-GB"/>
        </w:rPr>
        <w:t xml:space="preserve">agenda and minutes are attached. </w:t>
      </w:r>
      <w:r w:rsidRPr="00E26FB4">
        <w:rPr>
          <w:rFonts w:ascii="Segoe UI" w:hAnsi="Segoe UI" w:cs="Segoe UI"/>
          <w:iCs/>
          <w:lang w:val="en-GB"/>
        </w:rPr>
        <w:t xml:space="preserve"> </w:t>
      </w:r>
    </w:p>
    <w:p w14:paraId="5E33BD71" w14:textId="77777777" w:rsidR="00556ED2" w:rsidRPr="00E26FB4" w:rsidRDefault="00556ED2" w:rsidP="007A2CF0">
      <w:pPr>
        <w:jc w:val="both"/>
        <w:rPr>
          <w:rFonts w:ascii="Segoe UI" w:hAnsi="Segoe UI" w:cs="Segoe UI"/>
          <w:i/>
          <w:color w:val="FF0000"/>
          <w:lang w:val="en-GB"/>
        </w:rPr>
      </w:pPr>
    </w:p>
    <w:p w14:paraId="7264DAC3" w14:textId="70A6EF4B" w:rsidR="00FA3993" w:rsidRPr="00E26FB4" w:rsidRDefault="00154D4F" w:rsidP="007A2CF0">
      <w:pPr>
        <w:jc w:val="both"/>
        <w:rPr>
          <w:rFonts w:ascii="Segoe UI" w:hAnsi="Segoe UI" w:cs="Segoe UI"/>
          <w:b/>
          <w:lang w:val="en-GB"/>
        </w:rPr>
      </w:pPr>
      <w:r w:rsidRPr="00E26FB4">
        <w:rPr>
          <w:rFonts w:ascii="Segoe UI" w:hAnsi="Segoe UI" w:cs="Segoe UI"/>
          <w:b/>
          <w:lang w:val="en-GB"/>
        </w:rPr>
        <w:t>For Alert</w:t>
      </w:r>
    </w:p>
    <w:p w14:paraId="108246D7" w14:textId="700F389B" w:rsidR="00154D4F" w:rsidRPr="00E26FB4" w:rsidRDefault="001E502B" w:rsidP="004E25D7">
      <w:pPr>
        <w:pStyle w:val="ListParagraph"/>
        <w:numPr>
          <w:ilvl w:val="0"/>
          <w:numId w:val="9"/>
        </w:numPr>
        <w:jc w:val="both"/>
        <w:rPr>
          <w:rFonts w:ascii="Segoe UI" w:hAnsi="Segoe UI" w:cs="Segoe UI"/>
          <w:iCs/>
          <w:lang w:val="en-GB"/>
        </w:rPr>
      </w:pPr>
      <w:r w:rsidRPr="00E26FB4">
        <w:rPr>
          <w:rFonts w:ascii="Segoe UI" w:hAnsi="Segoe UI" w:cs="Segoe UI"/>
          <w:iCs/>
          <w:lang w:val="en-GB"/>
        </w:rPr>
        <w:t xml:space="preserve">The Committee were alerted to </w:t>
      </w:r>
      <w:r w:rsidR="00FB4F1D" w:rsidRPr="00E26FB4">
        <w:rPr>
          <w:rFonts w:ascii="Segoe UI" w:hAnsi="Segoe UI" w:cs="Segoe UI"/>
          <w:iCs/>
          <w:lang w:val="en-GB"/>
        </w:rPr>
        <w:t xml:space="preserve">the impact of the ongoing industrial relations issues which have affected the Trust over the last </w:t>
      </w:r>
      <w:r w:rsidR="00A32F69" w:rsidRPr="00E26FB4">
        <w:rPr>
          <w:rFonts w:ascii="Segoe UI" w:hAnsi="Segoe UI" w:cs="Segoe UI"/>
          <w:iCs/>
          <w:lang w:val="en-GB"/>
        </w:rPr>
        <w:t>period</w:t>
      </w:r>
      <w:r w:rsidR="00AA043D" w:rsidRPr="00E26FB4">
        <w:rPr>
          <w:rFonts w:ascii="Segoe UI" w:hAnsi="Segoe UI" w:cs="Segoe UI"/>
          <w:iCs/>
          <w:lang w:val="en-GB"/>
        </w:rPr>
        <w:t xml:space="preserve"> and the significant impact this has </w:t>
      </w:r>
      <w:r w:rsidR="002D745B" w:rsidRPr="00E26FB4">
        <w:rPr>
          <w:rFonts w:ascii="Segoe UI" w:hAnsi="Segoe UI" w:cs="Segoe UI"/>
          <w:iCs/>
          <w:lang w:val="en-GB"/>
        </w:rPr>
        <w:t xml:space="preserve">on operational delivery and corporate (HR) teams in relation to the mitigations </w:t>
      </w:r>
      <w:r w:rsidR="009950A5" w:rsidRPr="00E26FB4">
        <w:rPr>
          <w:rFonts w:ascii="Segoe UI" w:hAnsi="Segoe UI" w:cs="Segoe UI"/>
          <w:iCs/>
          <w:lang w:val="en-GB"/>
        </w:rPr>
        <w:t xml:space="preserve">that needed to be put in place </w:t>
      </w:r>
      <w:r w:rsidR="002D745B" w:rsidRPr="00E26FB4">
        <w:rPr>
          <w:rFonts w:ascii="Segoe UI" w:hAnsi="Segoe UI" w:cs="Segoe UI"/>
          <w:iCs/>
          <w:lang w:val="en-GB"/>
        </w:rPr>
        <w:t>to protect patient safety</w:t>
      </w:r>
      <w:r w:rsidR="00785277" w:rsidRPr="00E26FB4">
        <w:rPr>
          <w:rFonts w:ascii="Segoe UI" w:hAnsi="Segoe UI" w:cs="Segoe UI"/>
          <w:iCs/>
          <w:lang w:val="en-GB"/>
        </w:rPr>
        <w:t xml:space="preserve"> and also lawfully make deductions to pay</w:t>
      </w:r>
      <w:r w:rsidR="0044692B" w:rsidRPr="00E26FB4">
        <w:rPr>
          <w:rFonts w:ascii="Segoe UI" w:hAnsi="Segoe UI" w:cs="Segoe UI"/>
          <w:iCs/>
          <w:lang w:val="en-GB"/>
        </w:rPr>
        <w:t xml:space="preserve"> in relation to those who took strike action</w:t>
      </w:r>
      <w:r w:rsidR="002D745B" w:rsidRPr="00E26FB4">
        <w:rPr>
          <w:rFonts w:ascii="Segoe UI" w:hAnsi="Segoe UI" w:cs="Segoe UI"/>
          <w:iCs/>
          <w:lang w:val="en-GB"/>
        </w:rPr>
        <w:t xml:space="preserve">.  </w:t>
      </w:r>
      <w:r w:rsidR="009950A5" w:rsidRPr="00E26FB4">
        <w:rPr>
          <w:rFonts w:ascii="Segoe UI" w:hAnsi="Segoe UI" w:cs="Segoe UI"/>
          <w:iCs/>
          <w:lang w:val="en-GB"/>
        </w:rPr>
        <w:t>Industrial action to date has</w:t>
      </w:r>
      <w:r w:rsidR="002D745B" w:rsidRPr="00E26FB4">
        <w:rPr>
          <w:rFonts w:ascii="Segoe UI" w:hAnsi="Segoe UI" w:cs="Segoe UI"/>
          <w:iCs/>
          <w:lang w:val="en-GB"/>
        </w:rPr>
        <w:t xml:space="preserve"> included two sets of RCN strike action in December 2022 and February 2023</w:t>
      </w:r>
      <w:r w:rsidR="00917B86" w:rsidRPr="00E26FB4">
        <w:rPr>
          <w:rFonts w:ascii="Segoe UI" w:hAnsi="Segoe UI" w:cs="Segoe UI"/>
          <w:iCs/>
          <w:lang w:val="en-GB"/>
        </w:rPr>
        <w:t xml:space="preserve">.  The Committee were alerted to the ongoing pressure </w:t>
      </w:r>
      <w:r w:rsidR="009950A5" w:rsidRPr="00E26FB4">
        <w:rPr>
          <w:rFonts w:ascii="Segoe UI" w:hAnsi="Segoe UI" w:cs="Segoe UI"/>
          <w:iCs/>
          <w:lang w:val="en-GB"/>
        </w:rPr>
        <w:t xml:space="preserve">this </w:t>
      </w:r>
      <w:r w:rsidR="00ED00A6" w:rsidRPr="00E26FB4">
        <w:rPr>
          <w:rFonts w:ascii="Segoe UI" w:hAnsi="Segoe UI" w:cs="Segoe UI"/>
          <w:iCs/>
          <w:lang w:val="en-GB"/>
        </w:rPr>
        <w:t>creates</w:t>
      </w:r>
      <w:r w:rsidR="00917B86" w:rsidRPr="00E26FB4">
        <w:rPr>
          <w:rFonts w:ascii="Segoe UI" w:hAnsi="Segoe UI" w:cs="Segoe UI"/>
          <w:iCs/>
          <w:lang w:val="en-GB"/>
        </w:rPr>
        <w:t xml:space="preserve"> </w:t>
      </w:r>
      <w:r w:rsidR="00460770" w:rsidRPr="00E26FB4">
        <w:rPr>
          <w:rFonts w:ascii="Segoe UI" w:hAnsi="Segoe UI" w:cs="Segoe UI"/>
          <w:iCs/>
          <w:lang w:val="en-GB"/>
        </w:rPr>
        <w:t xml:space="preserve">until such time the Government reaches a resolution with </w:t>
      </w:r>
      <w:r w:rsidR="009950A5" w:rsidRPr="00E26FB4">
        <w:rPr>
          <w:rFonts w:ascii="Segoe UI" w:hAnsi="Segoe UI" w:cs="Segoe UI"/>
          <w:iCs/>
          <w:lang w:val="en-GB"/>
        </w:rPr>
        <w:t>unions</w:t>
      </w:r>
      <w:r w:rsidR="00460770" w:rsidRPr="00E26FB4">
        <w:rPr>
          <w:rFonts w:ascii="Segoe UI" w:hAnsi="Segoe UI" w:cs="Segoe UI"/>
          <w:iCs/>
          <w:lang w:val="en-GB"/>
        </w:rPr>
        <w:t xml:space="preserve"> that it is in dispute with.  </w:t>
      </w:r>
      <w:r w:rsidR="009C79D3" w:rsidRPr="00E26FB4">
        <w:rPr>
          <w:rFonts w:ascii="Segoe UI" w:hAnsi="Segoe UI" w:cs="Segoe UI"/>
          <w:iCs/>
          <w:lang w:val="en-GB"/>
        </w:rPr>
        <w:t>[</w:t>
      </w:r>
      <w:r w:rsidR="005B560E" w:rsidRPr="00E26FB4">
        <w:rPr>
          <w:rFonts w:ascii="Segoe UI" w:hAnsi="Segoe UI" w:cs="Segoe UI"/>
          <w:iCs/>
          <w:lang w:val="en-GB"/>
        </w:rPr>
        <w:t xml:space="preserve">Subsequently to this meeting the government has made a </w:t>
      </w:r>
      <w:r w:rsidR="009C79D3" w:rsidRPr="00E26FB4">
        <w:rPr>
          <w:rFonts w:ascii="Segoe UI" w:hAnsi="Segoe UI" w:cs="Segoe UI"/>
          <w:iCs/>
          <w:lang w:val="en-GB"/>
        </w:rPr>
        <w:t>new offer in relation to pay which is being considered by national unions</w:t>
      </w:r>
      <w:r w:rsidR="006B211D" w:rsidRPr="00E26FB4">
        <w:rPr>
          <w:rFonts w:ascii="Segoe UI" w:hAnsi="Segoe UI" w:cs="Segoe UI"/>
          <w:iCs/>
          <w:lang w:val="en-GB"/>
        </w:rPr>
        <w:t xml:space="preserve"> </w:t>
      </w:r>
      <w:r w:rsidR="006C0228" w:rsidRPr="00E26FB4">
        <w:rPr>
          <w:rFonts w:ascii="Segoe UI" w:hAnsi="Segoe UI" w:cs="Segoe UI"/>
          <w:iCs/>
          <w:lang w:val="en-GB"/>
        </w:rPr>
        <w:t>of staff on Agenda for Change and are currently in talks with the BMA in relation to medics</w:t>
      </w:r>
      <w:r w:rsidR="009C79D3" w:rsidRPr="00E26FB4">
        <w:rPr>
          <w:rFonts w:ascii="Segoe UI" w:hAnsi="Segoe UI" w:cs="Segoe UI"/>
          <w:iCs/>
          <w:lang w:val="en-GB"/>
        </w:rPr>
        <w:t>.]</w:t>
      </w:r>
    </w:p>
    <w:p w14:paraId="41CF887F" w14:textId="51B452F7" w:rsidR="007A43AD" w:rsidRPr="00E26FB4" w:rsidRDefault="007A43AD" w:rsidP="0073522A">
      <w:pPr>
        <w:jc w:val="both"/>
        <w:rPr>
          <w:rFonts w:ascii="Segoe UI" w:hAnsi="Segoe UI" w:cs="Segoe UI"/>
          <w:iCs/>
          <w:color w:val="FF0000"/>
          <w:lang w:val="en-GB"/>
        </w:rPr>
      </w:pPr>
    </w:p>
    <w:p w14:paraId="0DDFBDFA" w14:textId="46309B5D" w:rsidR="007A43AD" w:rsidRPr="00E26FB4" w:rsidRDefault="007A43AD" w:rsidP="004E25D7">
      <w:pPr>
        <w:pStyle w:val="ListParagraph"/>
        <w:numPr>
          <w:ilvl w:val="0"/>
          <w:numId w:val="9"/>
        </w:numPr>
        <w:jc w:val="both"/>
        <w:rPr>
          <w:rFonts w:ascii="Segoe UI" w:hAnsi="Segoe UI" w:cs="Segoe UI"/>
          <w:iCs/>
          <w:lang w:val="en-GB"/>
        </w:rPr>
      </w:pPr>
      <w:r w:rsidRPr="00E26FB4">
        <w:rPr>
          <w:rFonts w:ascii="Segoe UI" w:hAnsi="Segoe UI" w:cs="Segoe UI"/>
          <w:iCs/>
          <w:lang w:val="en-GB"/>
        </w:rPr>
        <w:lastRenderedPageBreak/>
        <w:t xml:space="preserve">The Committee were also alerted </w:t>
      </w:r>
      <w:r w:rsidR="00AD0B70" w:rsidRPr="00E26FB4">
        <w:rPr>
          <w:rFonts w:ascii="Segoe UI" w:hAnsi="Segoe UI" w:cs="Segoe UI"/>
          <w:iCs/>
          <w:lang w:val="en-GB"/>
        </w:rPr>
        <w:t xml:space="preserve">to the commencement of the NHS Professionals contract from </w:t>
      </w:r>
      <w:r w:rsidR="000C2DC4" w:rsidRPr="00E26FB4">
        <w:rPr>
          <w:rFonts w:ascii="Segoe UI" w:hAnsi="Segoe UI" w:cs="Segoe UI"/>
          <w:iCs/>
          <w:lang w:val="en-GB"/>
        </w:rPr>
        <w:t>13</w:t>
      </w:r>
      <w:r w:rsidR="00AD0B70" w:rsidRPr="00E26FB4">
        <w:rPr>
          <w:rFonts w:ascii="Segoe UI" w:hAnsi="Segoe UI" w:cs="Segoe UI"/>
          <w:iCs/>
          <w:lang w:val="en-GB"/>
        </w:rPr>
        <w:t xml:space="preserve"> February </w:t>
      </w:r>
      <w:r w:rsidR="000C2DC4" w:rsidRPr="00E26FB4">
        <w:rPr>
          <w:rFonts w:ascii="Segoe UI" w:hAnsi="Segoe UI" w:cs="Segoe UI"/>
          <w:iCs/>
          <w:lang w:val="en-GB"/>
        </w:rPr>
        <w:t xml:space="preserve">2023 whereby management of bank would transfer from an </w:t>
      </w:r>
      <w:proofErr w:type="gramStart"/>
      <w:r w:rsidR="000C2DC4" w:rsidRPr="00E26FB4">
        <w:rPr>
          <w:rFonts w:ascii="Segoe UI" w:hAnsi="Segoe UI" w:cs="Segoe UI"/>
          <w:iCs/>
          <w:lang w:val="en-GB"/>
        </w:rPr>
        <w:t>in house</w:t>
      </w:r>
      <w:proofErr w:type="gramEnd"/>
      <w:r w:rsidR="000C2DC4" w:rsidRPr="00E26FB4">
        <w:rPr>
          <w:rFonts w:ascii="Segoe UI" w:hAnsi="Segoe UI" w:cs="Segoe UI"/>
          <w:iCs/>
          <w:lang w:val="en-GB"/>
        </w:rPr>
        <w:t xml:space="preserve"> model to a supplier contract.</w:t>
      </w:r>
      <w:r w:rsidR="00DA0918" w:rsidRPr="00E26FB4">
        <w:rPr>
          <w:rFonts w:ascii="Segoe UI" w:hAnsi="Segoe UI" w:cs="Segoe UI"/>
          <w:iCs/>
          <w:lang w:val="en-GB"/>
        </w:rPr>
        <w:t xml:space="preserve">  A new Master Vendor Contract for agency</w:t>
      </w:r>
      <w:r w:rsidR="00ED00A6" w:rsidRPr="00E26FB4">
        <w:rPr>
          <w:rFonts w:ascii="Segoe UI" w:hAnsi="Segoe UI" w:cs="Segoe UI"/>
          <w:iCs/>
          <w:lang w:val="en-GB"/>
        </w:rPr>
        <w:t xml:space="preserve"> resource</w:t>
      </w:r>
      <w:r w:rsidR="00DA0918" w:rsidRPr="00E26FB4">
        <w:rPr>
          <w:rFonts w:ascii="Segoe UI" w:hAnsi="Segoe UI" w:cs="Segoe UI"/>
          <w:iCs/>
          <w:lang w:val="en-GB"/>
        </w:rPr>
        <w:t xml:space="preserve"> </w:t>
      </w:r>
      <w:r w:rsidR="00710C37" w:rsidRPr="00E26FB4">
        <w:rPr>
          <w:rFonts w:ascii="Segoe UI" w:hAnsi="Segoe UI" w:cs="Segoe UI"/>
          <w:iCs/>
          <w:lang w:val="en-GB"/>
        </w:rPr>
        <w:t>wit</w:t>
      </w:r>
      <w:r w:rsidR="00ED00A6" w:rsidRPr="00E26FB4">
        <w:rPr>
          <w:rFonts w:ascii="Segoe UI" w:hAnsi="Segoe UI" w:cs="Segoe UI"/>
          <w:iCs/>
          <w:lang w:val="en-GB"/>
        </w:rPr>
        <w:t>h</w:t>
      </w:r>
      <w:r w:rsidR="00710C37" w:rsidRPr="00E26FB4">
        <w:rPr>
          <w:rFonts w:ascii="Segoe UI" w:hAnsi="Segoe UI" w:cs="Segoe UI"/>
          <w:iCs/>
          <w:lang w:val="en-GB"/>
        </w:rPr>
        <w:t xml:space="preserve"> ID Medical </w:t>
      </w:r>
      <w:r w:rsidR="00DA0918" w:rsidRPr="00E26FB4">
        <w:rPr>
          <w:rFonts w:ascii="Segoe UI" w:hAnsi="Segoe UI" w:cs="Segoe UI"/>
          <w:iCs/>
          <w:lang w:val="en-GB"/>
        </w:rPr>
        <w:t>would commence on the same day.</w:t>
      </w:r>
      <w:r w:rsidR="000C2DC4" w:rsidRPr="00E26FB4">
        <w:rPr>
          <w:rFonts w:ascii="Segoe UI" w:hAnsi="Segoe UI" w:cs="Segoe UI"/>
          <w:iCs/>
          <w:lang w:val="en-GB"/>
        </w:rPr>
        <w:t xml:space="preserve">  </w:t>
      </w:r>
      <w:r w:rsidR="00ED00A6" w:rsidRPr="00E26FB4">
        <w:rPr>
          <w:rFonts w:ascii="Segoe UI" w:hAnsi="Segoe UI" w:cs="Segoe UI"/>
          <w:iCs/>
          <w:lang w:val="en-GB"/>
        </w:rPr>
        <w:t>These</w:t>
      </w:r>
      <w:r w:rsidR="00CC6AD3" w:rsidRPr="00E26FB4">
        <w:rPr>
          <w:rFonts w:ascii="Segoe UI" w:hAnsi="Segoe UI" w:cs="Segoe UI"/>
          <w:iCs/>
          <w:lang w:val="en-GB"/>
        </w:rPr>
        <w:t xml:space="preserve"> </w:t>
      </w:r>
      <w:r w:rsidR="00DA0918" w:rsidRPr="00E26FB4">
        <w:rPr>
          <w:rFonts w:ascii="Segoe UI" w:hAnsi="Segoe UI" w:cs="Segoe UI"/>
          <w:iCs/>
          <w:lang w:val="en-GB"/>
        </w:rPr>
        <w:t>contracts</w:t>
      </w:r>
      <w:r w:rsidR="00CC6AD3" w:rsidRPr="00E26FB4">
        <w:rPr>
          <w:rFonts w:ascii="Segoe UI" w:hAnsi="Segoe UI" w:cs="Segoe UI"/>
          <w:iCs/>
          <w:lang w:val="en-GB"/>
        </w:rPr>
        <w:t xml:space="preserve"> along with other</w:t>
      </w:r>
      <w:r w:rsidR="00DA0918" w:rsidRPr="00E26FB4">
        <w:rPr>
          <w:rFonts w:ascii="Segoe UI" w:hAnsi="Segoe UI" w:cs="Segoe UI"/>
          <w:iCs/>
          <w:lang w:val="en-GB"/>
        </w:rPr>
        <w:t>s</w:t>
      </w:r>
      <w:r w:rsidR="00CC6AD3" w:rsidRPr="00E26FB4">
        <w:rPr>
          <w:rFonts w:ascii="Segoe UI" w:hAnsi="Segoe UI" w:cs="Segoe UI"/>
          <w:iCs/>
          <w:lang w:val="en-GB"/>
        </w:rPr>
        <w:t xml:space="preserve"> due to go live in the 2022-23 financial year will be key to further agency savings</w:t>
      </w:r>
      <w:r w:rsidR="00DC7A9E" w:rsidRPr="00E26FB4">
        <w:rPr>
          <w:rFonts w:ascii="Segoe UI" w:hAnsi="Segoe UI" w:cs="Segoe UI"/>
          <w:iCs/>
          <w:lang w:val="en-GB"/>
        </w:rPr>
        <w:t xml:space="preserve"> for 2023/24</w:t>
      </w:r>
      <w:r w:rsidR="00D45340" w:rsidRPr="00E26FB4">
        <w:rPr>
          <w:rFonts w:ascii="Segoe UI" w:hAnsi="Segoe UI" w:cs="Segoe UI"/>
          <w:iCs/>
          <w:lang w:val="en-GB"/>
        </w:rPr>
        <w:t xml:space="preserve">.  </w:t>
      </w:r>
      <w:r w:rsidR="00CC6AD3" w:rsidRPr="00E26FB4">
        <w:rPr>
          <w:rFonts w:ascii="Segoe UI" w:hAnsi="Segoe UI" w:cs="Segoe UI"/>
          <w:iCs/>
          <w:lang w:val="en-GB"/>
        </w:rPr>
        <w:t xml:space="preserve"> </w:t>
      </w:r>
      <w:r w:rsidR="000710DA" w:rsidRPr="00E26FB4">
        <w:rPr>
          <w:rFonts w:ascii="Segoe UI" w:hAnsi="Segoe UI" w:cs="Segoe UI"/>
          <w:iCs/>
          <w:lang w:val="en-GB"/>
        </w:rPr>
        <w:t>The</w:t>
      </w:r>
      <w:r w:rsidR="002B632F" w:rsidRPr="00E26FB4">
        <w:rPr>
          <w:rFonts w:ascii="Segoe UI" w:hAnsi="Segoe UI" w:cs="Segoe UI"/>
          <w:iCs/>
          <w:lang w:val="en-GB"/>
        </w:rPr>
        <w:t xml:space="preserve"> </w:t>
      </w:r>
      <w:r w:rsidR="00997F27" w:rsidRPr="00E26FB4">
        <w:rPr>
          <w:rFonts w:ascii="Segoe UI" w:hAnsi="Segoe UI" w:cs="Segoe UI"/>
          <w:iCs/>
          <w:lang w:val="en-GB"/>
        </w:rPr>
        <w:t>Chair</w:t>
      </w:r>
      <w:r w:rsidR="002B632F" w:rsidRPr="00E26FB4">
        <w:rPr>
          <w:rFonts w:ascii="Segoe UI" w:hAnsi="Segoe UI" w:cs="Segoe UI"/>
          <w:iCs/>
          <w:lang w:val="en-GB"/>
        </w:rPr>
        <w:t xml:space="preserve"> requested further </w:t>
      </w:r>
      <w:r w:rsidR="00DC7A9E" w:rsidRPr="00E26FB4">
        <w:rPr>
          <w:rFonts w:ascii="Segoe UI" w:hAnsi="Segoe UI" w:cs="Segoe UI"/>
          <w:iCs/>
          <w:lang w:val="en-GB"/>
        </w:rPr>
        <w:t>assurance</w:t>
      </w:r>
      <w:r w:rsidR="002B632F" w:rsidRPr="00E26FB4">
        <w:rPr>
          <w:rFonts w:ascii="Segoe UI" w:hAnsi="Segoe UI" w:cs="Segoe UI"/>
          <w:iCs/>
          <w:lang w:val="en-GB"/>
        </w:rPr>
        <w:t xml:space="preserve"> on how much contribution these would make towards OHFT achieving the NHSE/I agency reduction target for </w:t>
      </w:r>
      <w:r w:rsidR="0074548C" w:rsidRPr="00E26FB4">
        <w:rPr>
          <w:rFonts w:ascii="Segoe UI" w:hAnsi="Segoe UI" w:cs="Segoe UI"/>
          <w:iCs/>
          <w:lang w:val="en-GB"/>
        </w:rPr>
        <w:t>20</w:t>
      </w:r>
      <w:r w:rsidR="00853CAF" w:rsidRPr="00E26FB4">
        <w:rPr>
          <w:rFonts w:ascii="Segoe UI" w:hAnsi="Segoe UI" w:cs="Segoe UI"/>
          <w:iCs/>
          <w:lang w:val="en-GB"/>
        </w:rPr>
        <w:t>22/23.</w:t>
      </w:r>
      <w:r w:rsidR="00B56152" w:rsidRPr="00E26FB4">
        <w:rPr>
          <w:rFonts w:ascii="Segoe UI" w:hAnsi="Segoe UI" w:cs="Segoe UI"/>
          <w:iCs/>
          <w:lang w:val="en-GB"/>
        </w:rPr>
        <w:t xml:space="preserve">  </w:t>
      </w:r>
      <w:r w:rsidR="00DE27ED" w:rsidRPr="00E26FB4">
        <w:rPr>
          <w:rFonts w:ascii="Segoe UI" w:hAnsi="Segoe UI" w:cs="Segoe UI"/>
          <w:iCs/>
          <w:lang w:val="en-GB"/>
        </w:rPr>
        <w:t xml:space="preserve">Subsequent to the January PLC meeting </w:t>
      </w:r>
      <w:r w:rsidR="00C32B89" w:rsidRPr="00E26FB4">
        <w:rPr>
          <w:rFonts w:ascii="Segoe UI" w:hAnsi="Segoe UI" w:cs="Segoe UI"/>
          <w:iCs/>
          <w:lang w:val="en-GB"/>
        </w:rPr>
        <w:t xml:space="preserve">it has been confirmed that </w:t>
      </w:r>
      <w:r w:rsidR="0003503F" w:rsidRPr="00E26FB4">
        <w:rPr>
          <w:rFonts w:ascii="Segoe UI" w:hAnsi="Segoe UI" w:cs="Segoe UI"/>
          <w:iCs/>
          <w:lang w:val="en-GB"/>
        </w:rPr>
        <w:t xml:space="preserve">the cost avoidance </w:t>
      </w:r>
      <w:r w:rsidR="007E6EC5">
        <w:rPr>
          <w:rFonts w:ascii="Segoe UI" w:hAnsi="Segoe UI" w:cs="Segoe UI"/>
          <w:iCs/>
          <w:lang w:val="en-GB"/>
        </w:rPr>
        <w:t>benefits will be realised</w:t>
      </w:r>
      <w:r w:rsidR="00236B4D" w:rsidRPr="00E26FB4">
        <w:rPr>
          <w:rFonts w:ascii="Segoe UI" w:hAnsi="Segoe UI" w:cs="Segoe UI"/>
          <w:iCs/>
          <w:lang w:val="en-GB"/>
        </w:rPr>
        <w:t xml:space="preserve"> from A</w:t>
      </w:r>
      <w:r w:rsidR="0074548C" w:rsidRPr="00E26FB4">
        <w:rPr>
          <w:rFonts w:ascii="Segoe UI" w:hAnsi="Segoe UI" w:cs="Segoe UI"/>
          <w:iCs/>
          <w:lang w:val="en-GB"/>
        </w:rPr>
        <w:t xml:space="preserve">pril due in part to the implementation issues related to </w:t>
      </w:r>
      <w:r w:rsidR="00B84268" w:rsidRPr="00E26FB4">
        <w:rPr>
          <w:rFonts w:ascii="Segoe UI" w:hAnsi="Segoe UI" w:cs="Segoe UI"/>
          <w:iCs/>
          <w:lang w:val="en-GB"/>
        </w:rPr>
        <w:t>of the NHS Professional contract.</w:t>
      </w:r>
      <w:r w:rsidR="00997F27" w:rsidRPr="00E26FB4">
        <w:rPr>
          <w:rFonts w:ascii="Segoe UI" w:hAnsi="Segoe UI" w:cs="Segoe UI"/>
          <w:iCs/>
          <w:lang w:val="en-GB"/>
        </w:rPr>
        <w:t xml:space="preserve">  </w:t>
      </w:r>
      <w:r w:rsidR="00694C01" w:rsidRPr="00E26FB4">
        <w:rPr>
          <w:rFonts w:ascii="Segoe UI" w:hAnsi="Segoe UI" w:cs="Segoe UI"/>
          <w:iCs/>
          <w:lang w:val="en-GB"/>
        </w:rPr>
        <w:t xml:space="preserve">The full impact of the interventions on the </w:t>
      </w:r>
      <w:r w:rsidR="009A3A83" w:rsidRPr="00E26FB4">
        <w:rPr>
          <w:rFonts w:ascii="Segoe UI" w:hAnsi="Segoe UI" w:cs="Segoe UI"/>
          <w:iCs/>
          <w:lang w:val="en-GB"/>
        </w:rPr>
        <w:t>2022/23 target will be known at the end of March 2023.</w:t>
      </w:r>
      <w:r w:rsidR="004E25D7" w:rsidRPr="00E26FB4">
        <w:rPr>
          <w:rFonts w:ascii="Segoe UI" w:hAnsi="Segoe UI" w:cs="Segoe UI"/>
          <w:iCs/>
          <w:lang w:val="en-GB"/>
        </w:rPr>
        <w:t xml:space="preserve">  The April </w:t>
      </w:r>
      <w:r w:rsidR="00A42CCA" w:rsidRPr="00E26FB4">
        <w:rPr>
          <w:rFonts w:ascii="Segoe UI" w:hAnsi="Segoe UI" w:cs="Segoe UI"/>
          <w:iCs/>
          <w:lang w:val="en-GB"/>
        </w:rPr>
        <w:t xml:space="preserve">PLC will </w:t>
      </w:r>
      <w:r w:rsidR="007E6EC5">
        <w:rPr>
          <w:rFonts w:ascii="Segoe UI" w:hAnsi="Segoe UI" w:cs="Segoe UI"/>
          <w:iCs/>
          <w:lang w:val="en-GB"/>
        </w:rPr>
        <w:t>consider</w:t>
      </w:r>
      <w:r w:rsidR="00A42CCA" w:rsidRPr="00E26FB4">
        <w:rPr>
          <w:rFonts w:ascii="Segoe UI" w:hAnsi="Segoe UI" w:cs="Segoe UI"/>
          <w:iCs/>
          <w:lang w:val="en-GB"/>
        </w:rPr>
        <w:t xml:space="preserve"> the full year impact of savings for 2022/23 </w:t>
      </w:r>
      <w:r w:rsidR="007E6EC5">
        <w:rPr>
          <w:rFonts w:ascii="Segoe UI" w:hAnsi="Segoe UI" w:cs="Segoe UI"/>
          <w:iCs/>
          <w:lang w:val="en-GB"/>
        </w:rPr>
        <w:t xml:space="preserve">along with a wider review of the IQRA programme. The Committee will also receive </w:t>
      </w:r>
      <w:r w:rsidR="00A42CCA" w:rsidRPr="00E26FB4">
        <w:rPr>
          <w:rFonts w:ascii="Segoe UI" w:hAnsi="Segoe UI" w:cs="Segoe UI"/>
          <w:iCs/>
          <w:lang w:val="en-GB"/>
        </w:rPr>
        <w:t xml:space="preserve">the proposed work programme for </w:t>
      </w:r>
      <w:r w:rsidR="00BF2BB4" w:rsidRPr="00E26FB4">
        <w:rPr>
          <w:rFonts w:ascii="Segoe UI" w:hAnsi="Segoe UI" w:cs="Segoe UI"/>
          <w:iCs/>
          <w:lang w:val="en-GB"/>
        </w:rPr>
        <w:t>2023/24</w:t>
      </w:r>
      <w:r w:rsidR="007E6EC5">
        <w:rPr>
          <w:rFonts w:ascii="Segoe UI" w:hAnsi="Segoe UI" w:cs="Segoe UI"/>
          <w:iCs/>
          <w:lang w:val="en-GB"/>
        </w:rPr>
        <w:t xml:space="preserve"> which will subsequently come to Board.</w:t>
      </w:r>
    </w:p>
    <w:p w14:paraId="20062B7B" w14:textId="77777777" w:rsidR="005D6793" w:rsidRPr="00E26FB4" w:rsidRDefault="005D6793" w:rsidP="0073522A">
      <w:pPr>
        <w:jc w:val="both"/>
        <w:rPr>
          <w:rFonts w:ascii="Segoe UI" w:hAnsi="Segoe UI" w:cs="Segoe UI"/>
          <w:iCs/>
          <w:lang w:val="en-GB"/>
        </w:rPr>
      </w:pPr>
    </w:p>
    <w:p w14:paraId="5ED972FA" w14:textId="084A0D49" w:rsidR="005D6793" w:rsidRPr="00E26FB4" w:rsidRDefault="005D6793" w:rsidP="004E25D7">
      <w:pPr>
        <w:pStyle w:val="ListParagraph"/>
        <w:numPr>
          <w:ilvl w:val="0"/>
          <w:numId w:val="9"/>
        </w:numPr>
        <w:jc w:val="both"/>
        <w:rPr>
          <w:rFonts w:ascii="Segoe UI" w:hAnsi="Segoe UI" w:cs="Segoe UI"/>
          <w:iCs/>
          <w:lang w:val="en-GB"/>
        </w:rPr>
      </w:pPr>
      <w:r w:rsidRPr="00E26FB4">
        <w:rPr>
          <w:rFonts w:ascii="Segoe UI" w:hAnsi="Segoe UI" w:cs="Segoe UI"/>
          <w:iCs/>
          <w:lang w:val="en-GB"/>
        </w:rPr>
        <w:t xml:space="preserve">Lastly the impact of industrial action coupled with that of the recovery from the clinical systems outage which began in the summer of 2022 </w:t>
      </w:r>
      <w:r w:rsidR="00BF2BB4" w:rsidRPr="00E26FB4">
        <w:rPr>
          <w:rFonts w:ascii="Segoe UI" w:hAnsi="Segoe UI" w:cs="Segoe UI"/>
          <w:iCs/>
          <w:lang w:val="en-GB"/>
        </w:rPr>
        <w:t xml:space="preserve">has </w:t>
      </w:r>
      <w:r w:rsidR="001376D6" w:rsidRPr="00E26FB4">
        <w:rPr>
          <w:rFonts w:ascii="Segoe UI" w:hAnsi="Segoe UI" w:cs="Segoe UI"/>
          <w:iCs/>
          <w:lang w:val="en-GB"/>
        </w:rPr>
        <w:t xml:space="preserve">impacted on the progression of </w:t>
      </w:r>
      <w:proofErr w:type="gramStart"/>
      <w:r w:rsidR="001376D6" w:rsidRPr="00E26FB4">
        <w:rPr>
          <w:rFonts w:ascii="Segoe UI" w:hAnsi="Segoe UI" w:cs="Segoe UI"/>
          <w:iCs/>
          <w:lang w:val="en-GB"/>
        </w:rPr>
        <w:t>longer term</w:t>
      </w:r>
      <w:proofErr w:type="gramEnd"/>
      <w:r w:rsidR="001376D6" w:rsidRPr="00E26FB4">
        <w:rPr>
          <w:rFonts w:ascii="Segoe UI" w:hAnsi="Segoe UI" w:cs="Segoe UI"/>
          <w:iCs/>
          <w:lang w:val="en-GB"/>
        </w:rPr>
        <w:t xml:space="preserve"> strategic interventions such as the development of a leadership development programme.  </w:t>
      </w:r>
      <w:r w:rsidR="000D22DB" w:rsidRPr="00E26FB4">
        <w:rPr>
          <w:rFonts w:ascii="Segoe UI" w:hAnsi="Segoe UI" w:cs="Segoe UI"/>
          <w:iCs/>
          <w:lang w:val="en-GB"/>
        </w:rPr>
        <w:t>Work has now re</w:t>
      </w:r>
      <w:r w:rsidR="004172DC" w:rsidRPr="00E26FB4">
        <w:rPr>
          <w:rFonts w:ascii="Segoe UI" w:hAnsi="Segoe UI" w:cs="Segoe UI"/>
          <w:iCs/>
          <w:lang w:val="en-GB"/>
        </w:rPr>
        <w:t>-</w:t>
      </w:r>
      <w:r w:rsidR="000D22DB" w:rsidRPr="00E26FB4">
        <w:rPr>
          <w:rFonts w:ascii="Segoe UI" w:hAnsi="Segoe UI" w:cs="Segoe UI"/>
          <w:iCs/>
          <w:lang w:val="en-GB"/>
        </w:rPr>
        <w:t xml:space="preserve">started on this and will come to PLC for assurance in 2023/24.  </w:t>
      </w:r>
    </w:p>
    <w:p w14:paraId="4A500BD8" w14:textId="77777777" w:rsidR="00556ED2" w:rsidRPr="00E26FB4" w:rsidRDefault="00556ED2" w:rsidP="0073522A">
      <w:pPr>
        <w:jc w:val="both"/>
        <w:rPr>
          <w:rFonts w:ascii="Segoe UI" w:hAnsi="Segoe UI" w:cs="Segoe UI"/>
          <w:b/>
          <w:lang w:val="en-GB"/>
        </w:rPr>
      </w:pPr>
    </w:p>
    <w:p w14:paraId="539BA8B7" w14:textId="5A153ED7" w:rsidR="00154D4F" w:rsidRPr="00E26FB4" w:rsidRDefault="00154D4F" w:rsidP="0073522A">
      <w:pPr>
        <w:jc w:val="both"/>
        <w:rPr>
          <w:rFonts w:ascii="Segoe UI" w:hAnsi="Segoe UI" w:cs="Segoe UI"/>
          <w:bCs/>
          <w:lang w:val="en-GB"/>
        </w:rPr>
      </w:pPr>
      <w:r w:rsidRPr="00E26FB4">
        <w:rPr>
          <w:rFonts w:ascii="Segoe UI" w:hAnsi="Segoe UI" w:cs="Segoe UI"/>
          <w:b/>
          <w:lang w:val="en-GB"/>
        </w:rPr>
        <w:t>For Assurance</w:t>
      </w:r>
    </w:p>
    <w:p w14:paraId="1E6AA13D" w14:textId="4A72703A" w:rsidR="00154D4F" w:rsidRPr="00E26FB4" w:rsidRDefault="00154D4F" w:rsidP="0073522A">
      <w:pPr>
        <w:jc w:val="both"/>
        <w:rPr>
          <w:rFonts w:ascii="Segoe UI" w:hAnsi="Segoe UI" w:cs="Segoe UI"/>
          <w:iCs/>
          <w:lang w:val="en-GB"/>
        </w:rPr>
      </w:pPr>
      <w:r w:rsidRPr="00E26FB4">
        <w:rPr>
          <w:rFonts w:ascii="Segoe UI" w:hAnsi="Segoe UI" w:cs="Segoe UI"/>
          <w:iCs/>
          <w:lang w:val="en-GB"/>
        </w:rPr>
        <w:t xml:space="preserve">The Committee wish to assure the Board that: </w:t>
      </w:r>
    </w:p>
    <w:p w14:paraId="3FE6045C" w14:textId="76422605" w:rsidR="00853CAF" w:rsidRPr="00E26FB4" w:rsidRDefault="00853CAF" w:rsidP="0073522A">
      <w:pPr>
        <w:jc w:val="both"/>
        <w:rPr>
          <w:rFonts w:ascii="Segoe UI" w:hAnsi="Segoe UI" w:cs="Segoe UI"/>
          <w:iCs/>
          <w:lang w:val="en-GB"/>
        </w:rPr>
      </w:pPr>
    </w:p>
    <w:p w14:paraId="62B97D88" w14:textId="5552F35D" w:rsidR="00853CAF" w:rsidRPr="00E26FB4" w:rsidRDefault="00D30336" w:rsidP="0073522A">
      <w:pPr>
        <w:jc w:val="both"/>
        <w:rPr>
          <w:rFonts w:ascii="Segoe UI" w:hAnsi="Segoe UI" w:cs="Segoe UI"/>
          <w:iCs/>
          <w:lang w:val="en-GB"/>
        </w:rPr>
      </w:pPr>
      <w:r w:rsidRPr="00E26FB4">
        <w:rPr>
          <w:rFonts w:ascii="Segoe UI" w:hAnsi="Segoe UI" w:cs="Segoe UI"/>
          <w:iCs/>
          <w:lang w:val="en-GB"/>
        </w:rPr>
        <w:t>The Committee considered a number of assurance papers</w:t>
      </w:r>
      <w:r w:rsidR="001E0C7E" w:rsidRPr="00E26FB4">
        <w:rPr>
          <w:rFonts w:ascii="Segoe UI" w:hAnsi="Segoe UI" w:cs="Segoe UI"/>
          <w:iCs/>
          <w:lang w:val="en-GB"/>
        </w:rPr>
        <w:t>.  These include:</w:t>
      </w:r>
    </w:p>
    <w:p w14:paraId="2C0A3E15" w14:textId="77777777" w:rsidR="00BF2BB4" w:rsidRPr="00E26FB4" w:rsidRDefault="00BF2BB4" w:rsidP="0073522A">
      <w:pPr>
        <w:jc w:val="both"/>
        <w:rPr>
          <w:rFonts w:ascii="Segoe UI" w:hAnsi="Segoe UI" w:cs="Segoe UI"/>
          <w:iCs/>
          <w:lang w:val="en-GB"/>
        </w:rPr>
      </w:pPr>
    </w:p>
    <w:p w14:paraId="42610FF7" w14:textId="655C7BB1" w:rsidR="006A6E14" w:rsidRPr="00E26FB4" w:rsidRDefault="006A6E14" w:rsidP="006A6E14">
      <w:pPr>
        <w:pStyle w:val="ListParagraph"/>
        <w:numPr>
          <w:ilvl w:val="0"/>
          <w:numId w:val="8"/>
        </w:numPr>
        <w:jc w:val="both"/>
        <w:rPr>
          <w:rFonts w:ascii="Segoe UI" w:hAnsi="Segoe UI" w:cs="Segoe UI"/>
          <w:iCs/>
          <w:lang w:val="en-GB"/>
        </w:rPr>
      </w:pPr>
      <w:r w:rsidRPr="00E26FB4">
        <w:rPr>
          <w:rFonts w:ascii="Segoe UI" w:hAnsi="Segoe UI" w:cs="Segoe UI"/>
          <w:iCs/>
          <w:lang w:val="en-GB"/>
        </w:rPr>
        <w:t xml:space="preserve">Medical </w:t>
      </w:r>
      <w:r w:rsidR="00E72A5C">
        <w:rPr>
          <w:rFonts w:ascii="Segoe UI" w:hAnsi="Segoe UI" w:cs="Segoe UI"/>
          <w:iCs/>
          <w:lang w:val="en-GB"/>
        </w:rPr>
        <w:t xml:space="preserve">Wellbeing and </w:t>
      </w:r>
      <w:r w:rsidRPr="00E26FB4">
        <w:rPr>
          <w:rFonts w:ascii="Segoe UI" w:hAnsi="Segoe UI" w:cs="Segoe UI"/>
          <w:iCs/>
          <w:lang w:val="en-GB"/>
        </w:rPr>
        <w:t xml:space="preserve">Engagement.  Data and progress reports were considered in relation to improving medical </w:t>
      </w:r>
      <w:r w:rsidR="00E72A5C">
        <w:rPr>
          <w:rFonts w:ascii="Segoe UI" w:hAnsi="Segoe UI" w:cs="Segoe UI"/>
          <w:iCs/>
          <w:lang w:val="en-GB"/>
        </w:rPr>
        <w:t xml:space="preserve">wellbeing and </w:t>
      </w:r>
      <w:r w:rsidRPr="00E26FB4">
        <w:rPr>
          <w:rFonts w:ascii="Segoe UI" w:hAnsi="Segoe UI" w:cs="Segoe UI"/>
          <w:iCs/>
          <w:lang w:val="en-GB"/>
        </w:rPr>
        <w:t>engagement</w:t>
      </w:r>
      <w:r w:rsidR="00BA3B92">
        <w:rPr>
          <w:rFonts w:ascii="Segoe UI" w:hAnsi="Segoe UI" w:cs="Segoe UI"/>
          <w:iCs/>
          <w:lang w:val="en-GB"/>
        </w:rPr>
        <w:t>;</w:t>
      </w:r>
      <w:r w:rsidR="00A96EA0" w:rsidRPr="00E26FB4">
        <w:rPr>
          <w:rFonts w:ascii="Segoe UI" w:hAnsi="Segoe UI" w:cs="Segoe UI"/>
          <w:iCs/>
          <w:lang w:val="en-GB"/>
        </w:rPr>
        <w:t xml:space="preserve"> this included recent </w:t>
      </w:r>
      <w:r w:rsidR="0006417D" w:rsidRPr="00E26FB4">
        <w:rPr>
          <w:rFonts w:ascii="Segoe UI" w:hAnsi="Segoe UI" w:cs="Segoe UI"/>
          <w:iCs/>
          <w:lang w:val="en-GB"/>
        </w:rPr>
        <w:t xml:space="preserve">scores from </w:t>
      </w:r>
      <w:r w:rsidR="00A92963" w:rsidRPr="00E26FB4">
        <w:rPr>
          <w:rFonts w:ascii="Segoe UI" w:hAnsi="Segoe UI" w:cs="Segoe UI"/>
          <w:bCs/>
          <w:lang w:val="en-GB"/>
        </w:rPr>
        <w:t xml:space="preserve">a Medical Engagement Survey </w:t>
      </w:r>
      <w:r w:rsidR="0006417D" w:rsidRPr="00E26FB4">
        <w:rPr>
          <w:rFonts w:ascii="Segoe UI" w:hAnsi="Segoe UI" w:cs="Segoe UI"/>
          <w:bCs/>
          <w:lang w:val="en-GB"/>
        </w:rPr>
        <w:t>(</w:t>
      </w:r>
      <w:r w:rsidR="00A92963" w:rsidRPr="00E26FB4">
        <w:rPr>
          <w:rFonts w:ascii="Segoe UI" w:hAnsi="Segoe UI" w:cs="Segoe UI"/>
          <w:bCs/>
          <w:lang w:val="en-GB"/>
        </w:rPr>
        <w:t>2021</w:t>
      </w:r>
      <w:r w:rsidR="0006417D" w:rsidRPr="00E26FB4">
        <w:rPr>
          <w:rFonts w:ascii="Segoe UI" w:hAnsi="Segoe UI" w:cs="Segoe UI"/>
          <w:bCs/>
          <w:lang w:val="en-GB"/>
        </w:rPr>
        <w:t>)</w:t>
      </w:r>
      <w:r w:rsidR="00A92963" w:rsidRPr="00E26FB4">
        <w:rPr>
          <w:rFonts w:ascii="Segoe UI" w:hAnsi="Segoe UI" w:cs="Segoe UI"/>
          <w:bCs/>
          <w:lang w:val="en-GB"/>
        </w:rPr>
        <w:t xml:space="preserve"> and the 2022 Staff Survey</w:t>
      </w:r>
      <w:r w:rsidR="0006417D" w:rsidRPr="00E26FB4">
        <w:rPr>
          <w:rFonts w:ascii="Segoe UI" w:hAnsi="Segoe UI" w:cs="Segoe UI"/>
          <w:bCs/>
          <w:lang w:val="en-GB"/>
        </w:rPr>
        <w:t>.  It</w:t>
      </w:r>
      <w:r w:rsidR="00A92963" w:rsidRPr="00E26FB4">
        <w:rPr>
          <w:rFonts w:ascii="Segoe UI" w:hAnsi="Segoe UI" w:cs="Segoe UI"/>
          <w:bCs/>
          <w:lang w:val="en-GB"/>
        </w:rPr>
        <w:t xml:space="preserve"> was agreed that the scope needed to be widened to include the engagement and wellbeing of medics.</w:t>
      </w:r>
      <w:r w:rsidR="00651B92" w:rsidRPr="00E26FB4">
        <w:rPr>
          <w:rFonts w:ascii="Segoe UI" w:hAnsi="Segoe UI" w:cs="Segoe UI"/>
          <w:bCs/>
          <w:lang w:val="en-GB"/>
        </w:rPr>
        <w:t xml:space="preserve">  The CMO outlined that further work would be undertaken in collaboration with HR Colleagues.</w:t>
      </w:r>
      <w:r w:rsidR="00FF151D" w:rsidRPr="00E26FB4">
        <w:rPr>
          <w:rFonts w:ascii="Segoe UI" w:hAnsi="Segoe UI" w:cs="Segoe UI"/>
          <w:bCs/>
          <w:lang w:val="en-GB"/>
        </w:rPr>
        <w:t xml:space="preserve">  Further assurance will be sought from PLC in the coming period in rel</w:t>
      </w:r>
      <w:r w:rsidR="001D605A" w:rsidRPr="00E26FB4">
        <w:rPr>
          <w:rFonts w:ascii="Segoe UI" w:hAnsi="Segoe UI" w:cs="Segoe UI"/>
          <w:bCs/>
          <w:lang w:val="en-GB"/>
        </w:rPr>
        <w:t>ation to medical engagement</w:t>
      </w:r>
      <w:r w:rsidR="00426793" w:rsidRPr="00E26FB4">
        <w:rPr>
          <w:rFonts w:ascii="Segoe UI" w:hAnsi="Segoe UI" w:cs="Segoe UI"/>
          <w:bCs/>
          <w:lang w:val="en-GB"/>
        </w:rPr>
        <w:t>.</w:t>
      </w:r>
    </w:p>
    <w:p w14:paraId="5686CA1E" w14:textId="2A1FBCBE" w:rsidR="004E223E" w:rsidRPr="00E26FB4" w:rsidRDefault="004E223E" w:rsidP="006A6E14">
      <w:pPr>
        <w:pStyle w:val="ListParagraph"/>
        <w:numPr>
          <w:ilvl w:val="0"/>
          <w:numId w:val="8"/>
        </w:numPr>
        <w:jc w:val="both"/>
        <w:rPr>
          <w:rFonts w:ascii="Segoe UI" w:hAnsi="Segoe UI" w:cs="Segoe UI"/>
          <w:iCs/>
          <w:lang w:val="en-GB"/>
        </w:rPr>
      </w:pPr>
      <w:r w:rsidRPr="00E26FB4">
        <w:rPr>
          <w:rFonts w:ascii="Segoe UI" w:hAnsi="Segoe UI" w:cs="Segoe UI"/>
          <w:iCs/>
          <w:lang w:val="en-GB"/>
        </w:rPr>
        <w:t xml:space="preserve">Recruitment Deep Dive </w:t>
      </w:r>
      <w:r w:rsidR="004E5B3F" w:rsidRPr="00E26FB4">
        <w:rPr>
          <w:rFonts w:ascii="Segoe UI" w:hAnsi="Segoe UI" w:cs="Segoe UI"/>
          <w:iCs/>
          <w:lang w:val="en-GB"/>
        </w:rPr>
        <w:t>–</w:t>
      </w:r>
      <w:r w:rsidRPr="00E26FB4">
        <w:rPr>
          <w:rFonts w:ascii="Segoe UI" w:hAnsi="Segoe UI" w:cs="Segoe UI"/>
          <w:iCs/>
          <w:lang w:val="en-GB"/>
        </w:rPr>
        <w:t xml:space="preserve"> </w:t>
      </w:r>
      <w:r w:rsidR="004E5B3F" w:rsidRPr="00E26FB4">
        <w:rPr>
          <w:rFonts w:ascii="Segoe UI" w:hAnsi="Segoe UI" w:cs="Segoe UI"/>
          <w:iCs/>
          <w:lang w:val="en-GB"/>
        </w:rPr>
        <w:t xml:space="preserve">The Committee reviewed the current model and performance of the Resourcing team and </w:t>
      </w:r>
      <w:r w:rsidR="00095339" w:rsidRPr="00E26FB4">
        <w:rPr>
          <w:rFonts w:ascii="Segoe UI" w:hAnsi="Segoe UI" w:cs="Segoe UI"/>
          <w:iCs/>
          <w:lang w:val="en-GB"/>
        </w:rPr>
        <w:t>how the Trust current</w:t>
      </w:r>
      <w:r w:rsidR="00863F5E" w:rsidRPr="00E26FB4">
        <w:rPr>
          <w:rFonts w:ascii="Segoe UI" w:hAnsi="Segoe UI" w:cs="Segoe UI"/>
          <w:iCs/>
          <w:lang w:val="en-GB"/>
        </w:rPr>
        <w:t>ly</w:t>
      </w:r>
      <w:r w:rsidR="00095339" w:rsidRPr="00E26FB4">
        <w:rPr>
          <w:rFonts w:ascii="Segoe UI" w:hAnsi="Segoe UI" w:cs="Segoe UI"/>
          <w:iCs/>
          <w:lang w:val="en-GB"/>
        </w:rPr>
        <w:t xml:space="preserve"> operates in relation to vacancy filling.  It was noted that progress had been made to reduce “time to hire” rates</w:t>
      </w:r>
      <w:r w:rsidR="00426793" w:rsidRPr="00E26FB4">
        <w:rPr>
          <w:rFonts w:ascii="Segoe UI" w:hAnsi="Segoe UI" w:cs="Segoe UI"/>
          <w:iCs/>
          <w:lang w:val="en-GB"/>
        </w:rPr>
        <w:t xml:space="preserve"> and stabilising the </w:t>
      </w:r>
      <w:r w:rsidR="00F84212" w:rsidRPr="00E26FB4">
        <w:rPr>
          <w:rFonts w:ascii="Segoe UI" w:hAnsi="Segoe UI" w:cs="Segoe UI"/>
          <w:iCs/>
          <w:lang w:val="en-GB"/>
        </w:rPr>
        <w:t xml:space="preserve">team which had been carrying a high number of vacancies.  The Committee heard </w:t>
      </w:r>
      <w:r w:rsidR="00095339" w:rsidRPr="00E26FB4">
        <w:rPr>
          <w:rFonts w:ascii="Segoe UI" w:hAnsi="Segoe UI" w:cs="Segoe UI"/>
          <w:iCs/>
          <w:lang w:val="en-GB"/>
        </w:rPr>
        <w:t xml:space="preserve">that the </w:t>
      </w:r>
      <w:r w:rsidR="001E54DF" w:rsidRPr="00E26FB4">
        <w:rPr>
          <w:rFonts w:ascii="Segoe UI" w:hAnsi="Segoe UI" w:cs="Segoe UI"/>
          <w:iCs/>
          <w:lang w:val="en-GB"/>
        </w:rPr>
        <w:t>NHS models of recruitment were outdated compared to private sector and reactive rather than proactive in nature.</w:t>
      </w:r>
      <w:r w:rsidR="00863F5E" w:rsidRPr="00E26FB4">
        <w:rPr>
          <w:rFonts w:ascii="Segoe UI" w:hAnsi="Segoe UI" w:cs="Segoe UI"/>
          <w:iCs/>
          <w:lang w:val="en-GB"/>
        </w:rPr>
        <w:t xml:space="preserve">   National challenges in relation to a qualified </w:t>
      </w:r>
      <w:r w:rsidR="006643E4" w:rsidRPr="00E26FB4">
        <w:rPr>
          <w:rFonts w:ascii="Segoe UI" w:hAnsi="Segoe UI" w:cs="Segoe UI"/>
          <w:iCs/>
          <w:lang w:val="en-GB"/>
        </w:rPr>
        <w:t xml:space="preserve">supply of professions made the context challenging.  </w:t>
      </w:r>
      <w:r w:rsidR="001E54DF" w:rsidRPr="00E26FB4">
        <w:rPr>
          <w:rFonts w:ascii="Segoe UI" w:hAnsi="Segoe UI" w:cs="Segoe UI"/>
          <w:iCs/>
          <w:lang w:val="en-GB"/>
        </w:rPr>
        <w:t xml:space="preserve">  Further assurance is sought in relation to </w:t>
      </w:r>
      <w:r w:rsidR="003C3604" w:rsidRPr="00E26FB4">
        <w:rPr>
          <w:rFonts w:ascii="Segoe UI" w:hAnsi="Segoe UI" w:cs="Segoe UI"/>
          <w:iCs/>
          <w:lang w:val="en-GB"/>
        </w:rPr>
        <w:t>mapping and reducing overlaps in the end</w:t>
      </w:r>
      <w:r w:rsidR="007E6EC5">
        <w:rPr>
          <w:rFonts w:ascii="Segoe UI" w:hAnsi="Segoe UI" w:cs="Segoe UI"/>
          <w:iCs/>
          <w:lang w:val="en-GB"/>
        </w:rPr>
        <w:t>-</w:t>
      </w:r>
      <w:r w:rsidR="003C3604" w:rsidRPr="00E26FB4">
        <w:rPr>
          <w:rFonts w:ascii="Segoe UI" w:hAnsi="Segoe UI" w:cs="Segoe UI"/>
          <w:iCs/>
          <w:lang w:val="en-GB"/>
        </w:rPr>
        <w:t>to</w:t>
      </w:r>
      <w:r w:rsidR="007E6EC5">
        <w:rPr>
          <w:rFonts w:ascii="Segoe UI" w:hAnsi="Segoe UI" w:cs="Segoe UI"/>
          <w:iCs/>
          <w:lang w:val="en-GB"/>
        </w:rPr>
        <w:t>-e</w:t>
      </w:r>
      <w:r w:rsidR="003C3604" w:rsidRPr="00E26FB4">
        <w:rPr>
          <w:rFonts w:ascii="Segoe UI" w:hAnsi="Segoe UI" w:cs="Segoe UI"/>
          <w:iCs/>
          <w:lang w:val="en-GB"/>
        </w:rPr>
        <w:t>nd recruitment process that hiring managers need to follow</w:t>
      </w:r>
      <w:r w:rsidR="006643E4" w:rsidRPr="00E26FB4">
        <w:rPr>
          <w:rFonts w:ascii="Segoe UI" w:hAnsi="Segoe UI" w:cs="Segoe UI"/>
          <w:iCs/>
          <w:lang w:val="en-GB"/>
        </w:rPr>
        <w:t xml:space="preserve"> and also exploring how </w:t>
      </w:r>
      <w:r w:rsidR="00D61A8B" w:rsidRPr="00E26FB4">
        <w:rPr>
          <w:rFonts w:ascii="Segoe UI" w:hAnsi="Segoe UI" w:cs="Segoe UI"/>
          <w:iCs/>
          <w:lang w:val="en-GB"/>
        </w:rPr>
        <w:t>actions taken by hiring manage</w:t>
      </w:r>
      <w:r w:rsidR="00C6684E">
        <w:rPr>
          <w:rFonts w:ascii="Segoe UI" w:hAnsi="Segoe UI" w:cs="Segoe UI"/>
          <w:iCs/>
          <w:lang w:val="en-GB"/>
        </w:rPr>
        <w:t>r</w:t>
      </w:r>
      <w:r w:rsidR="00D61A8B" w:rsidRPr="00E26FB4">
        <w:rPr>
          <w:rFonts w:ascii="Segoe UI" w:hAnsi="Segoe UI" w:cs="Segoe UI"/>
          <w:iCs/>
          <w:lang w:val="en-GB"/>
        </w:rPr>
        <w:t>s can be centrali</w:t>
      </w:r>
      <w:r w:rsidR="00FD1678">
        <w:rPr>
          <w:rFonts w:ascii="Segoe UI" w:hAnsi="Segoe UI" w:cs="Segoe UI"/>
          <w:iCs/>
          <w:lang w:val="en-GB"/>
        </w:rPr>
        <w:t>s</w:t>
      </w:r>
      <w:r w:rsidR="00D61A8B" w:rsidRPr="00E26FB4">
        <w:rPr>
          <w:rFonts w:ascii="Segoe UI" w:hAnsi="Segoe UI" w:cs="Segoe UI"/>
          <w:iCs/>
          <w:lang w:val="en-GB"/>
        </w:rPr>
        <w:t>ed</w:t>
      </w:r>
      <w:r w:rsidR="004B083B" w:rsidRPr="00E26FB4">
        <w:rPr>
          <w:rFonts w:ascii="Segoe UI" w:hAnsi="Segoe UI" w:cs="Segoe UI"/>
          <w:iCs/>
          <w:lang w:val="en-GB"/>
        </w:rPr>
        <w:t xml:space="preserve"> to further reduce time to hire times</w:t>
      </w:r>
      <w:r w:rsidR="00D61A8B" w:rsidRPr="00E26FB4">
        <w:rPr>
          <w:rFonts w:ascii="Segoe UI" w:hAnsi="Segoe UI" w:cs="Segoe UI"/>
          <w:iCs/>
          <w:lang w:val="en-GB"/>
        </w:rPr>
        <w:t xml:space="preserve">. </w:t>
      </w:r>
    </w:p>
    <w:p w14:paraId="36570B2F" w14:textId="5C5BE0C3" w:rsidR="00F940DC" w:rsidRPr="00E26FB4" w:rsidRDefault="00F940DC" w:rsidP="006A6E14">
      <w:pPr>
        <w:pStyle w:val="ListParagraph"/>
        <w:numPr>
          <w:ilvl w:val="0"/>
          <w:numId w:val="8"/>
        </w:numPr>
        <w:jc w:val="both"/>
        <w:rPr>
          <w:rFonts w:ascii="Segoe UI" w:hAnsi="Segoe UI" w:cs="Segoe UI"/>
          <w:iCs/>
          <w:lang w:val="en-GB"/>
        </w:rPr>
      </w:pPr>
      <w:r w:rsidRPr="00E26FB4">
        <w:rPr>
          <w:rFonts w:ascii="Segoe UI" w:hAnsi="Segoe UI" w:cs="Segoe UI"/>
          <w:iCs/>
          <w:lang w:val="en-GB"/>
        </w:rPr>
        <w:t xml:space="preserve">The Committee noted the progress on statutory and mandatory training; </w:t>
      </w:r>
      <w:r w:rsidR="00331292" w:rsidRPr="00E26FB4">
        <w:rPr>
          <w:rFonts w:ascii="Segoe UI" w:hAnsi="Segoe UI" w:cs="Segoe UI"/>
          <w:iCs/>
          <w:lang w:val="en-GB"/>
        </w:rPr>
        <w:t>PDR compliance and supervision compliance which have all been increasing steadily over the last 4-6 months.  However</w:t>
      </w:r>
      <w:r w:rsidR="007E6EC5">
        <w:rPr>
          <w:rFonts w:ascii="Segoe UI" w:hAnsi="Segoe UI" w:cs="Segoe UI"/>
          <w:iCs/>
          <w:lang w:val="en-GB"/>
        </w:rPr>
        <w:t xml:space="preserve">, </w:t>
      </w:r>
      <w:r w:rsidR="00331292" w:rsidRPr="00E26FB4">
        <w:rPr>
          <w:rFonts w:ascii="Segoe UI" w:hAnsi="Segoe UI" w:cs="Segoe UI"/>
          <w:iCs/>
          <w:lang w:val="en-GB"/>
        </w:rPr>
        <w:t>during the height of winter pressures which particularly affect the Community Di</w:t>
      </w:r>
      <w:r w:rsidR="0050521D" w:rsidRPr="00E26FB4">
        <w:rPr>
          <w:rFonts w:ascii="Segoe UI" w:hAnsi="Segoe UI" w:cs="Segoe UI"/>
          <w:iCs/>
          <w:lang w:val="en-GB"/>
        </w:rPr>
        <w:t>rectorate</w:t>
      </w:r>
      <w:r w:rsidR="00303237" w:rsidRPr="00E26FB4">
        <w:rPr>
          <w:rFonts w:ascii="Segoe UI" w:hAnsi="Segoe UI" w:cs="Segoe UI"/>
          <w:iCs/>
          <w:lang w:val="en-GB"/>
        </w:rPr>
        <w:t xml:space="preserve">, pressure on services meant that requirements to complete mandatory training were temporarily </w:t>
      </w:r>
      <w:r w:rsidR="00176B14" w:rsidRPr="00E26FB4">
        <w:rPr>
          <w:rFonts w:ascii="Segoe UI" w:hAnsi="Segoe UI" w:cs="Segoe UI"/>
          <w:iCs/>
          <w:lang w:val="en-GB"/>
        </w:rPr>
        <w:t>suspended to minimi</w:t>
      </w:r>
      <w:r w:rsidR="00E813F4">
        <w:rPr>
          <w:rFonts w:ascii="Segoe UI" w:hAnsi="Segoe UI" w:cs="Segoe UI"/>
          <w:iCs/>
          <w:lang w:val="en-GB"/>
        </w:rPr>
        <w:t>s</w:t>
      </w:r>
      <w:r w:rsidR="00176B14" w:rsidRPr="00E26FB4">
        <w:rPr>
          <w:rFonts w:ascii="Segoe UI" w:hAnsi="Segoe UI" w:cs="Segoe UI"/>
          <w:iCs/>
          <w:lang w:val="en-GB"/>
        </w:rPr>
        <w:t>e risks to patient safety</w:t>
      </w:r>
      <w:r w:rsidR="00690C0C" w:rsidRPr="00E26FB4">
        <w:rPr>
          <w:rFonts w:ascii="Segoe UI" w:hAnsi="Segoe UI" w:cs="Segoe UI"/>
          <w:iCs/>
          <w:lang w:val="en-GB"/>
        </w:rPr>
        <w:t xml:space="preserve"> which in part accounts for the plateau in progress over the winter months</w:t>
      </w:r>
      <w:r w:rsidR="00176B14" w:rsidRPr="00E26FB4">
        <w:rPr>
          <w:rFonts w:ascii="Segoe UI" w:hAnsi="Segoe UI" w:cs="Segoe UI"/>
          <w:iCs/>
          <w:lang w:val="en-GB"/>
        </w:rPr>
        <w:t>.</w:t>
      </w:r>
    </w:p>
    <w:p w14:paraId="5D48FB58" w14:textId="53DF508F" w:rsidR="00154D4F" w:rsidRPr="00E26FB4" w:rsidRDefault="00154D4F" w:rsidP="0073522A">
      <w:pPr>
        <w:jc w:val="both"/>
        <w:rPr>
          <w:rFonts w:ascii="Segoe UI" w:hAnsi="Segoe UI" w:cs="Segoe UI"/>
          <w:bCs/>
          <w:lang w:val="en-GB"/>
        </w:rPr>
      </w:pPr>
    </w:p>
    <w:p w14:paraId="151DCAA2" w14:textId="7C189625" w:rsidR="00551AD9" w:rsidRPr="00E26FB4" w:rsidRDefault="00154D4F" w:rsidP="0073522A">
      <w:pPr>
        <w:jc w:val="both"/>
        <w:rPr>
          <w:rFonts w:ascii="Segoe UI" w:hAnsi="Segoe UI" w:cs="Segoe UI"/>
          <w:b/>
          <w:lang w:val="en-GB"/>
        </w:rPr>
      </w:pPr>
      <w:r w:rsidRPr="00E26FB4">
        <w:rPr>
          <w:rFonts w:ascii="Segoe UI" w:hAnsi="Segoe UI" w:cs="Segoe UI"/>
          <w:b/>
          <w:lang w:val="en-GB"/>
        </w:rPr>
        <w:t>To Advise</w:t>
      </w:r>
    </w:p>
    <w:p w14:paraId="752060A5" w14:textId="2F109552" w:rsidR="00154D4F" w:rsidRPr="00E26FB4" w:rsidRDefault="00154D4F" w:rsidP="00154D4F">
      <w:pPr>
        <w:jc w:val="both"/>
        <w:rPr>
          <w:rFonts w:ascii="Segoe UI" w:hAnsi="Segoe UI" w:cs="Segoe UI"/>
          <w:iCs/>
          <w:lang w:val="en-GB"/>
        </w:rPr>
      </w:pPr>
      <w:r w:rsidRPr="00E26FB4">
        <w:rPr>
          <w:rFonts w:ascii="Segoe UI" w:hAnsi="Segoe UI" w:cs="Segoe UI"/>
          <w:iCs/>
          <w:lang w:val="en-GB"/>
        </w:rPr>
        <w:t>The Committee wish to advise the Board that</w:t>
      </w:r>
      <w:r w:rsidR="008F02B9" w:rsidRPr="00E26FB4">
        <w:rPr>
          <w:rFonts w:ascii="Segoe UI" w:hAnsi="Segoe UI" w:cs="Segoe UI"/>
          <w:iCs/>
          <w:lang w:val="en-GB"/>
        </w:rPr>
        <w:t>:</w:t>
      </w:r>
    </w:p>
    <w:p w14:paraId="1F254DA4" w14:textId="0F399560" w:rsidR="00154D4F" w:rsidRPr="00E26FB4" w:rsidRDefault="00154D4F" w:rsidP="0073522A">
      <w:pPr>
        <w:jc w:val="both"/>
        <w:rPr>
          <w:rFonts w:ascii="Segoe UI" w:hAnsi="Segoe UI" w:cs="Segoe UI"/>
          <w:lang w:val="en-GB"/>
        </w:rPr>
      </w:pPr>
    </w:p>
    <w:p w14:paraId="2F244F54" w14:textId="33012284" w:rsidR="00C21F2C" w:rsidRPr="00E26FB4" w:rsidRDefault="0066608C" w:rsidP="004B083B">
      <w:pPr>
        <w:pStyle w:val="ListParagraph"/>
        <w:numPr>
          <w:ilvl w:val="0"/>
          <w:numId w:val="10"/>
        </w:numPr>
        <w:jc w:val="both"/>
        <w:rPr>
          <w:rFonts w:ascii="Segoe UI" w:hAnsi="Segoe UI" w:cs="Segoe UI"/>
          <w:lang w:val="en-GB"/>
        </w:rPr>
      </w:pPr>
      <w:r w:rsidRPr="00E26FB4">
        <w:rPr>
          <w:rFonts w:ascii="Segoe UI" w:hAnsi="Segoe UI" w:cs="Segoe UI"/>
          <w:lang w:val="en-GB"/>
        </w:rPr>
        <w:t>Historically</w:t>
      </w:r>
      <w:r w:rsidR="00277658" w:rsidRPr="00E26FB4">
        <w:rPr>
          <w:rFonts w:ascii="Segoe UI" w:hAnsi="Segoe UI" w:cs="Segoe UI"/>
          <w:lang w:val="en-GB"/>
        </w:rPr>
        <w:t xml:space="preserve"> the Committee has received workforce reports from the HR function in relation to </w:t>
      </w:r>
      <w:r w:rsidR="00E5561C" w:rsidRPr="00E26FB4">
        <w:rPr>
          <w:rFonts w:ascii="Segoe UI" w:hAnsi="Segoe UI" w:cs="Segoe UI"/>
          <w:lang w:val="en-GB"/>
        </w:rPr>
        <w:t xml:space="preserve">performance of the HR Team.  The focus is now being shifted to allow the Committee to focus on the strategic workforce challenges </w:t>
      </w:r>
      <w:r w:rsidR="00BB4E0D" w:rsidRPr="00E26FB4">
        <w:rPr>
          <w:rFonts w:ascii="Segoe UI" w:hAnsi="Segoe UI" w:cs="Segoe UI"/>
          <w:lang w:val="en-GB"/>
        </w:rPr>
        <w:t xml:space="preserve">from a Trust wide perspective.  The Managing Directors of </w:t>
      </w:r>
      <w:r w:rsidR="00F13C02" w:rsidRPr="00E26FB4">
        <w:rPr>
          <w:rFonts w:ascii="Segoe UI" w:hAnsi="Segoe UI" w:cs="Segoe UI"/>
          <w:lang w:val="en-GB"/>
        </w:rPr>
        <w:t xml:space="preserve">Mental Health and Community both outlined what they </w:t>
      </w:r>
      <w:r w:rsidR="002F0C3F" w:rsidRPr="00E26FB4">
        <w:rPr>
          <w:rFonts w:ascii="Segoe UI" w:hAnsi="Segoe UI" w:cs="Segoe UI"/>
          <w:lang w:val="en-GB"/>
        </w:rPr>
        <w:t>believe their priorities are</w:t>
      </w:r>
      <w:r w:rsidR="00260FD7" w:rsidRPr="00E26FB4">
        <w:rPr>
          <w:rFonts w:ascii="Segoe UI" w:hAnsi="Segoe UI" w:cs="Segoe UI"/>
          <w:lang w:val="en-GB"/>
        </w:rPr>
        <w:t xml:space="preserve"> and further work to explore this will allow the Committee to shape its agenda for the coming period.</w:t>
      </w:r>
      <w:r w:rsidR="00222F32" w:rsidRPr="00E26FB4">
        <w:rPr>
          <w:rFonts w:ascii="Segoe UI" w:hAnsi="Segoe UI" w:cs="Segoe UI"/>
          <w:lang w:val="en-GB"/>
        </w:rPr>
        <w:t xml:space="preserve">  </w:t>
      </w:r>
    </w:p>
    <w:p w14:paraId="18E95B80" w14:textId="4B6801E9" w:rsidR="00F84212" w:rsidRPr="00E26FB4" w:rsidRDefault="00F84212" w:rsidP="0073522A">
      <w:pPr>
        <w:jc w:val="both"/>
        <w:rPr>
          <w:rFonts w:ascii="Segoe UI" w:hAnsi="Segoe UI" w:cs="Segoe UI"/>
          <w:color w:val="FF0000"/>
          <w:lang w:val="en-GB"/>
        </w:rPr>
      </w:pPr>
    </w:p>
    <w:p w14:paraId="21A04CB4" w14:textId="63F2660A" w:rsidR="004B083B" w:rsidRPr="00EB7654" w:rsidRDefault="00F84212" w:rsidP="0073522A">
      <w:pPr>
        <w:pStyle w:val="ListParagraph"/>
        <w:numPr>
          <w:ilvl w:val="0"/>
          <w:numId w:val="10"/>
        </w:numPr>
        <w:jc w:val="both"/>
        <w:rPr>
          <w:rFonts w:ascii="Segoe UI" w:hAnsi="Segoe UI" w:cs="Segoe UI"/>
          <w:lang w:val="en-GB"/>
        </w:rPr>
      </w:pPr>
      <w:r w:rsidRPr="00E26FB4">
        <w:rPr>
          <w:rFonts w:ascii="Segoe UI" w:hAnsi="Segoe UI" w:cs="Segoe UI"/>
          <w:lang w:val="en-GB"/>
        </w:rPr>
        <w:t xml:space="preserve">The Board is also </w:t>
      </w:r>
      <w:r w:rsidR="001B62E2" w:rsidRPr="00E26FB4">
        <w:rPr>
          <w:rFonts w:ascii="Segoe UI" w:hAnsi="Segoe UI" w:cs="Segoe UI"/>
          <w:lang w:val="en-GB"/>
        </w:rPr>
        <w:t>advised</w:t>
      </w:r>
      <w:r w:rsidRPr="00E26FB4">
        <w:rPr>
          <w:rFonts w:ascii="Segoe UI" w:hAnsi="Segoe UI" w:cs="Segoe UI"/>
          <w:lang w:val="en-GB"/>
        </w:rPr>
        <w:t xml:space="preserve"> that the Chair of PLC in her role as Trust Wellbeing Guardian</w:t>
      </w:r>
      <w:r w:rsidR="0083708C" w:rsidRPr="00E26FB4">
        <w:rPr>
          <w:rFonts w:ascii="Segoe UI" w:hAnsi="Segoe UI" w:cs="Segoe UI"/>
          <w:lang w:val="en-GB"/>
        </w:rPr>
        <w:t xml:space="preserve"> </w:t>
      </w:r>
      <w:r w:rsidR="00F56A29" w:rsidRPr="00E26FB4">
        <w:rPr>
          <w:rFonts w:ascii="Segoe UI" w:hAnsi="Segoe UI" w:cs="Segoe UI"/>
          <w:lang w:val="en-GB"/>
        </w:rPr>
        <w:t xml:space="preserve">is required to </w:t>
      </w:r>
      <w:r w:rsidR="00D56C50" w:rsidRPr="00E26FB4">
        <w:rPr>
          <w:rFonts w:ascii="Segoe UI" w:hAnsi="Segoe UI" w:cs="Segoe UI"/>
          <w:lang w:val="en-GB"/>
        </w:rPr>
        <w:t xml:space="preserve">provide assurances that the </w:t>
      </w:r>
      <w:r w:rsidR="00286B87" w:rsidRPr="00E26FB4">
        <w:rPr>
          <w:rFonts w:ascii="Segoe UI" w:hAnsi="Segoe UI" w:cs="Segoe UI"/>
          <w:lang w:val="en-GB"/>
        </w:rPr>
        <w:t>requirements</w:t>
      </w:r>
      <w:r w:rsidR="00B125D8" w:rsidRPr="00E26FB4">
        <w:rPr>
          <w:rFonts w:ascii="Segoe UI" w:hAnsi="Segoe UI" w:cs="Segoe UI"/>
          <w:lang w:val="en-GB"/>
        </w:rPr>
        <w:t xml:space="preserve"> set out in the </w:t>
      </w:r>
      <w:r w:rsidR="0047190D" w:rsidRPr="00E26FB4">
        <w:rPr>
          <w:rFonts w:ascii="Segoe UI" w:hAnsi="Segoe UI" w:cs="Segoe UI"/>
          <w:lang w:val="en-GB"/>
        </w:rPr>
        <w:t>Wellbeing Guardian implementation</w:t>
      </w:r>
      <w:r w:rsidR="00B125D8" w:rsidRPr="00E26FB4">
        <w:rPr>
          <w:rFonts w:ascii="Segoe UI" w:hAnsi="Segoe UI" w:cs="Segoe UI"/>
          <w:lang w:val="en-GB"/>
        </w:rPr>
        <w:t xml:space="preserve"> guidance</w:t>
      </w:r>
      <w:r w:rsidR="00286B87" w:rsidRPr="00E26FB4">
        <w:rPr>
          <w:rFonts w:ascii="Segoe UI" w:hAnsi="Segoe UI" w:cs="Segoe UI"/>
          <w:lang w:val="en-GB"/>
        </w:rPr>
        <w:t xml:space="preserve"> are being followed and suitably evidence</w:t>
      </w:r>
      <w:r w:rsidR="007E6EC5" w:rsidRPr="00E26FB4">
        <w:rPr>
          <w:rFonts w:ascii="Segoe UI" w:hAnsi="Segoe UI" w:cs="Segoe UI"/>
          <w:lang w:val="en-GB"/>
        </w:rPr>
        <w:t>d</w:t>
      </w:r>
      <w:r w:rsidR="00286B87" w:rsidRPr="00E26FB4">
        <w:rPr>
          <w:rFonts w:ascii="Segoe UI" w:hAnsi="Segoe UI" w:cs="Segoe UI"/>
          <w:lang w:val="en-GB"/>
        </w:rPr>
        <w:t>.</w:t>
      </w:r>
      <w:r w:rsidR="00D568CC" w:rsidRPr="00E26FB4">
        <w:rPr>
          <w:rFonts w:ascii="Segoe UI" w:hAnsi="Segoe UI" w:cs="Segoe UI"/>
          <w:lang w:val="en-GB"/>
        </w:rPr>
        <w:t xml:space="preserve">  </w:t>
      </w:r>
      <w:r w:rsidR="00D56297" w:rsidRPr="00E26FB4">
        <w:rPr>
          <w:rFonts w:ascii="Segoe UI" w:hAnsi="Segoe UI" w:cs="Segoe UI"/>
          <w:lang w:val="en-GB"/>
        </w:rPr>
        <w:t xml:space="preserve">This follows from a 2019 report which </w:t>
      </w:r>
      <w:r w:rsidR="003D5085" w:rsidRPr="00E26FB4">
        <w:rPr>
          <w:rFonts w:ascii="Segoe UI" w:hAnsi="Segoe UI" w:cs="Segoe UI"/>
          <w:lang w:val="en-GB"/>
        </w:rPr>
        <w:t xml:space="preserve">recommended </w:t>
      </w:r>
      <w:r w:rsidR="0047190D" w:rsidRPr="00E26FB4">
        <w:rPr>
          <w:rFonts w:ascii="Segoe UI" w:hAnsi="Segoe UI" w:cs="Segoe UI"/>
          <w:lang w:val="en-GB"/>
        </w:rPr>
        <w:t>a creation of</w:t>
      </w:r>
      <w:r w:rsidR="00CB73F0" w:rsidRPr="00E26FB4">
        <w:rPr>
          <w:rFonts w:ascii="Segoe UI" w:hAnsi="Segoe UI" w:cs="Segoe UI"/>
          <w:lang w:val="en-GB"/>
        </w:rPr>
        <w:t xml:space="preserve"> the</w:t>
      </w:r>
      <w:r w:rsidR="003D5085" w:rsidRPr="00E26FB4">
        <w:rPr>
          <w:rFonts w:ascii="Segoe UI" w:hAnsi="Segoe UI" w:cs="Segoe UI"/>
          <w:lang w:val="en-GB"/>
        </w:rPr>
        <w:t xml:space="preserve"> guardian role as “there is a need for Board level </w:t>
      </w:r>
      <w:r w:rsidR="00CB73F0" w:rsidRPr="00E26FB4">
        <w:rPr>
          <w:rFonts w:ascii="Segoe UI" w:hAnsi="Segoe UI" w:cs="Segoe UI"/>
          <w:lang w:val="en-GB"/>
        </w:rPr>
        <w:t xml:space="preserve">leadership to be responsible for the mental wellbeing of their staff”. </w:t>
      </w:r>
      <w:r w:rsidR="00B125D8" w:rsidRPr="00E26FB4">
        <w:rPr>
          <w:rFonts w:ascii="Segoe UI" w:hAnsi="Segoe UI" w:cs="Segoe UI"/>
          <w:lang w:val="en-GB"/>
        </w:rPr>
        <w:t xml:space="preserve"> </w:t>
      </w:r>
      <w:r w:rsidR="006C2FCE" w:rsidRPr="00E26FB4">
        <w:rPr>
          <w:rFonts w:ascii="Segoe UI" w:hAnsi="Segoe UI" w:cs="Segoe UI"/>
          <w:lang w:val="en-GB"/>
        </w:rPr>
        <w:t xml:space="preserve"> </w:t>
      </w:r>
      <w:r w:rsidR="00CB73F0" w:rsidRPr="00E26FB4">
        <w:rPr>
          <w:rFonts w:ascii="Segoe UI" w:hAnsi="Segoe UI" w:cs="Segoe UI"/>
          <w:lang w:val="en-GB"/>
        </w:rPr>
        <w:t xml:space="preserve">Specifically </w:t>
      </w:r>
      <w:r w:rsidR="00682899" w:rsidRPr="00E26FB4">
        <w:rPr>
          <w:rFonts w:ascii="Segoe UI" w:hAnsi="Segoe UI" w:cs="Segoe UI"/>
          <w:lang w:val="en-GB"/>
        </w:rPr>
        <w:t>Principle 9</w:t>
      </w:r>
      <w:r w:rsidR="002654F3" w:rsidRPr="00E26FB4">
        <w:rPr>
          <w:rFonts w:ascii="Segoe UI" w:hAnsi="Segoe UI" w:cs="Segoe UI"/>
          <w:lang w:val="en-GB"/>
        </w:rPr>
        <w:t xml:space="preserve"> </w:t>
      </w:r>
      <w:r w:rsidR="00156B7B" w:rsidRPr="00E26FB4">
        <w:rPr>
          <w:rFonts w:ascii="Segoe UI" w:hAnsi="Segoe UI" w:cs="Segoe UI"/>
          <w:lang w:val="en-GB"/>
        </w:rPr>
        <w:t xml:space="preserve">of the above guidance </w:t>
      </w:r>
      <w:r w:rsidR="00682899" w:rsidRPr="00E26FB4">
        <w:rPr>
          <w:rFonts w:ascii="Segoe UI" w:hAnsi="Segoe UI" w:cs="Segoe UI"/>
          <w:lang w:val="en-GB"/>
        </w:rPr>
        <w:t xml:space="preserve">sets out </w:t>
      </w:r>
      <w:r w:rsidR="001B62E2" w:rsidRPr="00E26FB4">
        <w:rPr>
          <w:rFonts w:ascii="Segoe UI" w:hAnsi="Segoe UI" w:cs="Segoe UI"/>
          <w:lang w:val="en-GB"/>
        </w:rPr>
        <w:t>that</w:t>
      </w:r>
      <w:r w:rsidR="00492956" w:rsidRPr="00E26FB4">
        <w:rPr>
          <w:rFonts w:ascii="Segoe UI" w:hAnsi="Segoe UI" w:cs="Segoe UI"/>
          <w:lang w:val="en-GB"/>
        </w:rPr>
        <w:t>…”The Wellbeing Guardian will provide suitable challenge to the Board to be assured that the organisation is working with system leaders and regulators, to ensure that wellbeing is given the same weight as other aspects in organisational performance assessment.</w:t>
      </w:r>
      <w:r w:rsidR="00E6023B" w:rsidRPr="00E26FB4">
        <w:rPr>
          <w:rFonts w:ascii="Segoe UI" w:hAnsi="Segoe UI" w:cs="Segoe UI"/>
          <w:lang w:val="en-GB"/>
        </w:rPr>
        <w:t>”</w:t>
      </w:r>
      <w:r w:rsidR="00CB73F0" w:rsidRPr="00E26FB4">
        <w:rPr>
          <w:rFonts w:ascii="Segoe UI" w:hAnsi="Segoe UI" w:cs="Segoe UI"/>
          <w:lang w:val="en-GB"/>
        </w:rPr>
        <w:t xml:space="preserve">  </w:t>
      </w:r>
      <w:r w:rsidR="004303DC" w:rsidRPr="00E26FB4">
        <w:rPr>
          <w:rFonts w:ascii="Segoe UI" w:hAnsi="Segoe UI" w:cs="Segoe UI"/>
          <w:lang w:val="en-GB"/>
        </w:rPr>
        <w:t xml:space="preserve">The Chair of PLC will therefore be writing to </w:t>
      </w:r>
      <w:r w:rsidR="00CB73F0" w:rsidRPr="00E26FB4">
        <w:rPr>
          <w:rFonts w:ascii="Segoe UI" w:hAnsi="Segoe UI" w:cs="Segoe UI"/>
          <w:lang w:val="en-GB"/>
        </w:rPr>
        <w:t xml:space="preserve">Chairs of sub committees </w:t>
      </w:r>
      <w:r w:rsidR="004303DC" w:rsidRPr="00E26FB4">
        <w:rPr>
          <w:rFonts w:ascii="Segoe UI" w:hAnsi="Segoe UI" w:cs="Segoe UI"/>
          <w:lang w:val="en-GB"/>
        </w:rPr>
        <w:t xml:space="preserve">to seek evidence </w:t>
      </w:r>
      <w:r w:rsidR="00CB73F0" w:rsidRPr="00E26FB4">
        <w:rPr>
          <w:rFonts w:ascii="Segoe UI" w:hAnsi="Segoe UI" w:cs="Segoe UI"/>
          <w:lang w:val="en-GB"/>
        </w:rPr>
        <w:t>that Wellbeing is positioned as a golden thread in relation to Committee work.</w:t>
      </w:r>
    </w:p>
    <w:p w14:paraId="69BBD9DE" w14:textId="77777777" w:rsidR="00542F5E" w:rsidRPr="00E26FB4" w:rsidRDefault="00542F5E" w:rsidP="0073522A">
      <w:pPr>
        <w:jc w:val="both"/>
        <w:rPr>
          <w:rFonts w:ascii="Segoe UI" w:hAnsi="Segoe UI" w:cs="Segoe UI"/>
          <w:b/>
          <w:lang w:val="en-GB"/>
        </w:rPr>
      </w:pPr>
    </w:p>
    <w:p w14:paraId="556C1347" w14:textId="5F15FDF0" w:rsidR="00556ED2" w:rsidRPr="00E26FB4" w:rsidRDefault="00154D4F" w:rsidP="0073522A">
      <w:pPr>
        <w:jc w:val="both"/>
        <w:rPr>
          <w:rFonts w:ascii="Segoe UI" w:hAnsi="Segoe UI" w:cs="Segoe UI"/>
          <w:bCs/>
          <w:lang w:val="en-GB"/>
        </w:rPr>
      </w:pPr>
      <w:r w:rsidRPr="00E26FB4">
        <w:rPr>
          <w:rFonts w:ascii="Segoe UI" w:hAnsi="Segoe UI" w:cs="Segoe UI"/>
          <w:b/>
          <w:lang w:val="en-GB"/>
        </w:rPr>
        <w:t>Review of risks</w:t>
      </w:r>
    </w:p>
    <w:p w14:paraId="61B45721" w14:textId="5E7F79A2" w:rsidR="00260FD7" w:rsidRPr="00E26FB4" w:rsidRDefault="00260FD7" w:rsidP="0073522A">
      <w:pPr>
        <w:jc w:val="both"/>
        <w:rPr>
          <w:rFonts w:ascii="Segoe UI" w:hAnsi="Segoe UI" w:cs="Segoe UI"/>
          <w:bCs/>
          <w:lang w:val="en-GB"/>
        </w:rPr>
      </w:pPr>
    </w:p>
    <w:p w14:paraId="5B6A243A" w14:textId="33C04ACD" w:rsidR="00260FD7" w:rsidRPr="00E26FB4" w:rsidRDefault="001C2875" w:rsidP="0073522A">
      <w:pPr>
        <w:jc w:val="both"/>
        <w:rPr>
          <w:rFonts w:ascii="Segoe UI" w:hAnsi="Segoe UI" w:cs="Segoe UI"/>
          <w:bCs/>
          <w:lang w:val="en-GB"/>
        </w:rPr>
      </w:pPr>
      <w:r w:rsidRPr="00E26FB4">
        <w:rPr>
          <w:rFonts w:ascii="Segoe UI" w:hAnsi="Segoe UI" w:cs="Segoe UI"/>
          <w:bCs/>
          <w:lang w:val="en-GB"/>
        </w:rPr>
        <w:t>The January Committee</w:t>
      </w:r>
      <w:r w:rsidR="00BC6062" w:rsidRPr="00E26FB4">
        <w:rPr>
          <w:rFonts w:ascii="Segoe UI" w:hAnsi="Segoe UI" w:cs="Segoe UI"/>
          <w:bCs/>
          <w:lang w:val="en-GB"/>
        </w:rPr>
        <w:t xml:space="preserve"> examined the work that is underway to </w:t>
      </w:r>
      <w:r w:rsidR="0003729A" w:rsidRPr="00E26FB4">
        <w:rPr>
          <w:rFonts w:ascii="Segoe UI" w:hAnsi="Segoe UI" w:cs="Segoe UI"/>
          <w:bCs/>
          <w:lang w:val="en-GB"/>
        </w:rPr>
        <w:t xml:space="preserve">reshape Risk 1063.  </w:t>
      </w:r>
      <w:r w:rsidR="007E6EC5" w:rsidRPr="00E26FB4">
        <w:rPr>
          <w:rFonts w:ascii="Segoe UI" w:hAnsi="Segoe UI" w:cs="Segoe UI"/>
          <w:bCs/>
          <w:lang w:val="en-GB"/>
        </w:rPr>
        <w:t>H</w:t>
      </w:r>
      <w:r w:rsidR="0003729A" w:rsidRPr="00E26FB4">
        <w:rPr>
          <w:rFonts w:ascii="Segoe UI" w:hAnsi="Segoe UI" w:cs="Segoe UI"/>
          <w:bCs/>
          <w:lang w:val="en-GB"/>
        </w:rPr>
        <w:t xml:space="preserve">istorically </w:t>
      </w:r>
      <w:r w:rsidR="007E6EC5" w:rsidRPr="00E26FB4">
        <w:rPr>
          <w:rFonts w:ascii="Segoe UI" w:hAnsi="Segoe UI" w:cs="Segoe UI"/>
          <w:bCs/>
          <w:lang w:val="en-GB"/>
        </w:rPr>
        <w:t xml:space="preserve">this </w:t>
      </w:r>
      <w:r w:rsidR="0003729A" w:rsidRPr="00E26FB4">
        <w:rPr>
          <w:rFonts w:ascii="Segoe UI" w:hAnsi="Segoe UI" w:cs="Segoe UI"/>
          <w:bCs/>
          <w:lang w:val="en-GB"/>
        </w:rPr>
        <w:t>group</w:t>
      </w:r>
      <w:r w:rsidR="007E6EC5" w:rsidRPr="00E26FB4">
        <w:rPr>
          <w:rFonts w:ascii="Segoe UI" w:hAnsi="Segoe UI" w:cs="Segoe UI"/>
          <w:bCs/>
          <w:lang w:val="en-GB"/>
        </w:rPr>
        <w:t>s</w:t>
      </w:r>
      <w:r w:rsidR="0003729A" w:rsidRPr="00E26FB4">
        <w:rPr>
          <w:rFonts w:ascii="Segoe UI" w:hAnsi="Segoe UI" w:cs="Segoe UI"/>
          <w:bCs/>
          <w:lang w:val="en-GB"/>
        </w:rPr>
        <w:t xml:space="preserve"> risks regarding appraisals</w:t>
      </w:r>
      <w:r w:rsidR="007E6EC5" w:rsidRPr="00E26FB4">
        <w:rPr>
          <w:rFonts w:ascii="Segoe UI" w:hAnsi="Segoe UI" w:cs="Segoe UI"/>
          <w:bCs/>
          <w:lang w:val="en-GB"/>
        </w:rPr>
        <w:t>,</w:t>
      </w:r>
      <w:r w:rsidR="0003729A" w:rsidRPr="00E26FB4">
        <w:rPr>
          <w:rFonts w:ascii="Segoe UI" w:hAnsi="Segoe UI" w:cs="Segoe UI"/>
          <w:bCs/>
          <w:lang w:val="en-GB"/>
        </w:rPr>
        <w:t xml:space="preserve"> training and supervision together.  The Committee was updated on the work that is underway to disaggregate these</w:t>
      </w:r>
      <w:r w:rsidR="0011774D" w:rsidRPr="00E26FB4">
        <w:rPr>
          <w:rFonts w:ascii="Segoe UI" w:hAnsi="Segoe UI" w:cs="Segoe UI"/>
          <w:bCs/>
          <w:lang w:val="en-GB"/>
        </w:rPr>
        <w:t xml:space="preserve">.  The new risk(s) together with actions and </w:t>
      </w:r>
      <w:r w:rsidR="00E6023B" w:rsidRPr="00E26FB4">
        <w:rPr>
          <w:rFonts w:ascii="Segoe UI" w:hAnsi="Segoe UI" w:cs="Segoe UI"/>
          <w:bCs/>
          <w:lang w:val="en-GB"/>
        </w:rPr>
        <w:t>mitigations</w:t>
      </w:r>
      <w:r w:rsidR="0011774D" w:rsidRPr="00E26FB4">
        <w:rPr>
          <w:rFonts w:ascii="Segoe UI" w:hAnsi="Segoe UI" w:cs="Segoe UI"/>
          <w:bCs/>
          <w:lang w:val="en-GB"/>
        </w:rPr>
        <w:t xml:space="preserve"> are to be presented at the April 2023 PLC meeting</w:t>
      </w:r>
      <w:r w:rsidR="00E6023B" w:rsidRPr="00E26FB4">
        <w:rPr>
          <w:rFonts w:ascii="Segoe UI" w:hAnsi="Segoe UI" w:cs="Segoe UI"/>
          <w:bCs/>
          <w:lang w:val="en-GB"/>
        </w:rPr>
        <w:t>.</w:t>
      </w:r>
    </w:p>
    <w:p w14:paraId="211C2849" w14:textId="50423DE7" w:rsidR="00154D4F" w:rsidRPr="00E26FB4" w:rsidRDefault="00154D4F" w:rsidP="0073522A">
      <w:pPr>
        <w:jc w:val="both"/>
        <w:rPr>
          <w:rFonts w:ascii="Segoe UI" w:hAnsi="Segoe UI" w:cs="Segoe UI"/>
          <w:bCs/>
          <w:lang w:val="en-GB"/>
        </w:rPr>
      </w:pPr>
    </w:p>
    <w:p w14:paraId="32F36C83" w14:textId="4DE7931B" w:rsidR="0073522A" w:rsidRPr="00E26FB4" w:rsidRDefault="0073522A" w:rsidP="0073522A">
      <w:pPr>
        <w:jc w:val="both"/>
        <w:rPr>
          <w:rFonts w:ascii="Segoe UI" w:hAnsi="Segoe UI" w:cs="Segoe UI"/>
          <w:b/>
          <w:lang w:val="en-GB"/>
        </w:rPr>
      </w:pPr>
      <w:r w:rsidRPr="00E26FB4">
        <w:rPr>
          <w:rFonts w:ascii="Segoe UI" w:hAnsi="Segoe UI" w:cs="Segoe UI"/>
          <w:b/>
          <w:lang w:val="en-GB"/>
        </w:rPr>
        <w:t>Recommendation</w:t>
      </w:r>
      <w:r w:rsidR="00F73BEE" w:rsidRPr="00E26FB4">
        <w:rPr>
          <w:rFonts w:ascii="Segoe UI" w:hAnsi="Segoe UI" w:cs="Segoe UI"/>
          <w:b/>
          <w:lang w:val="en-GB"/>
        </w:rPr>
        <w:t xml:space="preserve"> </w:t>
      </w:r>
    </w:p>
    <w:p w14:paraId="3F96B841" w14:textId="4A1295FF" w:rsidR="000A5A07" w:rsidRPr="00E26FB4" w:rsidRDefault="000A5A07" w:rsidP="0073522A">
      <w:pPr>
        <w:jc w:val="both"/>
        <w:rPr>
          <w:rFonts w:ascii="Segoe UI" w:hAnsi="Segoe UI" w:cs="Segoe UI"/>
          <w:lang w:val="en-GB"/>
        </w:rPr>
      </w:pPr>
      <w:r w:rsidRPr="00E26FB4">
        <w:rPr>
          <w:rFonts w:ascii="Segoe UI" w:hAnsi="Segoe UI" w:cs="Segoe UI"/>
          <w:lang w:val="en-GB"/>
        </w:rPr>
        <w:t xml:space="preserve">The Board is asked to </w:t>
      </w:r>
      <w:r w:rsidR="006D4BDD" w:rsidRPr="00E26FB4">
        <w:rPr>
          <w:rFonts w:ascii="Segoe UI" w:hAnsi="Segoe UI" w:cs="Segoe UI"/>
          <w:lang w:val="en-GB"/>
        </w:rPr>
        <w:t xml:space="preserve"> confirm that it is assured with progress</w:t>
      </w:r>
      <w:r w:rsidR="004A7A5B" w:rsidRPr="00E26FB4">
        <w:rPr>
          <w:rFonts w:ascii="Segoe UI" w:hAnsi="Segoe UI" w:cs="Segoe UI"/>
          <w:lang w:val="en-GB"/>
        </w:rPr>
        <w:t xml:space="preserve"> and actions</w:t>
      </w:r>
      <w:r w:rsidR="006D4BDD" w:rsidRPr="00E26FB4">
        <w:rPr>
          <w:rFonts w:ascii="Segoe UI" w:hAnsi="Segoe UI" w:cs="Segoe UI"/>
          <w:lang w:val="en-GB"/>
        </w:rPr>
        <w:t xml:space="preserve"> take</w:t>
      </w:r>
      <w:r w:rsidR="004A7A5B" w:rsidRPr="00E26FB4">
        <w:rPr>
          <w:rFonts w:ascii="Segoe UI" w:hAnsi="Segoe UI" w:cs="Segoe UI"/>
          <w:lang w:val="en-GB"/>
        </w:rPr>
        <w:t>n.</w:t>
      </w:r>
    </w:p>
    <w:p w14:paraId="76A8F641" w14:textId="4AFC1CB7" w:rsidR="00AE2071" w:rsidRPr="00E26FB4" w:rsidRDefault="00AE2071" w:rsidP="0073522A">
      <w:pPr>
        <w:jc w:val="both"/>
        <w:rPr>
          <w:rFonts w:ascii="Segoe UI" w:hAnsi="Segoe UI" w:cs="Segoe UI"/>
          <w:lang w:val="en-GB"/>
        </w:rPr>
      </w:pPr>
    </w:p>
    <w:p w14:paraId="44E6711F" w14:textId="0400A97D" w:rsidR="00AE2071" w:rsidRPr="00E26FB4" w:rsidRDefault="00AE2071" w:rsidP="0073522A">
      <w:pPr>
        <w:jc w:val="both"/>
        <w:rPr>
          <w:rFonts w:ascii="Segoe UI" w:hAnsi="Segoe UI" w:cs="Segoe UI"/>
          <w:lang w:val="en-GB"/>
        </w:rPr>
      </w:pPr>
      <w:r w:rsidRPr="00E26FB4">
        <w:rPr>
          <w:rFonts w:ascii="Segoe UI" w:hAnsi="Segoe UI" w:cs="Segoe UI"/>
          <w:lang w:val="en-GB"/>
        </w:rPr>
        <w:t xml:space="preserve">The Committee noted the progress made on the IQRA targets for 2023/23 and </w:t>
      </w:r>
      <w:r w:rsidR="006B6333" w:rsidRPr="00E26FB4">
        <w:rPr>
          <w:rFonts w:ascii="Segoe UI" w:hAnsi="Segoe UI" w:cs="Segoe UI"/>
          <w:lang w:val="en-GB"/>
        </w:rPr>
        <w:t xml:space="preserve">recommends that the </w:t>
      </w:r>
      <w:r w:rsidR="00D1012C" w:rsidRPr="00E26FB4">
        <w:rPr>
          <w:rFonts w:ascii="Segoe UI" w:hAnsi="Segoe UI" w:cs="Segoe UI"/>
          <w:lang w:val="en-GB"/>
        </w:rPr>
        <w:t>programme</w:t>
      </w:r>
      <w:r w:rsidR="006B6333" w:rsidRPr="00E26FB4">
        <w:rPr>
          <w:rFonts w:ascii="Segoe UI" w:hAnsi="Segoe UI" w:cs="Segoe UI"/>
          <w:lang w:val="en-GB"/>
        </w:rPr>
        <w:t xml:space="preserve"> of work for IQRA for 2023/24 is reviewed at a future Board meeting </w:t>
      </w:r>
      <w:r w:rsidR="004E1726" w:rsidRPr="00E26FB4">
        <w:rPr>
          <w:rFonts w:ascii="Segoe UI" w:hAnsi="Segoe UI" w:cs="Segoe UI"/>
          <w:lang w:val="en-GB"/>
        </w:rPr>
        <w:t>once it has been discussed at the April PLC meeting.</w:t>
      </w:r>
    </w:p>
    <w:p w14:paraId="4F5E32FA" w14:textId="77777777" w:rsidR="005D3499" w:rsidRPr="00E26FB4" w:rsidRDefault="005D3499">
      <w:pPr>
        <w:jc w:val="both"/>
        <w:rPr>
          <w:rFonts w:ascii="Segoe UI" w:hAnsi="Segoe UI" w:cs="Segoe UI"/>
          <w:b/>
          <w:lang w:val="en-GB"/>
        </w:rPr>
      </w:pPr>
    </w:p>
    <w:p w14:paraId="7BDE27EB" w14:textId="77777777" w:rsidR="00A226F5" w:rsidRPr="00E26FB4" w:rsidRDefault="002619EF" w:rsidP="00F73BEE">
      <w:pPr>
        <w:ind w:left="1440" w:hanging="1440"/>
        <w:jc w:val="both"/>
        <w:rPr>
          <w:rFonts w:ascii="Segoe UI" w:hAnsi="Segoe UI" w:cs="Segoe UI"/>
          <w:b/>
          <w:lang w:val="en-GB"/>
        </w:rPr>
      </w:pPr>
      <w:r w:rsidRPr="00E26FB4">
        <w:rPr>
          <w:rFonts w:ascii="Segoe UI" w:hAnsi="Segoe UI" w:cs="Segoe UI"/>
          <w:b/>
          <w:lang w:val="en-GB"/>
        </w:rPr>
        <w:t>Author and T</w:t>
      </w:r>
      <w:r w:rsidR="0073522A" w:rsidRPr="00E26FB4">
        <w:rPr>
          <w:rFonts w:ascii="Segoe UI" w:hAnsi="Segoe UI" w:cs="Segoe UI"/>
          <w:b/>
          <w:lang w:val="en-GB"/>
        </w:rPr>
        <w:t>itle:</w:t>
      </w:r>
      <w:r w:rsidR="007B02FB" w:rsidRPr="00E26FB4">
        <w:rPr>
          <w:rFonts w:ascii="Segoe UI" w:hAnsi="Segoe UI" w:cs="Segoe UI"/>
          <w:b/>
          <w:lang w:val="en-GB"/>
        </w:rPr>
        <w:t xml:space="preserve"> </w:t>
      </w:r>
    </w:p>
    <w:p w14:paraId="7E427304" w14:textId="77777777" w:rsidR="00A226F5" w:rsidRPr="00E26FB4" w:rsidRDefault="00A226F5" w:rsidP="00F73BEE">
      <w:pPr>
        <w:ind w:left="1440" w:hanging="1440"/>
        <w:jc w:val="both"/>
        <w:rPr>
          <w:rFonts w:ascii="Segoe UI" w:hAnsi="Segoe UI" w:cs="Segoe UI"/>
          <w:b/>
          <w:lang w:val="en-GB"/>
        </w:rPr>
      </w:pPr>
    </w:p>
    <w:p w14:paraId="1893DE9F" w14:textId="77777777" w:rsidR="00A226F5" w:rsidRPr="00E26FB4" w:rsidRDefault="00A226F5" w:rsidP="00F73BEE">
      <w:pPr>
        <w:ind w:left="1440" w:hanging="1440"/>
        <w:jc w:val="both"/>
        <w:rPr>
          <w:rFonts w:ascii="Segoe UI" w:hAnsi="Segoe UI" w:cs="Segoe UI"/>
          <w:b/>
          <w:lang w:val="en-GB"/>
        </w:rPr>
      </w:pPr>
      <w:r w:rsidRPr="00E26FB4">
        <w:rPr>
          <w:rFonts w:ascii="Segoe UI" w:hAnsi="Segoe UI" w:cs="Segoe UI"/>
          <w:b/>
          <w:lang w:val="en-GB"/>
        </w:rPr>
        <w:t xml:space="preserve">Mindy Sawhney </w:t>
      </w:r>
    </w:p>
    <w:p w14:paraId="21C16DD0" w14:textId="2DAC10B9" w:rsidR="00FA3993" w:rsidRPr="00E26FB4" w:rsidRDefault="00A226F5" w:rsidP="00F73BEE">
      <w:pPr>
        <w:ind w:left="1440" w:hanging="1440"/>
        <w:jc w:val="both"/>
        <w:rPr>
          <w:rFonts w:ascii="Segoe UI" w:hAnsi="Segoe UI" w:cs="Segoe UI"/>
          <w:lang w:val="en-GB"/>
        </w:rPr>
      </w:pPr>
      <w:r w:rsidRPr="00E26FB4">
        <w:rPr>
          <w:rFonts w:ascii="Segoe UI" w:hAnsi="Segoe UI" w:cs="Segoe UI"/>
          <w:b/>
          <w:lang w:val="en-GB"/>
        </w:rPr>
        <w:t>Chair of People Leadership and Culture Commit</w:t>
      </w:r>
      <w:r w:rsidR="007E6EC5">
        <w:rPr>
          <w:rFonts w:ascii="Segoe UI" w:hAnsi="Segoe UI" w:cs="Segoe UI"/>
          <w:b/>
          <w:lang w:val="en-GB"/>
        </w:rPr>
        <w:t>t</w:t>
      </w:r>
      <w:r w:rsidRPr="00E26FB4">
        <w:rPr>
          <w:rFonts w:ascii="Segoe UI" w:hAnsi="Segoe UI" w:cs="Segoe UI"/>
          <w:b/>
          <w:lang w:val="en-GB"/>
        </w:rPr>
        <w:t>ee</w:t>
      </w:r>
      <w:r w:rsidR="0073522A" w:rsidRPr="00E26FB4">
        <w:rPr>
          <w:rFonts w:ascii="Segoe UI" w:hAnsi="Segoe UI" w:cs="Segoe UI"/>
          <w:lang w:val="en-GB"/>
        </w:rPr>
        <w:tab/>
      </w:r>
    </w:p>
    <w:p w14:paraId="7B1DC6AA" w14:textId="77777777" w:rsidR="00556ED2" w:rsidRPr="00E26FB4" w:rsidRDefault="00556ED2" w:rsidP="0058507D">
      <w:pPr>
        <w:jc w:val="both"/>
        <w:rPr>
          <w:rFonts w:ascii="Segoe UI" w:hAnsi="Segoe UI" w:cs="Segoe UI"/>
          <w:i/>
          <w:sz w:val="20"/>
          <w:szCs w:val="20"/>
          <w:lang w:val="en-GB"/>
        </w:rPr>
      </w:pPr>
    </w:p>
    <w:p w14:paraId="281B3A46" w14:textId="0A9E7C12" w:rsidR="00FA3993" w:rsidRPr="00E26FB4" w:rsidRDefault="00FA3993" w:rsidP="00FA3993">
      <w:pPr>
        <w:numPr>
          <w:ilvl w:val="0"/>
          <w:numId w:val="4"/>
        </w:numPr>
        <w:jc w:val="both"/>
        <w:rPr>
          <w:rFonts w:ascii="Segoe UI" w:hAnsi="Segoe UI" w:cs="Segoe UI"/>
          <w:i/>
          <w:sz w:val="20"/>
          <w:szCs w:val="20"/>
          <w:lang w:val="en-GB"/>
        </w:rPr>
      </w:pPr>
      <w:r w:rsidRPr="00E26FB4">
        <w:rPr>
          <w:rFonts w:ascii="Segoe UI" w:hAnsi="Segoe UI" w:cs="Segoe UI"/>
          <w:b/>
          <w:i/>
          <w:sz w:val="20"/>
          <w:szCs w:val="20"/>
          <w:lang w:val="en-GB"/>
        </w:rPr>
        <w:t>Strategic Objectives</w:t>
      </w:r>
      <w:r w:rsidR="00C84B11" w:rsidRPr="00E26FB4">
        <w:rPr>
          <w:rFonts w:ascii="Segoe UI" w:hAnsi="Segoe UI" w:cs="Segoe UI"/>
          <w:b/>
          <w:i/>
          <w:sz w:val="20"/>
          <w:szCs w:val="20"/>
          <w:lang w:val="en-GB"/>
        </w:rPr>
        <w:t>/Priorities</w:t>
      </w:r>
      <w:r w:rsidR="00EB3D86" w:rsidRPr="00E26FB4">
        <w:rPr>
          <w:rFonts w:ascii="Segoe UI" w:hAnsi="Segoe UI" w:cs="Segoe UI"/>
          <w:b/>
          <w:i/>
          <w:sz w:val="20"/>
          <w:szCs w:val="20"/>
          <w:lang w:val="en-GB"/>
        </w:rPr>
        <w:t xml:space="preserve"> and strategic Board Assurance Framework (BAF) risk themes</w:t>
      </w:r>
      <w:r w:rsidRPr="00E26FB4">
        <w:rPr>
          <w:rFonts w:ascii="Segoe UI" w:hAnsi="Segoe UI" w:cs="Segoe UI"/>
          <w:i/>
          <w:sz w:val="20"/>
          <w:szCs w:val="20"/>
          <w:lang w:val="en-GB"/>
        </w:rPr>
        <w:t xml:space="preserve"> – this report relates to or provides assurance and evidence against the following Strategic Objective(s)</w:t>
      </w:r>
      <w:r w:rsidR="00C84B11" w:rsidRPr="00E26FB4">
        <w:rPr>
          <w:rFonts w:ascii="Segoe UI" w:hAnsi="Segoe UI" w:cs="Segoe UI"/>
          <w:i/>
          <w:sz w:val="20"/>
          <w:szCs w:val="20"/>
          <w:lang w:val="en-GB"/>
        </w:rPr>
        <w:t>/Priority(ies)</w:t>
      </w:r>
      <w:r w:rsidRPr="00E26FB4">
        <w:rPr>
          <w:rFonts w:ascii="Segoe UI" w:hAnsi="Segoe UI" w:cs="Segoe UI"/>
          <w:i/>
          <w:sz w:val="20"/>
          <w:szCs w:val="20"/>
          <w:lang w:val="en-GB"/>
        </w:rPr>
        <w:t xml:space="preserve"> of the Trust [OR N/A – no Strategic Objectives</w:t>
      </w:r>
      <w:r w:rsidR="00C84B11" w:rsidRPr="00E26FB4">
        <w:rPr>
          <w:rFonts w:ascii="Segoe UI" w:hAnsi="Segoe UI" w:cs="Segoe UI"/>
          <w:i/>
          <w:sz w:val="20"/>
          <w:szCs w:val="20"/>
          <w:lang w:val="en-GB"/>
        </w:rPr>
        <w:t>/Priorities</w:t>
      </w:r>
      <w:r w:rsidRPr="00E26FB4">
        <w:rPr>
          <w:rFonts w:ascii="Segoe UI" w:hAnsi="Segoe UI" w:cs="Segoe UI"/>
          <w:i/>
          <w:sz w:val="20"/>
          <w:szCs w:val="20"/>
          <w:lang w:val="en-GB"/>
        </w:rPr>
        <w:t xml:space="preserve"> apply] (</w:t>
      </w:r>
      <w:r w:rsidRPr="00E26FB4">
        <w:rPr>
          <w:rFonts w:ascii="Segoe UI" w:hAnsi="Segoe UI" w:cs="Segoe UI"/>
          <w:b/>
          <w:i/>
          <w:sz w:val="20"/>
          <w:szCs w:val="20"/>
          <w:lang w:val="en-GB"/>
        </w:rPr>
        <w:t>please delete as appropriate</w:t>
      </w:r>
      <w:r w:rsidRPr="00E26FB4">
        <w:rPr>
          <w:rFonts w:ascii="Segoe UI" w:hAnsi="Segoe UI" w:cs="Segoe UI"/>
          <w:i/>
          <w:sz w:val="20"/>
          <w:szCs w:val="20"/>
          <w:lang w:val="en-GB"/>
        </w:rPr>
        <w:t>):</w:t>
      </w:r>
    </w:p>
    <w:p w14:paraId="37974ED2" w14:textId="77777777" w:rsidR="00FA3993" w:rsidRPr="00E26FB4" w:rsidRDefault="00FA3993" w:rsidP="00FA3993">
      <w:pPr>
        <w:ind w:left="720"/>
        <w:jc w:val="both"/>
        <w:rPr>
          <w:rFonts w:ascii="Segoe UI" w:hAnsi="Segoe UI" w:cs="Segoe UI"/>
          <w:i/>
          <w:sz w:val="20"/>
          <w:szCs w:val="20"/>
          <w:lang w:val="en-GB"/>
        </w:rPr>
      </w:pPr>
    </w:p>
    <w:p w14:paraId="42B79B64" w14:textId="44773E1C" w:rsidR="00FA3993" w:rsidRPr="00E26FB4" w:rsidRDefault="002250DE" w:rsidP="002250DE">
      <w:pPr>
        <w:ind w:firstLine="720"/>
        <w:jc w:val="both"/>
        <w:rPr>
          <w:rFonts w:ascii="Segoe UI" w:hAnsi="Segoe UI" w:cs="Segoe UI"/>
          <w:i/>
          <w:sz w:val="20"/>
          <w:szCs w:val="20"/>
          <w:lang w:val="en-GB"/>
        </w:rPr>
      </w:pPr>
      <w:r w:rsidRPr="00E26FB4">
        <w:rPr>
          <w:rFonts w:ascii="Segoe UI" w:hAnsi="Segoe UI" w:cs="Segoe UI"/>
          <w:i/>
          <w:sz w:val="20"/>
          <w:szCs w:val="20"/>
          <w:lang w:val="en-GB"/>
        </w:rPr>
        <w:t xml:space="preserve">1) </w:t>
      </w:r>
      <w:r w:rsidR="00876856" w:rsidRPr="00E26FB4">
        <w:rPr>
          <w:rFonts w:ascii="Segoe UI" w:hAnsi="Segoe UI" w:cs="Segoe UI"/>
          <w:i/>
          <w:sz w:val="20"/>
          <w:szCs w:val="20"/>
          <w:lang w:val="en-GB"/>
        </w:rPr>
        <w:t xml:space="preserve">Quality - </w:t>
      </w:r>
      <w:r w:rsidR="00C84B11" w:rsidRPr="00E26FB4">
        <w:rPr>
          <w:rFonts w:ascii="Segoe UI" w:hAnsi="Segoe UI" w:cs="Segoe UI"/>
          <w:i/>
          <w:sz w:val="20"/>
          <w:szCs w:val="20"/>
          <w:lang w:val="en-GB"/>
        </w:rPr>
        <w:t xml:space="preserve">Deliver the best possible </w:t>
      </w:r>
      <w:r w:rsidR="006F6C4E" w:rsidRPr="00E26FB4">
        <w:rPr>
          <w:rFonts w:ascii="Segoe UI" w:hAnsi="Segoe UI" w:cs="Segoe UI"/>
          <w:i/>
          <w:sz w:val="20"/>
          <w:szCs w:val="20"/>
          <w:lang w:val="en-GB"/>
        </w:rPr>
        <w:t>care and health outcomes</w:t>
      </w:r>
    </w:p>
    <w:p w14:paraId="2D968DD1" w14:textId="00525B8E" w:rsidR="00EB3D86" w:rsidRPr="00E26FB4" w:rsidRDefault="00EB3D86" w:rsidP="00EB3D86">
      <w:pPr>
        <w:ind w:left="1440"/>
        <w:jc w:val="both"/>
        <w:rPr>
          <w:rFonts w:ascii="Segoe UI" w:hAnsi="Segoe UI" w:cs="Segoe UI"/>
          <w:i/>
          <w:sz w:val="20"/>
          <w:szCs w:val="20"/>
          <w:lang w:val="en-GB"/>
        </w:rPr>
      </w:pPr>
      <w:r w:rsidRPr="00E26FB4">
        <w:rPr>
          <w:rFonts w:ascii="Segoe UI" w:hAnsi="Segoe UI" w:cs="Segoe UI"/>
          <w:i/>
          <w:sz w:val="20"/>
          <w:szCs w:val="20"/>
          <w:lang w:val="en-GB"/>
        </w:rPr>
        <w:t xml:space="preserve">Strategic risk themes: triangulating data and learning to drive Quality Improvement; Demand and Capacity (Mental Health inpatient and Learning Disabilities); and Demand and Capacity (Community Oxfordshire). </w:t>
      </w:r>
    </w:p>
    <w:p w14:paraId="2A049A5F" w14:textId="77777777" w:rsidR="00FA3993" w:rsidRPr="00E26FB4" w:rsidRDefault="00FA3993" w:rsidP="002250DE">
      <w:pPr>
        <w:jc w:val="both"/>
        <w:rPr>
          <w:rFonts w:ascii="Segoe UI" w:hAnsi="Segoe UI" w:cs="Segoe UI"/>
          <w:i/>
          <w:sz w:val="20"/>
          <w:szCs w:val="20"/>
          <w:lang w:val="en-GB"/>
        </w:rPr>
      </w:pPr>
    </w:p>
    <w:p w14:paraId="0DA309C7" w14:textId="51DD5E35" w:rsidR="00FA3993" w:rsidRPr="00E26FB4" w:rsidRDefault="00FA3993" w:rsidP="002250DE">
      <w:pPr>
        <w:ind w:firstLine="720"/>
        <w:jc w:val="both"/>
        <w:rPr>
          <w:rFonts w:ascii="Segoe UI" w:hAnsi="Segoe UI" w:cs="Segoe UI"/>
          <w:i/>
          <w:sz w:val="20"/>
          <w:szCs w:val="20"/>
          <w:lang w:val="en-GB"/>
        </w:rPr>
      </w:pPr>
      <w:r w:rsidRPr="00E26FB4">
        <w:rPr>
          <w:rFonts w:ascii="Segoe UI" w:hAnsi="Segoe UI" w:cs="Segoe UI"/>
          <w:i/>
          <w:sz w:val="20"/>
          <w:szCs w:val="20"/>
          <w:lang w:val="en-GB"/>
        </w:rPr>
        <w:t xml:space="preserve">2) </w:t>
      </w:r>
      <w:r w:rsidR="00876856" w:rsidRPr="00E26FB4">
        <w:rPr>
          <w:rFonts w:ascii="Segoe UI" w:hAnsi="Segoe UI" w:cs="Segoe UI"/>
          <w:i/>
          <w:sz w:val="20"/>
          <w:szCs w:val="20"/>
          <w:lang w:val="en-GB"/>
        </w:rPr>
        <w:t xml:space="preserve">People - </w:t>
      </w:r>
      <w:r w:rsidR="006F6C4E" w:rsidRPr="00E26FB4">
        <w:rPr>
          <w:rFonts w:ascii="Segoe UI" w:hAnsi="Segoe UI" w:cs="Segoe UI"/>
          <w:i/>
          <w:sz w:val="20"/>
          <w:szCs w:val="20"/>
          <w:lang w:val="en-GB"/>
        </w:rPr>
        <w:t xml:space="preserve">Be </w:t>
      </w:r>
      <w:r w:rsidR="00876856" w:rsidRPr="00E26FB4">
        <w:rPr>
          <w:rFonts w:ascii="Segoe UI" w:hAnsi="Segoe UI" w:cs="Segoe UI"/>
          <w:i/>
          <w:sz w:val="20"/>
          <w:szCs w:val="20"/>
          <w:lang w:val="en-GB"/>
        </w:rPr>
        <w:t>a great</w:t>
      </w:r>
      <w:r w:rsidR="006F6C4E" w:rsidRPr="00E26FB4">
        <w:rPr>
          <w:rFonts w:ascii="Segoe UI" w:hAnsi="Segoe UI" w:cs="Segoe UI"/>
          <w:i/>
          <w:sz w:val="20"/>
          <w:szCs w:val="20"/>
          <w:lang w:val="en-GB"/>
        </w:rPr>
        <w:t xml:space="preserve"> place to work</w:t>
      </w:r>
    </w:p>
    <w:p w14:paraId="3473EBC6" w14:textId="6D1FCE77" w:rsidR="00EB3D86" w:rsidRPr="00E26FB4" w:rsidRDefault="00EB3D86" w:rsidP="00EB3D86">
      <w:pPr>
        <w:ind w:left="1440"/>
        <w:jc w:val="both"/>
        <w:rPr>
          <w:rFonts w:ascii="Segoe UI" w:hAnsi="Segoe UI" w:cs="Segoe UI"/>
          <w:i/>
          <w:sz w:val="20"/>
          <w:szCs w:val="20"/>
          <w:lang w:val="en-GB"/>
        </w:rPr>
      </w:pPr>
      <w:r w:rsidRPr="00E26FB4">
        <w:rPr>
          <w:rFonts w:ascii="Segoe UI" w:hAnsi="Segoe UI" w:cs="Segoe UI"/>
          <w:i/>
          <w:sz w:val="20"/>
          <w:szCs w:val="20"/>
          <w:lang w:val="en-GB"/>
        </w:rPr>
        <w:t>Strategic risk themes: Workforce Planning; Recruitment; Succession Planning, Organisational and Leadership Development; Culture; and Retention.</w:t>
      </w:r>
    </w:p>
    <w:p w14:paraId="14606977" w14:textId="77777777" w:rsidR="00FA3993" w:rsidRPr="00E26FB4" w:rsidRDefault="00FA3993" w:rsidP="002250DE">
      <w:pPr>
        <w:jc w:val="both"/>
        <w:rPr>
          <w:rFonts w:ascii="Segoe UI" w:hAnsi="Segoe UI" w:cs="Segoe UI"/>
          <w:i/>
          <w:sz w:val="20"/>
          <w:szCs w:val="20"/>
          <w:lang w:val="en-GB"/>
        </w:rPr>
      </w:pPr>
    </w:p>
    <w:p w14:paraId="24A6E57E" w14:textId="7840A07D" w:rsidR="00876856" w:rsidRPr="00E26FB4" w:rsidRDefault="00FA3993" w:rsidP="00876856">
      <w:pPr>
        <w:ind w:firstLine="720"/>
        <w:jc w:val="both"/>
        <w:rPr>
          <w:rFonts w:ascii="Segoe UI" w:hAnsi="Segoe UI" w:cs="Segoe UI"/>
          <w:i/>
          <w:sz w:val="20"/>
          <w:szCs w:val="20"/>
          <w:lang w:val="en-GB"/>
        </w:rPr>
      </w:pPr>
      <w:r w:rsidRPr="00E26FB4">
        <w:rPr>
          <w:rFonts w:ascii="Segoe UI" w:hAnsi="Segoe UI" w:cs="Segoe UI"/>
          <w:i/>
          <w:sz w:val="20"/>
          <w:szCs w:val="20"/>
          <w:lang w:val="en-GB"/>
        </w:rPr>
        <w:t xml:space="preserve">3) </w:t>
      </w:r>
      <w:r w:rsidR="00876856" w:rsidRPr="00E26FB4">
        <w:rPr>
          <w:rFonts w:ascii="Segoe UI" w:hAnsi="Segoe UI" w:cs="Segoe UI"/>
          <w:i/>
          <w:sz w:val="20"/>
          <w:szCs w:val="20"/>
          <w:lang w:val="en-GB"/>
        </w:rPr>
        <w:t>Sustainability – Make best use of our resources and protect the environment</w:t>
      </w:r>
    </w:p>
    <w:p w14:paraId="6259E5F3" w14:textId="20D68134" w:rsidR="00EB3D86" w:rsidRPr="00E26FB4" w:rsidRDefault="00EB3D86" w:rsidP="00EB3D86">
      <w:pPr>
        <w:ind w:left="1440"/>
        <w:jc w:val="both"/>
        <w:rPr>
          <w:rFonts w:ascii="Segoe UI" w:hAnsi="Segoe UI" w:cs="Segoe UI"/>
          <w:i/>
          <w:sz w:val="20"/>
          <w:szCs w:val="20"/>
          <w:lang w:val="en-GB"/>
        </w:rPr>
      </w:pPr>
      <w:r w:rsidRPr="00E26FB4">
        <w:rPr>
          <w:rFonts w:ascii="Segoe UI" w:hAnsi="Segoe UI" w:cs="Segoe UI"/>
          <w:i/>
          <w:sz w:val="20"/>
          <w:szCs w:val="20"/>
          <w:lang w:val="en-GB"/>
        </w:rPr>
        <w:t>Strategic risk themes: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p w14:paraId="1F9FD0BC" w14:textId="330168B7" w:rsidR="00876856" w:rsidRPr="00E26FB4" w:rsidRDefault="00876856" w:rsidP="002250DE">
      <w:pPr>
        <w:ind w:left="720"/>
        <w:jc w:val="both"/>
        <w:rPr>
          <w:rFonts w:ascii="Segoe UI" w:hAnsi="Segoe UI" w:cs="Segoe UI"/>
          <w:i/>
          <w:sz w:val="20"/>
          <w:szCs w:val="20"/>
          <w:lang w:val="en-GB"/>
        </w:rPr>
      </w:pPr>
    </w:p>
    <w:p w14:paraId="565A5FF8" w14:textId="55E96D45" w:rsidR="003927AC" w:rsidRPr="00E26FB4" w:rsidRDefault="00876856" w:rsidP="00556ED2">
      <w:pPr>
        <w:ind w:left="720"/>
        <w:jc w:val="both"/>
        <w:rPr>
          <w:rFonts w:ascii="Segoe UI" w:hAnsi="Segoe UI" w:cs="Segoe UI"/>
          <w:i/>
          <w:sz w:val="20"/>
          <w:szCs w:val="20"/>
          <w:lang w:val="en-GB"/>
        </w:rPr>
      </w:pPr>
      <w:r w:rsidRPr="00E26FB4">
        <w:rPr>
          <w:rFonts w:ascii="Segoe UI" w:hAnsi="Segoe UI" w:cs="Segoe UI"/>
          <w:i/>
          <w:sz w:val="20"/>
          <w:szCs w:val="20"/>
          <w:lang w:val="en-GB"/>
        </w:rPr>
        <w:t>4) Research and Education – Become a leader in healthcare research and education</w:t>
      </w:r>
    </w:p>
    <w:p w14:paraId="7711C7F4" w14:textId="1156B95B" w:rsidR="00EB3D86" w:rsidRPr="00E26FB4" w:rsidRDefault="00EB3D86" w:rsidP="00556ED2">
      <w:pPr>
        <w:ind w:left="720"/>
        <w:jc w:val="both"/>
        <w:rPr>
          <w:rFonts w:ascii="Segoe UI" w:hAnsi="Segoe UI" w:cs="Segoe UI"/>
          <w:i/>
          <w:sz w:val="20"/>
          <w:szCs w:val="20"/>
          <w:lang w:val="en-GB"/>
        </w:rPr>
      </w:pPr>
      <w:r w:rsidRPr="00E26FB4">
        <w:rPr>
          <w:rFonts w:ascii="Segoe UI" w:hAnsi="Segoe UI" w:cs="Segoe UI"/>
          <w:i/>
          <w:sz w:val="20"/>
          <w:szCs w:val="20"/>
          <w:lang w:val="en-GB"/>
        </w:rPr>
        <w:tab/>
        <w:t>Strategic risk themes: failure to realise Research and Development potential.</w:t>
      </w:r>
    </w:p>
    <w:sectPr w:rsidR="00EB3D86" w:rsidRPr="00E26FB4"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C9EE" w14:textId="77777777" w:rsidR="00D354AB" w:rsidRDefault="00D354AB" w:rsidP="005B3E3C">
      <w:r>
        <w:separator/>
      </w:r>
    </w:p>
  </w:endnote>
  <w:endnote w:type="continuationSeparator" w:id="0">
    <w:p w14:paraId="555C7693" w14:textId="77777777" w:rsidR="00D354AB" w:rsidRDefault="00D354AB" w:rsidP="005B3E3C">
      <w:r>
        <w:continuationSeparator/>
      </w:r>
    </w:p>
  </w:endnote>
  <w:endnote w:type="continuationNotice" w:id="1">
    <w:p w14:paraId="75A24D6B" w14:textId="77777777" w:rsidR="00D354AB" w:rsidRDefault="00D3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C64F" w14:textId="77777777" w:rsidR="00D354AB" w:rsidRDefault="00D354AB" w:rsidP="005B3E3C">
      <w:r>
        <w:separator/>
      </w:r>
    </w:p>
  </w:footnote>
  <w:footnote w:type="continuationSeparator" w:id="0">
    <w:p w14:paraId="46B4C081" w14:textId="77777777" w:rsidR="00D354AB" w:rsidRDefault="00D354AB" w:rsidP="005B3E3C">
      <w:r>
        <w:continuationSeparator/>
      </w:r>
    </w:p>
  </w:footnote>
  <w:footnote w:type="continuationNotice" w:id="1">
    <w:p w14:paraId="6FF2FC9B" w14:textId="77777777" w:rsidR="00D354AB" w:rsidRDefault="00D3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EB"/>
    <w:multiLevelType w:val="hybridMultilevel"/>
    <w:tmpl w:val="D3586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D5325"/>
    <w:multiLevelType w:val="hybridMultilevel"/>
    <w:tmpl w:val="A0985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01439C"/>
    <w:multiLevelType w:val="hybridMultilevel"/>
    <w:tmpl w:val="63E23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629323">
    <w:abstractNumId w:val="9"/>
  </w:num>
  <w:num w:numId="2" w16cid:durableId="1730226589">
    <w:abstractNumId w:val="4"/>
  </w:num>
  <w:num w:numId="3" w16cid:durableId="130368313">
    <w:abstractNumId w:val="6"/>
  </w:num>
  <w:num w:numId="4" w16cid:durableId="349600284">
    <w:abstractNumId w:val="1"/>
  </w:num>
  <w:num w:numId="5" w16cid:durableId="1581720697">
    <w:abstractNumId w:val="7"/>
  </w:num>
  <w:num w:numId="6" w16cid:durableId="2141805361">
    <w:abstractNumId w:val="3"/>
  </w:num>
  <w:num w:numId="7" w16cid:durableId="899897935">
    <w:abstractNumId w:val="8"/>
  </w:num>
  <w:num w:numId="8" w16cid:durableId="820535847">
    <w:abstractNumId w:val="2"/>
  </w:num>
  <w:num w:numId="9" w16cid:durableId="940337952">
    <w:abstractNumId w:val="0"/>
  </w:num>
  <w:num w:numId="10" w16cid:durableId="162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3503F"/>
    <w:rsid w:val="0003729A"/>
    <w:rsid w:val="00047FC8"/>
    <w:rsid w:val="0006417D"/>
    <w:rsid w:val="000710DA"/>
    <w:rsid w:val="00071842"/>
    <w:rsid w:val="00095339"/>
    <w:rsid w:val="000A3A29"/>
    <w:rsid w:val="000A583B"/>
    <w:rsid w:val="000A5A07"/>
    <w:rsid w:val="000B420F"/>
    <w:rsid w:val="000C2DC4"/>
    <w:rsid w:val="000D22DB"/>
    <w:rsid w:val="000E317C"/>
    <w:rsid w:val="000E3CBD"/>
    <w:rsid w:val="00101A8F"/>
    <w:rsid w:val="001058A7"/>
    <w:rsid w:val="0011774D"/>
    <w:rsid w:val="001361AA"/>
    <w:rsid w:val="001376D6"/>
    <w:rsid w:val="00145747"/>
    <w:rsid w:val="00154D4F"/>
    <w:rsid w:val="00156B7B"/>
    <w:rsid w:val="00176B14"/>
    <w:rsid w:val="0018562D"/>
    <w:rsid w:val="001B5873"/>
    <w:rsid w:val="001B62E2"/>
    <w:rsid w:val="001C2875"/>
    <w:rsid w:val="001D605A"/>
    <w:rsid w:val="001E0C7E"/>
    <w:rsid w:val="001E502B"/>
    <w:rsid w:val="001E54DF"/>
    <w:rsid w:val="001F76ED"/>
    <w:rsid w:val="00222F32"/>
    <w:rsid w:val="002250DE"/>
    <w:rsid w:val="00227FCE"/>
    <w:rsid w:val="00236B4D"/>
    <w:rsid w:val="00241A66"/>
    <w:rsid w:val="0024237D"/>
    <w:rsid w:val="00251484"/>
    <w:rsid w:val="00257FA2"/>
    <w:rsid w:val="00260FD7"/>
    <w:rsid w:val="002619EF"/>
    <w:rsid w:val="00262F0F"/>
    <w:rsid w:val="002654F3"/>
    <w:rsid w:val="00277658"/>
    <w:rsid w:val="002821F8"/>
    <w:rsid w:val="00286B87"/>
    <w:rsid w:val="00292613"/>
    <w:rsid w:val="002A59FB"/>
    <w:rsid w:val="002A73E8"/>
    <w:rsid w:val="002B632F"/>
    <w:rsid w:val="002B7785"/>
    <w:rsid w:val="002C2F97"/>
    <w:rsid w:val="002D745B"/>
    <w:rsid w:val="002E6FC6"/>
    <w:rsid w:val="002F0C3F"/>
    <w:rsid w:val="002F0D9E"/>
    <w:rsid w:val="00303237"/>
    <w:rsid w:val="00306AF0"/>
    <w:rsid w:val="00316193"/>
    <w:rsid w:val="00331292"/>
    <w:rsid w:val="003927AC"/>
    <w:rsid w:val="003971F6"/>
    <w:rsid w:val="003C3604"/>
    <w:rsid w:val="003D5085"/>
    <w:rsid w:val="003F2AF4"/>
    <w:rsid w:val="003F7366"/>
    <w:rsid w:val="00412D70"/>
    <w:rsid w:val="004172DC"/>
    <w:rsid w:val="00426793"/>
    <w:rsid w:val="004303DC"/>
    <w:rsid w:val="004326BB"/>
    <w:rsid w:val="0044692B"/>
    <w:rsid w:val="00456DDE"/>
    <w:rsid w:val="00460770"/>
    <w:rsid w:val="0047190D"/>
    <w:rsid w:val="004742D0"/>
    <w:rsid w:val="004817F3"/>
    <w:rsid w:val="00492956"/>
    <w:rsid w:val="0049399C"/>
    <w:rsid w:val="004A014A"/>
    <w:rsid w:val="004A7A5B"/>
    <w:rsid w:val="004B083B"/>
    <w:rsid w:val="004B1397"/>
    <w:rsid w:val="004C16A3"/>
    <w:rsid w:val="004D0692"/>
    <w:rsid w:val="004E1726"/>
    <w:rsid w:val="004E223E"/>
    <w:rsid w:val="004E25D7"/>
    <w:rsid w:val="004E5B3F"/>
    <w:rsid w:val="004F4BBA"/>
    <w:rsid w:val="0050521D"/>
    <w:rsid w:val="005233AA"/>
    <w:rsid w:val="00523450"/>
    <w:rsid w:val="00542F5E"/>
    <w:rsid w:val="00551AD9"/>
    <w:rsid w:val="00551B0F"/>
    <w:rsid w:val="00556ED2"/>
    <w:rsid w:val="005659FB"/>
    <w:rsid w:val="0058507D"/>
    <w:rsid w:val="005A23E0"/>
    <w:rsid w:val="005B3E3C"/>
    <w:rsid w:val="005B560E"/>
    <w:rsid w:val="005C3FC1"/>
    <w:rsid w:val="005D3499"/>
    <w:rsid w:val="005D60A0"/>
    <w:rsid w:val="005D6793"/>
    <w:rsid w:val="005E2583"/>
    <w:rsid w:val="006141C8"/>
    <w:rsid w:val="0061684E"/>
    <w:rsid w:val="0063463D"/>
    <w:rsid w:val="00642867"/>
    <w:rsid w:val="006517CC"/>
    <w:rsid w:val="00651B92"/>
    <w:rsid w:val="006643E4"/>
    <w:rsid w:val="0066608C"/>
    <w:rsid w:val="006816BB"/>
    <w:rsid w:val="00682899"/>
    <w:rsid w:val="00683031"/>
    <w:rsid w:val="00690C0C"/>
    <w:rsid w:val="00694C01"/>
    <w:rsid w:val="006A6E14"/>
    <w:rsid w:val="006B14EF"/>
    <w:rsid w:val="006B211D"/>
    <w:rsid w:val="006B2534"/>
    <w:rsid w:val="006B6333"/>
    <w:rsid w:val="006C0228"/>
    <w:rsid w:val="006C2FCE"/>
    <w:rsid w:val="006C3147"/>
    <w:rsid w:val="006C44C0"/>
    <w:rsid w:val="006D4BDD"/>
    <w:rsid w:val="006E3C3E"/>
    <w:rsid w:val="006F2F62"/>
    <w:rsid w:val="006F6C4E"/>
    <w:rsid w:val="00700753"/>
    <w:rsid w:val="00710C37"/>
    <w:rsid w:val="0073096A"/>
    <w:rsid w:val="0073522A"/>
    <w:rsid w:val="0074548C"/>
    <w:rsid w:val="00745B27"/>
    <w:rsid w:val="007769CD"/>
    <w:rsid w:val="0078032B"/>
    <w:rsid w:val="00781566"/>
    <w:rsid w:val="00785277"/>
    <w:rsid w:val="007976E7"/>
    <w:rsid w:val="007A2CF0"/>
    <w:rsid w:val="007A43AD"/>
    <w:rsid w:val="007B02FB"/>
    <w:rsid w:val="007B6D77"/>
    <w:rsid w:val="007C11C1"/>
    <w:rsid w:val="007D5AD1"/>
    <w:rsid w:val="007E08EB"/>
    <w:rsid w:val="007E5C09"/>
    <w:rsid w:val="007E6EC5"/>
    <w:rsid w:val="00802701"/>
    <w:rsid w:val="0080380C"/>
    <w:rsid w:val="008038A2"/>
    <w:rsid w:val="00811FE8"/>
    <w:rsid w:val="0083708C"/>
    <w:rsid w:val="0084720C"/>
    <w:rsid w:val="00853CAF"/>
    <w:rsid w:val="00863F5E"/>
    <w:rsid w:val="0086436B"/>
    <w:rsid w:val="00876856"/>
    <w:rsid w:val="0088096A"/>
    <w:rsid w:val="008863E9"/>
    <w:rsid w:val="008865A9"/>
    <w:rsid w:val="00894B97"/>
    <w:rsid w:val="008F02B9"/>
    <w:rsid w:val="00901861"/>
    <w:rsid w:val="00914771"/>
    <w:rsid w:val="00917B86"/>
    <w:rsid w:val="00946E6E"/>
    <w:rsid w:val="00974C11"/>
    <w:rsid w:val="0097530A"/>
    <w:rsid w:val="009869DE"/>
    <w:rsid w:val="009950A5"/>
    <w:rsid w:val="00997F27"/>
    <w:rsid w:val="009A3886"/>
    <w:rsid w:val="009A3A83"/>
    <w:rsid w:val="009C79D3"/>
    <w:rsid w:val="00A016A0"/>
    <w:rsid w:val="00A12789"/>
    <w:rsid w:val="00A14B08"/>
    <w:rsid w:val="00A15A88"/>
    <w:rsid w:val="00A2080F"/>
    <w:rsid w:val="00A226F5"/>
    <w:rsid w:val="00A3122F"/>
    <w:rsid w:val="00A32F69"/>
    <w:rsid w:val="00A42CCA"/>
    <w:rsid w:val="00A674FB"/>
    <w:rsid w:val="00A85311"/>
    <w:rsid w:val="00A86977"/>
    <w:rsid w:val="00A92963"/>
    <w:rsid w:val="00A95E79"/>
    <w:rsid w:val="00A96EA0"/>
    <w:rsid w:val="00AA043D"/>
    <w:rsid w:val="00AA0C3F"/>
    <w:rsid w:val="00AC041B"/>
    <w:rsid w:val="00AC3814"/>
    <w:rsid w:val="00AD0B70"/>
    <w:rsid w:val="00AE2071"/>
    <w:rsid w:val="00AE7A18"/>
    <w:rsid w:val="00AF0562"/>
    <w:rsid w:val="00B10FB2"/>
    <w:rsid w:val="00B125D8"/>
    <w:rsid w:val="00B1665F"/>
    <w:rsid w:val="00B167DD"/>
    <w:rsid w:val="00B26E1A"/>
    <w:rsid w:val="00B26F2C"/>
    <w:rsid w:val="00B30D7A"/>
    <w:rsid w:val="00B50D5E"/>
    <w:rsid w:val="00B56152"/>
    <w:rsid w:val="00B62073"/>
    <w:rsid w:val="00B84268"/>
    <w:rsid w:val="00BA3B3E"/>
    <w:rsid w:val="00BA3B92"/>
    <w:rsid w:val="00BB4E0D"/>
    <w:rsid w:val="00BB510B"/>
    <w:rsid w:val="00BC152C"/>
    <w:rsid w:val="00BC6062"/>
    <w:rsid w:val="00BF2BB4"/>
    <w:rsid w:val="00BF3538"/>
    <w:rsid w:val="00BF5367"/>
    <w:rsid w:val="00C07817"/>
    <w:rsid w:val="00C11AA2"/>
    <w:rsid w:val="00C21F2C"/>
    <w:rsid w:val="00C32B89"/>
    <w:rsid w:val="00C6684E"/>
    <w:rsid w:val="00C67635"/>
    <w:rsid w:val="00C71005"/>
    <w:rsid w:val="00C84B11"/>
    <w:rsid w:val="00CA7257"/>
    <w:rsid w:val="00CB73F0"/>
    <w:rsid w:val="00CC6AD3"/>
    <w:rsid w:val="00CD78B7"/>
    <w:rsid w:val="00D029E8"/>
    <w:rsid w:val="00D07064"/>
    <w:rsid w:val="00D1012C"/>
    <w:rsid w:val="00D101CB"/>
    <w:rsid w:val="00D26F70"/>
    <w:rsid w:val="00D279FC"/>
    <w:rsid w:val="00D30336"/>
    <w:rsid w:val="00D354AB"/>
    <w:rsid w:val="00D37D34"/>
    <w:rsid w:val="00D45340"/>
    <w:rsid w:val="00D557DE"/>
    <w:rsid w:val="00D55ADD"/>
    <w:rsid w:val="00D56297"/>
    <w:rsid w:val="00D568CC"/>
    <w:rsid w:val="00D56C50"/>
    <w:rsid w:val="00D61A8B"/>
    <w:rsid w:val="00D628E5"/>
    <w:rsid w:val="00D8544F"/>
    <w:rsid w:val="00D870AD"/>
    <w:rsid w:val="00DA0918"/>
    <w:rsid w:val="00DA0FA6"/>
    <w:rsid w:val="00DA6606"/>
    <w:rsid w:val="00DA7A7C"/>
    <w:rsid w:val="00DB0979"/>
    <w:rsid w:val="00DB161E"/>
    <w:rsid w:val="00DC7A9E"/>
    <w:rsid w:val="00DD33DF"/>
    <w:rsid w:val="00DD4ADE"/>
    <w:rsid w:val="00DE1293"/>
    <w:rsid w:val="00DE27ED"/>
    <w:rsid w:val="00DE4919"/>
    <w:rsid w:val="00DF10CC"/>
    <w:rsid w:val="00E26FB4"/>
    <w:rsid w:val="00E339B9"/>
    <w:rsid w:val="00E5561C"/>
    <w:rsid w:val="00E6023B"/>
    <w:rsid w:val="00E61388"/>
    <w:rsid w:val="00E72A5C"/>
    <w:rsid w:val="00E813F4"/>
    <w:rsid w:val="00E827C5"/>
    <w:rsid w:val="00EA2D81"/>
    <w:rsid w:val="00EB3D86"/>
    <w:rsid w:val="00EB7654"/>
    <w:rsid w:val="00ED00A6"/>
    <w:rsid w:val="00EE261A"/>
    <w:rsid w:val="00EE7463"/>
    <w:rsid w:val="00F13C02"/>
    <w:rsid w:val="00F24EB2"/>
    <w:rsid w:val="00F37EBA"/>
    <w:rsid w:val="00F50A07"/>
    <w:rsid w:val="00F56A29"/>
    <w:rsid w:val="00F57119"/>
    <w:rsid w:val="00F73BEE"/>
    <w:rsid w:val="00F77C13"/>
    <w:rsid w:val="00F84212"/>
    <w:rsid w:val="00F93420"/>
    <w:rsid w:val="00F940DC"/>
    <w:rsid w:val="00F945DB"/>
    <w:rsid w:val="00FA3993"/>
    <w:rsid w:val="00FA5118"/>
    <w:rsid w:val="00FB35C1"/>
    <w:rsid w:val="00FB4F1D"/>
    <w:rsid w:val="00FC13A1"/>
    <w:rsid w:val="00FD1678"/>
    <w:rsid w:val="00FD2279"/>
    <w:rsid w:val="00FE113A"/>
    <w:rsid w:val="00FF151D"/>
    <w:rsid w:val="00FF56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Revision">
    <w:name w:val="Revision"/>
    <w:hidden/>
    <w:uiPriority w:val="99"/>
    <w:semiHidden/>
    <w:rsid w:val="007E6EC5"/>
    <w:rPr>
      <w:sz w:val="24"/>
      <w:szCs w:val="24"/>
      <w:lang w:val="en-US" w:eastAsia="en-US"/>
    </w:rPr>
  </w:style>
  <w:style w:type="character" w:styleId="CommentReference">
    <w:name w:val="annotation reference"/>
    <w:basedOn w:val="DefaultParagraphFont"/>
    <w:semiHidden/>
    <w:unhideWhenUsed/>
    <w:rsid w:val="00FF569F"/>
    <w:rPr>
      <w:sz w:val="16"/>
      <w:szCs w:val="16"/>
    </w:rPr>
  </w:style>
  <w:style w:type="paragraph" w:styleId="CommentText">
    <w:name w:val="annotation text"/>
    <w:basedOn w:val="Normal"/>
    <w:link w:val="CommentTextChar"/>
    <w:unhideWhenUsed/>
    <w:rsid w:val="00FF569F"/>
    <w:rPr>
      <w:sz w:val="20"/>
      <w:szCs w:val="20"/>
    </w:rPr>
  </w:style>
  <w:style w:type="character" w:customStyle="1" w:styleId="CommentTextChar">
    <w:name w:val="Comment Text Char"/>
    <w:basedOn w:val="DefaultParagraphFont"/>
    <w:link w:val="CommentText"/>
    <w:rsid w:val="00FF569F"/>
    <w:rPr>
      <w:lang w:val="en-US" w:eastAsia="en-US"/>
    </w:rPr>
  </w:style>
  <w:style w:type="paragraph" w:styleId="CommentSubject">
    <w:name w:val="annotation subject"/>
    <w:basedOn w:val="CommentText"/>
    <w:next w:val="CommentText"/>
    <w:link w:val="CommentSubjectChar"/>
    <w:semiHidden/>
    <w:unhideWhenUsed/>
    <w:rsid w:val="00FF569F"/>
    <w:rPr>
      <w:b/>
      <w:bCs/>
    </w:rPr>
  </w:style>
  <w:style w:type="character" w:customStyle="1" w:styleId="CommentSubjectChar">
    <w:name w:val="Comment Subject Char"/>
    <w:basedOn w:val="CommentTextChar"/>
    <w:link w:val="CommentSubject"/>
    <w:semiHidden/>
    <w:rsid w:val="00FF56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6D3E342BF1349BF50C5969532712A" ma:contentTypeVersion="8" ma:contentTypeDescription="Create a new document." ma:contentTypeScope="" ma:versionID="c5aaf33efd7107de33a2ec3b98728c89">
  <xsd:schema xmlns:xsd="http://www.w3.org/2001/XMLSchema" xmlns:xs="http://www.w3.org/2001/XMLSchema" xmlns:p="http://schemas.microsoft.com/office/2006/metadata/properties" xmlns:ns2="f34be4ca-58aa-4d6d-ba51-07c4e419ece6" xmlns:ns3="215c7484-370d-411c-b19b-9c299e88c7d2" targetNamespace="http://schemas.microsoft.com/office/2006/metadata/properties" ma:root="true" ma:fieldsID="3ea70c402e362c8523ab9cccdb3d5738" ns2:_="" ns3:_="">
    <xsd:import namespace="f34be4ca-58aa-4d6d-ba51-07c4e419ece6"/>
    <xsd:import namespace="215c7484-370d-411c-b19b-9c299e88c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e4ca-58aa-4d6d-ba51-07c4e419e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c7484-370d-411c-b19b-9c299e88c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EE2BD-6DC3-4787-8BDA-DC05504B1605}">
  <ds:schemaRefs>
    <ds:schemaRef ds:uri="http://schemas.microsoft.com/sharepoint/v3/contenttype/forms"/>
  </ds:schemaRefs>
</ds:datastoreItem>
</file>

<file path=customXml/itemProps2.xml><?xml version="1.0" encoding="utf-8"?>
<ds:datastoreItem xmlns:ds="http://schemas.openxmlformats.org/officeDocument/2006/customXml" ds:itemID="{7DA87538-AD05-46DD-8D35-A3C1FD67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e4ca-58aa-4d6d-ba51-07c4e419ece6"/>
    <ds:schemaRef ds:uri="215c7484-370d-411c-b19b-9c299e88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4.xml><?xml version="1.0" encoding="utf-8"?>
<ds:datastoreItem xmlns:ds="http://schemas.openxmlformats.org/officeDocument/2006/customXml" ds:itemID="{74E72C43-31B8-4429-BECE-53DF9B4B2E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1304</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16</cp:revision>
  <cp:lastPrinted>2014-03-17T14:55:00Z</cp:lastPrinted>
  <dcterms:created xsi:type="dcterms:W3CDTF">2023-03-23T10:18:00Z</dcterms:created>
  <dcterms:modified xsi:type="dcterms:W3CDTF">2023-03-23T17:48:00Z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0x0101001026D3E342BF1349BF50C5969532712A</vt:lpwstr>
  </property>
</Properties>
</file>