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5115" w14:textId="5465A550" w:rsidR="005D3499" w:rsidRPr="004D0692" w:rsidRDefault="001058A7" w:rsidP="00B11CE6">
      <w:pPr>
        <w:ind w:right="-900"/>
        <w:rPr>
          <w:rFonts w:ascii="Segoe UI" w:hAnsi="Segoe UI" w:cs="Segoe UI"/>
        </w:rPr>
      </w:pPr>
      <w:r w:rsidRPr="00913639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28150F15" wp14:editId="14030F10">
            <wp:simplePos x="5257800" y="1838325"/>
            <wp:positionH relativeFrom="column">
              <wp:align>right</wp:align>
            </wp:positionH>
            <wp:positionV relativeFrom="paragraph">
              <wp:align>top</wp:align>
            </wp:positionV>
            <wp:extent cx="1943100" cy="8191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11CE6">
        <w:rPr>
          <w:rFonts w:ascii="Segoe UI" w:hAnsi="Segoe UI" w:cs="Segoe UI"/>
        </w:rPr>
        <w:br w:type="textWrapping" w:clear="all"/>
      </w:r>
    </w:p>
    <w:p w14:paraId="780F7695" w14:textId="77777777" w:rsidR="005E2583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FA3993">
        <w:rPr>
          <w:rFonts w:ascii="Segoe UI" w:hAnsi="Segoe UI" w:cs="Segoe UI"/>
          <w:sz w:val="28"/>
          <w:u w:val="none"/>
        </w:rPr>
        <w:t xml:space="preserve">of the </w:t>
      </w:r>
    </w:p>
    <w:p w14:paraId="044517D0" w14:textId="77777777" w:rsidR="002821F8" w:rsidRPr="00FA3993" w:rsidRDefault="00EE5F29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FFF2D1" wp14:editId="3012EA62">
                <wp:simplePos x="0" y="0"/>
                <wp:positionH relativeFrom="column">
                  <wp:posOffset>4703445</wp:posOffset>
                </wp:positionH>
                <wp:positionV relativeFrom="paragraph">
                  <wp:posOffset>98425</wp:posOffset>
                </wp:positionV>
                <wp:extent cx="1371600" cy="57150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BB3A5" w14:textId="3D683952" w:rsidR="00781566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BOD </w:t>
                            </w:r>
                            <w:r w:rsidR="00F87EF9">
                              <w:rPr>
                                <w:rFonts w:ascii="Segoe UI" w:hAnsi="Segoe UI" w:cs="Segoe UI"/>
                                <w:b/>
                              </w:rPr>
                              <w:t>18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/20</w:t>
                            </w:r>
                            <w:r w:rsidR="0097530A">
                              <w:rPr>
                                <w:rFonts w:ascii="Segoe UI" w:hAnsi="Segoe UI" w:cs="Segoe UI"/>
                                <w:b/>
                              </w:rPr>
                              <w:t>2</w:t>
                            </w:r>
                            <w:r w:rsidR="00DA7A7C">
                              <w:rPr>
                                <w:rFonts w:ascii="Segoe UI" w:hAnsi="Segoe UI" w:cs="Segoe UI"/>
                                <w:b/>
                              </w:rPr>
                              <w:t>3</w:t>
                            </w:r>
                          </w:p>
                          <w:p w14:paraId="0767AA72" w14:textId="64063D84" w:rsidR="00FA3993" w:rsidRPr="00FA3993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(Agenda item: </w:t>
                            </w:r>
                            <w:r w:rsidR="00F87EF9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FF2D1" id="Rectangle 10" o:spid="_x0000_s1026" style="position:absolute;left:0;text-align:left;margin-left:370.35pt;margin-top:7.7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">
                <v:path arrowok="t"/>
                <v:textbox inset="0,0,0,0">
                  <w:txbxContent>
                    <w:p w14:paraId="423BB3A5" w14:textId="3D683952" w:rsidR="00781566" w:rsidRDefault="00FA3993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 xml:space="preserve">BOD </w:t>
                      </w:r>
                      <w:r w:rsidR="00F87EF9">
                        <w:rPr>
                          <w:rFonts w:ascii="Segoe UI" w:hAnsi="Segoe UI" w:cs="Segoe UI"/>
                          <w:b/>
                        </w:rPr>
                        <w:t>18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/20</w:t>
                      </w:r>
                      <w:r w:rsidR="0097530A">
                        <w:rPr>
                          <w:rFonts w:ascii="Segoe UI" w:hAnsi="Segoe UI" w:cs="Segoe UI"/>
                          <w:b/>
                        </w:rPr>
                        <w:t>2</w:t>
                      </w:r>
                      <w:r w:rsidR="00DA7A7C">
                        <w:rPr>
                          <w:rFonts w:ascii="Segoe UI" w:hAnsi="Segoe UI" w:cs="Segoe UI"/>
                          <w:b/>
                        </w:rPr>
                        <w:t>3</w:t>
                      </w:r>
                    </w:p>
                    <w:p w14:paraId="0767AA72" w14:textId="64063D84" w:rsidR="00FA3993" w:rsidRPr="00FA3993" w:rsidRDefault="00FA3993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(Agenda item: </w:t>
                      </w:r>
                      <w:r w:rsidR="00F87EF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50D5E" w:rsidRPr="00FA3993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FA3993">
        <w:rPr>
          <w:rFonts w:ascii="Segoe UI" w:hAnsi="Segoe UI" w:cs="Segoe UI"/>
          <w:sz w:val="28"/>
          <w:u w:val="none"/>
        </w:rPr>
        <w:t xml:space="preserve">Foundation Trust </w:t>
      </w:r>
    </w:p>
    <w:p w14:paraId="69AF2668" w14:textId="77777777" w:rsidR="00FA3993" w:rsidRDefault="00FA3993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14:paraId="7F61452F" w14:textId="77777777" w:rsidR="005D3499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>Board</w:t>
      </w:r>
      <w:r w:rsidR="002821F8" w:rsidRPr="00FA3993">
        <w:rPr>
          <w:rFonts w:ascii="Segoe UI" w:hAnsi="Segoe UI" w:cs="Segoe UI"/>
          <w:sz w:val="28"/>
          <w:u w:val="none"/>
        </w:rPr>
        <w:t xml:space="preserve"> of Directors</w:t>
      </w:r>
    </w:p>
    <w:p w14:paraId="51A8215F" w14:textId="77777777" w:rsidR="005D3499" w:rsidRPr="00FA3993" w:rsidRDefault="005D3499" w:rsidP="00A85311">
      <w:pPr>
        <w:rPr>
          <w:rFonts w:ascii="Segoe UI" w:hAnsi="Segoe UI" w:cs="Segoe UI"/>
          <w:b/>
        </w:rPr>
      </w:pPr>
    </w:p>
    <w:p w14:paraId="3A1518BF" w14:textId="09BFFDB0" w:rsidR="005D3499" w:rsidRPr="00FA3993" w:rsidRDefault="00DA0537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29 March,</w:t>
      </w:r>
      <w:r w:rsidR="00E43E64">
        <w:rPr>
          <w:rFonts w:ascii="Segoe UI" w:hAnsi="Segoe UI" w:cs="Segoe UI"/>
          <w:b/>
        </w:rPr>
        <w:t xml:space="preserve"> </w:t>
      </w:r>
      <w:r w:rsidR="00A016A0">
        <w:rPr>
          <w:rFonts w:ascii="Segoe UI" w:hAnsi="Segoe UI" w:cs="Segoe UI"/>
          <w:b/>
        </w:rPr>
        <w:t>20</w:t>
      </w:r>
      <w:r w:rsidR="0097530A">
        <w:rPr>
          <w:rFonts w:ascii="Segoe UI" w:hAnsi="Segoe UI" w:cs="Segoe UI"/>
          <w:b/>
        </w:rPr>
        <w:t>2</w:t>
      </w:r>
      <w:r w:rsidR="00DA7A7C">
        <w:rPr>
          <w:rFonts w:ascii="Segoe UI" w:hAnsi="Segoe UI" w:cs="Segoe UI"/>
          <w:b/>
        </w:rPr>
        <w:t>3</w:t>
      </w:r>
    </w:p>
    <w:p w14:paraId="56632C0E" w14:textId="77777777" w:rsidR="005D3499" w:rsidRPr="00FA3993" w:rsidRDefault="005D3499">
      <w:pPr>
        <w:jc w:val="center"/>
        <w:rPr>
          <w:rFonts w:ascii="Segoe UI" w:hAnsi="Segoe UI" w:cs="Segoe UI"/>
          <w:b/>
        </w:rPr>
      </w:pPr>
    </w:p>
    <w:p w14:paraId="359DF8AB" w14:textId="4AA7BB2F" w:rsidR="005D3499" w:rsidRPr="00FA3993" w:rsidRDefault="00154D4F" w:rsidP="00FD227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Report from </w:t>
      </w:r>
      <w:r w:rsidR="00E43E64">
        <w:rPr>
          <w:rFonts w:ascii="Segoe UI" w:hAnsi="Segoe UI" w:cs="Segoe UI"/>
          <w:b/>
        </w:rPr>
        <w:t xml:space="preserve">Finance &amp; </w:t>
      </w:r>
      <w:r w:rsidR="00E71523">
        <w:rPr>
          <w:rFonts w:ascii="Segoe UI" w:hAnsi="Segoe UI" w:cs="Segoe UI"/>
          <w:b/>
        </w:rPr>
        <w:t>Investment</w:t>
      </w:r>
      <w:r>
        <w:rPr>
          <w:rFonts w:ascii="Segoe UI" w:hAnsi="Segoe UI" w:cs="Segoe UI"/>
          <w:b/>
        </w:rPr>
        <w:t xml:space="preserve"> Committee on matters to Alert, Assure or Advise</w:t>
      </w:r>
    </w:p>
    <w:p w14:paraId="08597AF6" w14:textId="5B283F04" w:rsidR="00292613" w:rsidRPr="00154D4F" w:rsidRDefault="00292613" w:rsidP="00154D4F">
      <w:pPr>
        <w:jc w:val="center"/>
        <w:rPr>
          <w:rFonts w:ascii="Segoe UI" w:hAnsi="Segoe UI" w:cs="Segoe UI"/>
          <w:bCs/>
          <w:i/>
          <w:iCs/>
        </w:rPr>
      </w:pPr>
    </w:p>
    <w:p w14:paraId="6BCEE3BD" w14:textId="77777777" w:rsidR="007A2CF0" w:rsidRPr="00101A8F" w:rsidRDefault="007A2CF0" w:rsidP="00300635">
      <w:pPr>
        <w:spacing w:after="120"/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t>Executive Summary</w:t>
      </w:r>
      <w:r w:rsidR="00101A8F">
        <w:rPr>
          <w:rFonts w:ascii="Segoe UI" w:hAnsi="Segoe UI" w:cs="Segoe UI"/>
          <w:b/>
        </w:rPr>
        <w:t xml:space="preserve"> </w:t>
      </w:r>
    </w:p>
    <w:p w14:paraId="7B03C896" w14:textId="56BA30A9" w:rsidR="00154D4F" w:rsidRPr="00154D4F" w:rsidRDefault="00154D4F" w:rsidP="00300635">
      <w:pPr>
        <w:spacing w:after="120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The</w:t>
      </w:r>
      <w:r w:rsidR="00E71523">
        <w:rPr>
          <w:rFonts w:ascii="Segoe UI" w:hAnsi="Segoe UI" w:cs="Segoe UI"/>
          <w:iCs/>
        </w:rPr>
        <w:t xml:space="preserve"> </w:t>
      </w:r>
      <w:r>
        <w:rPr>
          <w:rFonts w:ascii="Segoe UI" w:hAnsi="Segoe UI" w:cs="Segoe UI"/>
          <w:iCs/>
        </w:rPr>
        <w:t>Committee meet</w:t>
      </w:r>
      <w:r w:rsidR="00583664">
        <w:rPr>
          <w:rFonts w:ascii="Segoe UI" w:hAnsi="Segoe UI" w:cs="Segoe UI"/>
          <w:iCs/>
        </w:rPr>
        <w:t>s</w:t>
      </w:r>
      <w:r w:rsidR="0026696B">
        <w:rPr>
          <w:rFonts w:ascii="Segoe UI" w:hAnsi="Segoe UI" w:cs="Segoe UI"/>
          <w:iCs/>
        </w:rPr>
        <w:t xml:space="preserve"> bi-monthly</w:t>
      </w:r>
      <w:r w:rsidR="00907865">
        <w:rPr>
          <w:rFonts w:ascii="Segoe UI" w:hAnsi="Segoe UI" w:cs="Segoe UI"/>
          <w:iCs/>
        </w:rPr>
        <w:t xml:space="preserve">. The agenda </w:t>
      </w:r>
      <w:r w:rsidR="008A6300">
        <w:rPr>
          <w:rFonts w:ascii="Segoe UI" w:hAnsi="Segoe UI" w:cs="Segoe UI"/>
          <w:iCs/>
        </w:rPr>
        <w:t xml:space="preserve">and minutes </w:t>
      </w:r>
      <w:r w:rsidR="00907865">
        <w:rPr>
          <w:rFonts w:ascii="Segoe UI" w:hAnsi="Segoe UI" w:cs="Segoe UI"/>
          <w:iCs/>
        </w:rPr>
        <w:t xml:space="preserve">of its last </w:t>
      </w:r>
      <w:r w:rsidR="008A6300">
        <w:rPr>
          <w:rFonts w:ascii="Segoe UI" w:hAnsi="Segoe UI" w:cs="Segoe UI"/>
          <w:iCs/>
        </w:rPr>
        <w:t>are</w:t>
      </w:r>
      <w:r>
        <w:rPr>
          <w:rFonts w:ascii="Segoe UI" w:hAnsi="Segoe UI" w:cs="Segoe UI"/>
          <w:iCs/>
        </w:rPr>
        <w:t xml:space="preserve"> attached</w:t>
      </w:r>
      <w:r w:rsidR="00DB0DDF">
        <w:rPr>
          <w:rFonts w:ascii="Segoe UI" w:hAnsi="Segoe UI" w:cs="Segoe UI"/>
          <w:iCs/>
        </w:rPr>
        <w:t xml:space="preserve"> for information</w:t>
      </w:r>
      <w:r w:rsidR="008A6300">
        <w:rPr>
          <w:rFonts w:ascii="Segoe UI" w:hAnsi="Segoe UI" w:cs="Segoe UI"/>
          <w:iCs/>
        </w:rPr>
        <w:t xml:space="preserve">. From </w:t>
      </w:r>
      <w:r w:rsidR="00DB0DDF">
        <w:rPr>
          <w:rFonts w:ascii="Segoe UI" w:hAnsi="Segoe UI" w:cs="Segoe UI"/>
          <w:iCs/>
        </w:rPr>
        <w:t>the Committee’s scrutiny of</w:t>
      </w:r>
      <w:r w:rsidR="008A6300">
        <w:rPr>
          <w:rFonts w:ascii="Segoe UI" w:hAnsi="Segoe UI" w:cs="Segoe UI"/>
          <w:iCs/>
        </w:rPr>
        <w:t xml:space="preserve"> papers</w:t>
      </w:r>
      <w:r w:rsidR="00DB0DDF">
        <w:rPr>
          <w:rFonts w:ascii="Segoe UI" w:hAnsi="Segoe UI" w:cs="Segoe UI"/>
          <w:iCs/>
        </w:rPr>
        <w:t>,</w:t>
      </w:r>
      <w:r w:rsidR="008A6300">
        <w:rPr>
          <w:rFonts w:ascii="Segoe UI" w:hAnsi="Segoe UI" w:cs="Segoe UI"/>
          <w:iCs/>
        </w:rPr>
        <w:t xml:space="preserve"> and </w:t>
      </w:r>
      <w:r w:rsidR="00DB0DDF">
        <w:rPr>
          <w:rFonts w:ascii="Segoe UI" w:hAnsi="Segoe UI" w:cs="Segoe UI"/>
          <w:iCs/>
        </w:rPr>
        <w:t xml:space="preserve">reflecting on the </w:t>
      </w:r>
      <w:r w:rsidR="008A6300">
        <w:rPr>
          <w:rFonts w:ascii="Segoe UI" w:hAnsi="Segoe UI" w:cs="Segoe UI"/>
          <w:iCs/>
        </w:rPr>
        <w:t xml:space="preserve">matters </w:t>
      </w:r>
      <w:r w:rsidR="00EE6AE3">
        <w:rPr>
          <w:rFonts w:ascii="Segoe UI" w:hAnsi="Segoe UI" w:cs="Segoe UI"/>
          <w:iCs/>
        </w:rPr>
        <w:t>we reviewed and discussed</w:t>
      </w:r>
      <w:r w:rsidR="00DB0DDF">
        <w:rPr>
          <w:rFonts w:ascii="Segoe UI" w:hAnsi="Segoe UI" w:cs="Segoe UI"/>
          <w:iCs/>
        </w:rPr>
        <w:t xml:space="preserve"> at our most recent meeting</w:t>
      </w:r>
      <w:r w:rsidR="00EE6AE3">
        <w:rPr>
          <w:rFonts w:ascii="Segoe UI" w:hAnsi="Segoe UI" w:cs="Segoe UI"/>
          <w:iCs/>
        </w:rPr>
        <w:t xml:space="preserve">, I would draw </w:t>
      </w:r>
      <w:r w:rsidR="00DB0DDF">
        <w:rPr>
          <w:rFonts w:ascii="Segoe UI" w:hAnsi="Segoe UI" w:cs="Segoe UI"/>
          <w:iCs/>
        </w:rPr>
        <w:t xml:space="preserve">the Board’s attention to </w:t>
      </w:r>
      <w:r w:rsidR="00EE6AE3">
        <w:rPr>
          <w:rFonts w:ascii="Segoe UI" w:hAnsi="Segoe UI" w:cs="Segoe UI"/>
          <w:iCs/>
        </w:rPr>
        <w:t>the following</w:t>
      </w:r>
      <w:r w:rsidR="00DB0DDF">
        <w:rPr>
          <w:rFonts w:ascii="Segoe UI" w:hAnsi="Segoe UI" w:cs="Segoe UI"/>
          <w:iCs/>
        </w:rPr>
        <w:t xml:space="preserve"> matters:</w:t>
      </w:r>
    </w:p>
    <w:p w14:paraId="5B33174E" w14:textId="77777777" w:rsidR="00556ED2" w:rsidRPr="00FA3993" w:rsidRDefault="00556ED2" w:rsidP="00300635">
      <w:pPr>
        <w:spacing w:after="120"/>
        <w:jc w:val="both"/>
        <w:rPr>
          <w:rFonts w:ascii="Segoe UI" w:hAnsi="Segoe UI" w:cs="Segoe UI"/>
          <w:i/>
        </w:rPr>
      </w:pPr>
    </w:p>
    <w:p w14:paraId="5211EC11" w14:textId="77777777" w:rsidR="00FA3993" w:rsidRPr="00FA3993" w:rsidRDefault="00154D4F" w:rsidP="00300635">
      <w:pPr>
        <w:spacing w:after="12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For Alert</w:t>
      </w:r>
    </w:p>
    <w:p w14:paraId="149A3520" w14:textId="7068CB7A" w:rsidR="00154D4F" w:rsidRDefault="00154D4F" w:rsidP="00300635">
      <w:pPr>
        <w:spacing w:after="120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 xml:space="preserve">The </w:t>
      </w:r>
      <w:r w:rsidR="00CF5705">
        <w:rPr>
          <w:rFonts w:ascii="Segoe UI" w:hAnsi="Segoe UI" w:cs="Segoe UI"/>
          <w:iCs/>
        </w:rPr>
        <w:t>Board is asked to note the following</w:t>
      </w:r>
      <w:r>
        <w:rPr>
          <w:rFonts w:ascii="Segoe UI" w:hAnsi="Segoe UI" w:cs="Segoe UI"/>
          <w:iCs/>
        </w:rPr>
        <w:t>:</w:t>
      </w:r>
    </w:p>
    <w:p w14:paraId="50B05F19" w14:textId="3C32DD4B" w:rsidR="008C2852" w:rsidRDefault="00685801" w:rsidP="00300635">
      <w:pPr>
        <w:pStyle w:val="ListParagraph"/>
        <w:numPr>
          <w:ilvl w:val="0"/>
          <w:numId w:val="10"/>
        </w:numPr>
        <w:spacing w:after="120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While good progress has been made over th</w:t>
      </w:r>
      <w:r w:rsidR="00583664">
        <w:rPr>
          <w:rFonts w:ascii="Segoe UI" w:hAnsi="Segoe UI" w:cs="Segoe UI"/>
          <w:iCs/>
        </w:rPr>
        <w:t>is</w:t>
      </w:r>
      <w:r>
        <w:rPr>
          <w:rFonts w:ascii="Segoe UI" w:hAnsi="Segoe UI" w:cs="Segoe UI"/>
          <w:iCs/>
        </w:rPr>
        <w:t xml:space="preserve"> year to reduce nursing </w:t>
      </w:r>
      <w:r w:rsidRPr="008C2852">
        <w:rPr>
          <w:rFonts w:ascii="Segoe UI" w:hAnsi="Segoe UI" w:cs="Segoe UI"/>
          <w:b/>
          <w:bCs/>
          <w:iCs/>
        </w:rPr>
        <w:t>agency expenditure</w:t>
      </w:r>
      <w:r>
        <w:rPr>
          <w:rFonts w:ascii="Segoe UI" w:hAnsi="Segoe UI" w:cs="Segoe UI"/>
          <w:iCs/>
        </w:rPr>
        <w:t xml:space="preserve"> (M1-11 being £4.8m less than in 2022-23), in financial terms this has been largely offset by the increased level of medical locum expenditure (at M11, being £4.4m more than in 2022-23).</w:t>
      </w:r>
      <w:r w:rsidR="008C2852">
        <w:rPr>
          <w:rFonts w:ascii="Segoe UI" w:hAnsi="Segoe UI" w:cs="Segoe UI"/>
          <w:iCs/>
        </w:rPr>
        <w:t xml:space="preserve"> </w:t>
      </w:r>
    </w:p>
    <w:p w14:paraId="1B211C00" w14:textId="3EFE7B8F" w:rsidR="005516B7" w:rsidRPr="005516B7" w:rsidRDefault="008C2852" w:rsidP="00300635">
      <w:pPr>
        <w:pStyle w:val="ListParagraph"/>
        <w:numPr>
          <w:ilvl w:val="0"/>
          <w:numId w:val="10"/>
        </w:numPr>
        <w:spacing w:after="120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 xml:space="preserve">Work is on hand to </w:t>
      </w:r>
      <w:r w:rsidR="00583664">
        <w:rPr>
          <w:rFonts w:ascii="Segoe UI" w:hAnsi="Segoe UI" w:cs="Segoe UI"/>
          <w:iCs/>
        </w:rPr>
        <w:t>reduce this</w:t>
      </w:r>
      <w:r>
        <w:rPr>
          <w:rFonts w:ascii="Segoe UI" w:hAnsi="Segoe UI" w:cs="Segoe UI"/>
          <w:iCs/>
        </w:rPr>
        <w:t xml:space="preserve"> </w:t>
      </w:r>
      <w:r w:rsidR="00583664">
        <w:rPr>
          <w:rFonts w:ascii="Segoe UI" w:hAnsi="Segoe UI" w:cs="Segoe UI"/>
          <w:iCs/>
        </w:rPr>
        <w:t xml:space="preserve">challenge </w:t>
      </w:r>
      <w:r>
        <w:rPr>
          <w:rFonts w:ascii="Segoe UI" w:hAnsi="Segoe UI" w:cs="Segoe UI"/>
          <w:iCs/>
        </w:rPr>
        <w:t xml:space="preserve">but the Committee </w:t>
      </w:r>
      <w:r w:rsidR="00583664">
        <w:rPr>
          <w:rFonts w:ascii="Segoe UI" w:hAnsi="Segoe UI" w:cs="Segoe UI"/>
          <w:iCs/>
        </w:rPr>
        <w:t>h</w:t>
      </w:r>
      <w:r>
        <w:rPr>
          <w:rFonts w:ascii="Segoe UI" w:hAnsi="Segoe UI" w:cs="Segoe UI"/>
          <w:iCs/>
        </w:rPr>
        <w:t xml:space="preserve">as </w:t>
      </w:r>
      <w:r w:rsidR="00583664">
        <w:rPr>
          <w:rFonts w:ascii="Segoe UI" w:hAnsi="Segoe UI" w:cs="Segoe UI"/>
          <w:iCs/>
        </w:rPr>
        <w:t xml:space="preserve">been </w:t>
      </w:r>
      <w:r>
        <w:rPr>
          <w:rFonts w:ascii="Segoe UI" w:hAnsi="Segoe UI" w:cs="Segoe UI"/>
          <w:iCs/>
        </w:rPr>
        <w:t>advised tha</w:t>
      </w:r>
      <w:r w:rsidR="00F87EF9">
        <w:rPr>
          <w:rFonts w:ascii="Segoe UI" w:hAnsi="Segoe UI" w:cs="Segoe UI"/>
          <w:iCs/>
        </w:rPr>
        <w:t>t</w:t>
      </w:r>
      <w:r>
        <w:rPr>
          <w:rFonts w:ascii="Segoe UI" w:hAnsi="Segoe UI" w:cs="Segoe UI"/>
          <w:iCs/>
        </w:rPr>
        <w:t xml:space="preserve"> internal resourcing constraints are impacting on the rate of progress. The Committee has asked the Executive team to review these issues and consider </w:t>
      </w:r>
      <w:r w:rsidR="00583664">
        <w:rPr>
          <w:rFonts w:ascii="Segoe UI" w:hAnsi="Segoe UI" w:cs="Segoe UI"/>
          <w:iCs/>
        </w:rPr>
        <w:t xml:space="preserve">potential </w:t>
      </w:r>
      <w:r>
        <w:rPr>
          <w:rFonts w:ascii="Segoe UI" w:hAnsi="Segoe UI" w:cs="Segoe UI"/>
          <w:iCs/>
        </w:rPr>
        <w:t xml:space="preserve">options for accelerating </w:t>
      </w:r>
      <w:r w:rsidR="00542C87">
        <w:rPr>
          <w:rFonts w:ascii="Segoe UI" w:hAnsi="Segoe UI" w:cs="Segoe UI"/>
          <w:iCs/>
        </w:rPr>
        <w:t>progress</w:t>
      </w:r>
      <w:r>
        <w:rPr>
          <w:rFonts w:ascii="Segoe UI" w:hAnsi="Segoe UI" w:cs="Segoe UI"/>
          <w:iCs/>
        </w:rPr>
        <w:t xml:space="preserve">. </w:t>
      </w:r>
    </w:p>
    <w:p w14:paraId="7AF4C425" w14:textId="77777777" w:rsidR="00556ED2" w:rsidRDefault="00556ED2" w:rsidP="00300635">
      <w:pPr>
        <w:spacing w:after="120"/>
        <w:jc w:val="both"/>
        <w:rPr>
          <w:rFonts w:ascii="Segoe UI" w:hAnsi="Segoe UI" w:cs="Segoe UI"/>
          <w:b/>
        </w:rPr>
      </w:pPr>
    </w:p>
    <w:p w14:paraId="1B15B023" w14:textId="26544B11" w:rsidR="00154D4F" w:rsidRDefault="00154D4F" w:rsidP="00300635">
      <w:pPr>
        <w:spacing w:after="12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</w:rPr>
        <w:t>For Assurance</w:t>
      </w:r>
    </w:p>
    <w:p w14:paraId="30746CF6" w14:textId="77777777" w:rsidR="00CF5705" w:rsidRPr="00CF5705" w:rsidRDefault="00CF5705" w:rsidP="00300635">
      <w:pPr>
        <w:spacing w:after="120"/>
        <w:jc w:val="both"/>
        <w:rPr>
          <w:rFonts w:ascii="Segoe UI" w:hAnsi="Segoe UI" w:cs="Segoe UI"/>
          <w:iCs/>
        </w:rPr>
      </w:pPr>
      <w:r w:rsidRPr="00CF5705">
        <w:rPr>
          <w:rFonts w:ascii="Segoe UI" w:hAnsi="Segoe UI" w:cs="Segoe UI"/>
          <w:iCs/>
        </w:rPr>
        <w:t>The Board is asked to note the following:</w:t>
      </w:r>
    </w:p>
    <w:p w14:paraId="39343FDB" w14:textId="4F664426" w:rsidR="00C355D8" w:rsidRDefault="00C355D8" w:rsidP="00300635">
      <w:pPr>
        <w:pStyle w:val="ListParagraph"/>
        <w:numPr>
          <w:ilvl w:val="0"/>
          <w:numId w:val="8"/>
        </w:numPr>
        <w:spacing w:after="120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 xml:space="preserve">The </w:t>
      </w:r>
      <w:r w:rsidR="007C6B45">
        <w:rPr>
          <w:rFonts w:ascii="Segoe UI" w:hAnsi="Segoe UI" w:cs="Segoe UI"/>
          <w:iCs/>
        </w:rPr>
        <w:t xml:space="preserve">2022-23 </w:t>
      </w:r>
      <w:r>
        <w:rPr>
          <w:rFonts w:ascii="Segoe UI" w:hAnsi="Segoe UI" w:cs="Segoe UI"/>
          <w:iCs/>
        </w:rPr>
        <w:t xml:space="preserve">M11 finance report has </w:t>
      </w:r>
      <w:r w:rsidR="00542C87">
        <w:rPr>
          <w:rFonts w:ascii="Segoe UI" w:hAnsi="Segoe UI" w:cs="Segoe UI"/>
          <w:iCs/>
        </w:rPr>
        <w:t xml:space="preserve">already </w:t>
      </w:r>
      <w:r>
        <w:rPr>
          <w:rFonts w:ascii="Segoe UI" w:hAnsi="Segoe UI" w:cs="Segoe UI"/>
          <w:iCs/>
        </w:rPr>
        <w:t xml:space="preserve">been circulated to Board </w:t>
      </w:r>
      <w:r w:rsidR="00542C87">
        <w:rPr>
          <w:rFonts w:ascii="Segoe UI" w:hAnsi="Segoe UI" w:cs="Segoe UI"/>
          <w:iCs/>
        </w:rPr>
        <w:t>colleagues</w:t>
      </w:r>
      <w:r>
        <w:rPr>
          <w:rFonts w:ascii="Segoe UI" w:hAnsi="Segoe UI" w:cs="Segoe UI"/>
          <w:iCs/>
        </w:rPr>
        <w:t xml:space="preserve">. I can confirm that delivery of the </w:t>
      </w:r>
      <w:r w:rsidRPr="0054518F">
        <w:rPr>
          <w:rFonts w:ascii="Segoe UI" w:hAnsi="Segoe UI" w:cs="Segoe UI"/>
          <w:b/>
          <w:bCs/>
          <w:iCs/>
        </w:rPr>
        <w:t xml:space="preserve">current year’s financial </w:t>
      </w:r>
      <w:r w:rsidRPr="0054518F">
        <w:rPr>
          <w:rFonts w:ascii="Segoe UI" w:hAnsi="Segoe UI" w:cs="Segoe UI"/>
          <w:b/>
          <w:bCs/>
          <w:iCs/>
        </w:rPr>
        <w:lastRenderedPageBreak/>
        <w:t>forecast</w:t>
      </w:r>
      <w:r>
        <w:rPr>
          <w:rFonts w:ascii="Segoe UI" w:hAnsi="Segoe UI" w:cs="Segoe UI"/>
          <w:iCs/>
        </w:rPr>
        <w:t xml:space="preserve"> of a </w:t>
      </w:r>
      <w:r w:rsidRPr="0054518F">
        <w:rPr>
          <w:rFonts w:ascii="Segoe UI" w:hAnsi="Segoe UI" w:cs="Segoe UI"/>
          <w:iCs/>
        </w:rPr>
        <w:t>£1.5m deficit (£4</w:t>
      </w:r>
      <w:r>
        <w:rPr>
          <w:rFonts w:ascii="Segoe UI" w:hAnsi="Segoe UI" w:cs="Segoe UI"/>
          <w:iCs/>
        </w:rPr>
        <w:t xml:space="preserve">.6m better than Plan) </w:t>
      </w:r>
      <w:r w:rsidR="0037698C">
        <w:rPr>
          <w:rFonts w:ascii="Segoe UI" w:hAnsi="Segoe UI" w:cs="Segoe UI"/>
          <w:iCs/>
        </w:rPr>
        <w:t xml:space="preserve">looks secure. There are a few year-end variables </w:t>
      </w:r>
      <w:r w:rsidR="00542C87">
        <w:rPr>
          <w:rFonts w:ascii="Segoe UI" w:hAnsi="Segoe UI" w:cs="Segoe UI"/>
          <w:iCs/>
        </w:rPr>
        <w:t xml:space="preserve">for the CFO </w:t>
      </w:r>
      <w:r w:rsidR="0037698C">
        <w:rPr>
          <w:rFonts w:ascii="Segoe UI" w:hAnsi="Segoe UI" w:cs="Segoe UI"/>
          <w:iCs/>
        </w:rPr>
        <w:t>to manage but I do not expect these to impact adversely on the delivery of the forecast position.</w:t>
      </w:r>
    </w:p>
    <w:p w14:paraId="06EE8499" w14:textId="6AA124B6" w:rsidR="0037698C" w:rsidRDefault="0037698C" w:rsidP="00300635">
      <w:pPr>
        <w:pStyle w:val="ListParagraph"/>
        <w:numPr>
          <w:ilvl w:val="0"/>
          <w:numId w:val="8"/>
        </w:numPr>
        <w:spacing w:after="120"/>
        <w:jc w:val="both"/>
        <w:rPr>
          <w:rFonts w:ascii="Segoe UI" w:hAnsi="Segoe UI" w:cs="Segoe UI"/>
          <w:iCs/>
        </w:rPr>
      </w:pPr>
      <w:r w:rsidRPr="0054518F">
        <w:rPr>
          <w:rFonts w:ascii="Segoe UI" w:hAnsi="Segoe UI" w:cs="Segoe UI"/>
          <w:b/>
          <w:bCs/>
          <w:iCs/>
        </w:rPr>
        <w:t>C</w:t>
      </w:r>
      <w:r w:rsidR="0054518F" w:rsidRPr="0054518F">
        <w:rPr>
          <w:rFonts w:ascii="Segoe UI" w:hAnsi="Segoe UI" w:cs="Segoe UI"/>
          <w:b/>
          <w:bCs/>
          <w:iCs/>
        </w:rPr>
        <w:t>urrent year c</w:t>
      </w:r>
      <w:r w:rsidRPr="0054518F">
        <w:rPr>
          <w:rFonts w:ascii="Segoe UI" w:hAnsi="Segoe UI" w:cs="Segoe UI"/>
          <w:b/>
          <w:bCs/>
          <w:iCs/>
        </w:rPr>
        <w:t>apital expenditure</w:t>
      </w:r>
      <w:r>
        <w:rPr>
          <w:rFonts w:ascii="Segoe UI" w:hAnsi="Segoe UI" w:cs="Segoe UI"/>
          <w:iCs/>
        </w:rPr>
        <w:t xml:space="preserve"> is </w:t>
      </w:r>
      <w:r w:rsidRPr="007C6B45">
        <w:rPr>
          <w:rFonts w:ascii="Segoe UI" w:hAnsi="Segoe UI" w:cs="Segoe UI"/>
          <w:b/>
          <w:bCs/>
          <w:iCs/>
        </w:rPr>
        <w:t xml:space="preserve">forecast </w:t>
      </w:r>
      <w:r w:rsidR="00542C87">
        <w:rPr>
          <w:rFonts w:ascii="Segoe UI" w:hAnsi="Segoe UI" w:cs="Segoe UI"/>
          <w:b/>
          <w:bCs/>
          <w:iCs/>
        </w:rPr>
        <w:t xml:space="preserve">to total </w:t>
      </w:r>
      <w:r w:rsidR="00542C87" w:rsidRPr="007C6B45">
        <w:rPr>
          <w:rFonts w:ascii="Segoe UI" w:hAnsi="Segoe UI" w:cs="Segoe UI"/>
          <w:b/>
          <w:bCs/>
          <w:iCs/>
        </w:rPr>
        <w:t>£13.4m</w:t>
      </w:r>
      <w:r w:rsidR="00542C87">
        <w:rPr>
          <w:rFonts w:ascii="Segoe UI" w:hAnsi="Segoe UI" w:cs="Segoe UI"/>
          <w:b/>
          <w:bCs/>
          <w:iCs/>
        </w:rPr>
        <w:t xml:space="preserve"> by the year end</w:t>
      </w:r>
      <w:r w:rsidR="00542C87">
        <w:rPr>
          <w:rFonts w:ascii="Segoe UI" w:hAnsi="Segoe UI" w:cs="Segoe UI"/>
          <w:iCs/>
        </w:rPr>
        <w:t>,</w:t>
      </w:r>
      <w:r>
        <w:rPr>
          <w:rFonts w:ascii="Segoe UI" w:hAnsi="Segoe UI" w:cs="Segoe UI"/>
          <w:iCs/>
        </w:rPr>
        <w:t xml:space="preserve"> £1.5</w:t>
      </w:r>
      <w:r w:rsidR="007C6B45">
        <w:rPr>
          <w:rFonts w:ascii="Segoe UI" w:hAnsi="Segoe UI" w:cs="Segoe UI"/>
          <w:iCs/>
        </w:rPr>
        <w:t>m</w:t>
      </w:r>
      <w:r>
        <w:rPr>
          <w:rFonts w:ascii="Segoe UI" w:hAnsi="Segoe UI" w:cs="Segoe UI"/>
          <w:iCs/>
        </w:rPr>
        <w:t xml:space="preserve"> </w:t>
      </w:r>
      <w:r w:rsidR="007C6B45">
        <w:rPr>
          <w:rFonts w:ascii="Segoe UI" w:hAnsi="Segoe UI" w:cs="Segoe UI"/>
          <w:iCs/>
        </w:rPr>
        <w:t>above</w:t>
      </w:r>
      <w:r>
        <w:rPr>
          <w:rFonts w:ascii="Segoe UI" w:hAnsi="Segoe UI" w:cs="Segoe UI"/>
          <w:iCs/>
        </w:rPr>
        <w:t xml:space="preserve"> Plan</w:t>
      </w:r>
      <w:r w:rsidR="007C6B45">
        <w:rPr>
          <w:rFonts w:ascii="Segoe UI" w:hAnsi="Segoe UI" w:cs="Segoe UI"/>
          <w:iCs/>
        </w:rPr>
        <w:t xml:space="preserve">. This over-commitment is </w:t>
      </w:r>
      <w:r w:rsidR="00542C87">
        <w:rPr>
          <w:rFonts w:ascii="Segoe UI" w:hAnsi="Segoe UI" w:cs="Segoe UI"/>
          <w:iCs/>
        </w:rPr>
        <w:t xml:space="preserve">acknowledged by the ICB and will be </w:t>
      </w:r>
      <w:r w:rsidR="007C6B45">
        <w:rPr>
          <w:rFonts w:ascii="Segoe UI" w:hAnsi="Segoe UI" w:cs="Segoe UI"/>
          <w:iCs/>
        </w:rPr>
        <w:t xml:space="preserve">offset by </w:t>
      </w:r>
      <w:r w:rsidR="00542C87">
        <w:rPr>
          <w:rFonts w:ascii="Segoe UI" w:hAnsi="Segoe UI" w:cs="Segoe UI"/>
          <w:iCs/>
        </w:rPr>
        <w:t xml:space="preserve">a </w:t>
      </w:r>
      <w:r w:rsidR="007C6B45">
        <w:rPr>
          <w:rFonts w:ascii="Segoe UI" w:hAnsi="Segoe UI" w:cs="Segoe UI"/>
          <w:iCs/>
        </w:rPr>
        <w:t>capital underspend</w:t>
      </w:r>
      <w:r>
        <w:rPr>
          <w:rFonts w:ascii="Segoe UI" w:hAnsi="Segoe UI" w:cs="Segoe UI"/>
          <w:iCs/>
        </w:rPr>
        <w:t xml:space="preserve"> </w:t>
      </w:r>
      <w:r w:rsidR="00542C87">
        <w:rPr>
          <w:rFonts w:ascii="Segoe UI" w:hAnsi="Segoe UI" w:cs="Segoe UI"/>
          <w:iCs/>
        </w:rPr>
        <w:t>at</w:t>
      </w:r>
      <w:r w:rsidR="007C6B45">
        <w:rPr>
          <w:rFonts w:ascii="Segoe UI" w:hAnsi="Segoe UI" w:cs="Segoe UI"/>
          <w:iCs/>
        </w:rPr>
        <w:t xml:space="preserve"> </w:t>
      </w:r>
      <w:r w:rsidR="00542C87">
        <w:rPr>
          <w:rFonts w:ascii="Segoe UI" w:hAnsi="Segoe UI" w:cs="Segoe UI"/>
          <w:iCs/>
        </w:rPr>
        <w:t xml:space="preserve">another trust within </w:t>
      </w:r>
      <w:r w:rsidR="007C6B45">
        <w:rPr>
          <w:rFonts w:ascii="Segoe UI" w:hAnsi="Segoe UI" w:cs="Segoe UI"/>
          <w:iCs/>
        </w:rPr>
        <w:t>the ICS.</w:t>
      </w:r>
    </w:p>
    <w:p w14:paraId="668A7A8F" w14:textId="7EED6957" w:rsidR="00C355D8" w:rsidRDefault="007C6B45" w:rsidP="00300635">
      <w:pPr>
        <w:pStyle w:val="ListParagraph"/>
        <w:numPr>
          <w:ilvl w:val="0"/>
          <w:numId w:val="8"/>
        </w:numPr>
        <w:spacing w:after="120"/>
        <w:jc w:val="both"/>
        <w:rPr>
          <w:rFonts w:ascii="Segoe UI" w:hAnsi="Segoe UI" w:cs="Segoe UI"/>
          <w:iCs/>
        </w:rPr>
      </w:pPr>
      <w:r w:rsidRPr="0054518F">
        <w:rPr>
          <w:rFonts w:ascii="Segoe UI" w:hAnsi="Segoe UI" w:cs="Segoe UI"/>
          <w:b/>
          <w:bCs/>
          <w:iCs/>
        </w:rPr>
        <w:t>Budget setting for 2023-24</w:t>
      </w:r>
      <w:r>
        <w:rPr>
          <w:rFonts w:ascii="Segoe UI" w:hAnsi="Segoe UI" w:cs="Segoe UI"/>
          <w:iCs/>
        </w:rPr>
        <w:t xml:space="preserve"> is further advanced than in previous years, with the </w:t>
      </w:r>
      <w:r w:rsidR="00542C87">
        <w:rPr>
          <w:rFonts w:ascii="Segoe UI" w:hAnsi="Segoe UI" w:cs="Segoe UI"/>
          <w:iCs/>
        </w:rPr>
        <w:t xml:space="preserve">large </w:t>
      </w:r>
      <w:r>
        <w:rPr>
          <w:rFonts w:ascii="Segoe UI" w:hAnsi="Segoe UI" w:cs="Segoe UI"/>
          <w:iCs/>
        </w:rPr>
        <w:t xml:space="preserve">majority of base budgets now in place and agreed with budget holders. The work required to finalise budgets is focussed on </w:t>
      </w:r>
      <w:r w:rsidR="00542C87">
        <w:rPr>
          <w:rFonts w:ascii="Segoe UI" w:hAnsi="Segoe UI" w:cs="Segoe UI"/>
          <w:iCs/>
        </w:rPr>
        <w:t xml:space="preserve">the agreement of </w:t>
      </w:r>
      <w:r>
        <w:rPr>
          <w:rFonts w:ascii="Segoe UI" w:hAnsi="Segoe UI" w:cs="Segoe UI"/>
          <w:iCs/>
        </w:rPr>
        <w:t xml:space="preserve">corporate </w:t>
      </w:r>
      <w:r w:rsidR="00542C87">
        <w:rPr>
          <w:rFonts w:ascii="Segoe UI" w:hAnsi="Segoe UI" w:cs="Segoe UI"/>
          <w:iCs/>
        </w:rPr>
        <w:t xml:space="preserve">service </w:t>
      </w:r>
      <w:r>
        <w:rPr>
          <w:rFonts w:ascii="Segoe UI" w:hAnsi="Segoe UI" w:cs="Segoe UI"/>
          <w:iCs/>
        </w:rPr>
        <w:t>budgets and the distribution of growth monies across budgets.</w:t>
      </w:r>
    </w:p>
    <w:p w14:paraId="2E75356B" w14:textId="03B93D29" w:rsidR="007C6B45" w:rsidRDefault="007C6B45" w:rsidP="00300635">
      <w:pPr>
        <w:pStyle w:val="ListParagraph"/>
        <w:numPr>
          <w:ilvl w:val="0"/>
          <w:numId w:val="8"/>
        </w:numPr>
        <w:spacing w:after="120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 xml:space="preserve">The CFO updated the Committee on the work in hand to develop the </w:t>
      </w:r>
      <w:r w:rsidRPr="0054518F">
        <w:rPr>
          <w:rFonts w:ascii="Segoe UI" w:hAnsi="Segoe UI" w:cs="Segoe UI"/>
          <w:b/>
          <w:bCs/>
          <w:iCs/>
        </w:rPr>
        <w:t>financial culture</w:t>
      </w:r>
      <w:r>
        <w:rPr>
          <w:rFonts w:ascii="Segoe UI" w:hAnsi="Segoe UI" w:cs="Segoe UI"/>
          <w:iCs/>
        </w:rPr>
        <w:t xml:space="preserve"> within the Trust. Good progress is being made.</w:t>
      </w:r>
    </w:p>
    <w:p w14:paraId="3D07D35E" w14:textId="77777777" w:rsidR="001872BD" w:rsidRDefault="001872BD" w:rsidP="00300635">
      <w:pPr>
        <w:spacing w:after="120"/>
        <w:jc w:val="both"/>
        <w:rPr>
          <w:rFonts w:ascii="Segoe UI" w:hAnsi="Segoe UI" w:cs="Segoe UI"/>
          <w:bCs/>
        </w:rPr>
      </w:pPr>
    </w:p>
    <w:p w14:paraId="619D07D9" w14:textId="77777777" w:rsidR="00551AD9" w:rsidRPr="00154D4F" w:rsidRDefault="00154D4F" w:rsidP="00300635">
      <w:pPr>
        <w:spacing w:after="12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To Advise</w:t>
      </w:r>
    </w:p>
    <w:p w14:paraId="5E00691B" w14:textId="77777777" w:rsidR="00CF5705" w:rsidRPr="00CF5705" w:rsidRDefault="00CF5705" w:rsidP="00300635">
      <w:pPr>
        <w:spacing w:after="120"/>
        <w:jc w:val="both"/>
        <w:rPr>
          <w:rFonts w:ascii="Segoe UI" w:hAnsi="Segoe UI" w:cs="Segoe UI"/>
          <w:iCs/>
        </w:rPr>
      </w:pPr>
      <w:r w:rsidRPr="00CF5705">
        <w:rPr>
          <w:rFonts w:ascii="Segoe UI" w:hAnsi="Segoe UI" w:cs="Segoe UI"/>
          <w:iCs/>
        </w:rPr>
        <w:t>The Board is asked to note the following:</w:t>
      </w:r>
    </w:p>
    <w:p w14:paraId="51D3B076" w14:textId="0297C979" w:rsidR="00424ACF" w:rsidRDefault="00424ACF" w:rsidP="00300635">
      <w:pPr>
        <w:pStyle w:val="ListParagraph"/>
        <w:numPr>
          <w:ilvl w:val="0"/>
          <w:numId w:val="9"/>
        </w:num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</w:t>
      </w:r>
      <w:r w:rsidRPr="00424ACF">
        <w:rPr>
          <w:rFonts w:ascii="Segoe UI" w:hAnsi="Segoe UI" w:cs="Segoe UI"/>
          <w:b/>
          <w:bCs/>
        </w:rPr>
        <w:t>financial outlook for 2023-24</w:t>
      </w:r>
      <w:r>
        <w:rPr>
          <w:rFonts w:ascii="Segoe UI" w:hAnsi="Segoe UI" w:cs="Segoe UI"/>
        </w:rPr>
        <w:t xml:space="preserve"> is challenging but the position may be better than previously expected, in part, as a consequence of the maturing relationships and financial planning arrangements which are developing across the BOB ICS. However, there are still a number of significant funding matters under discussion with ICS and regional colleagues</w:t>
      </w:r>
      <w:r w:rsidR="004305A4">
        <w:rPr>
          <w:rFonts w:ascii="Segoe UI" w:hAnsi="Segoe UI" w:cs="Segoe UI"/>
        </w:rPr>
        <w:t xml:space="preserve"> which may impact on the overall financial plan for next year.</w:t>
      </w:r>
      <w:r>
        <w:rPr>
          <w:rFonts w:ascii="Segoe UI" w:hAnsi="Segoe UI" w:cs="Segoe UI"/>
        </w:rPr>
        <w:t xml:space="preserve"> </w:t>
      </w:r>
    </w:p>
    <w:p w14:paraId="5D15E3AD" w14:textId="2CCD0F60" w:rsidR="00542C87" w:rsidRDefault="007C6B45" w:rsidP="00300635">
      <w:pPr>
        <w:pStyle w:val="ListParagraph"/>
        <w:numPr>
          <w:ilvl w:val="0"/>
          <w:numId w:val="9"/>
        </w:numPr>
        <w:spacing w:after="120"/>
        <w:jc w:val="both"/>
        <w:rPr>
          <w:rFonts w:ascii="Segoe UI" w:hAnsi="Segoe UI" w:cs="Segoe UI"/>
        </w:rPr>
      </w:pPr>
      <w:r w:rsidRPr="00542C87">
        <w:rPr>
          <w:rFonts w:ascii="Segoe UI" w:hAnsi="Segoe UI" w:cs="Segoe UI"/>
        </w:rPr>
        <w:t xml:space="preserve">The </w:t>
      </w:r>
      <w:r w:rsidRPr="00542C87">
        <w:rPr>
          <w:rFonts w:ascii="Segoe UI" w:hAnsi="Segoe UI" w:cs="Segoe UI"/>
          <w:b/>
          <w:bCs/>
        </w:rPr>
        <w:t xml:space="preserve">draft capital </w:t>
      </w:r>
      <w:r w:rsidR="009D0290" w:rsidRPr="00542C87">
        <w:rPr>
          <w:rFonts w:ascii="Segoe UI" w:hAnsi="Segoe UI" w:cs="Segoe UI"/>
          <w:b/>
          <w:bCs/>
        </w:rPr>
        <w:t xml:space="preserve">investment </w:t>
      </w:r>
      <w:r w:rsidRPr="00542C87">
        <w:rPr>
          <w:rFonts w:ascii="Segoe UI" w:hAnsi="Segoe UI" w:cs="Segoe UI"/>
          <w:b/>
          <w:bCs/>
        </w:rPr>
        <w:t>plan for 2023-24</w:t>
      </w:r>
      <w:r w:rsidRPr="00542C87">
        <w:rPr>
          <w:rFonts w:ascii="Segoe UI" w:hAnsi="Segoe UI" w:cs="Segoe UI"/>
        </w:rPr>
        <w:t xml:space="preserve"> is currently significantly over-subscribed, as is usual</w:t>
      </w:r>
      <w:r w:rsidR="009D0290" w:rsidRPr="00542C87">
        <w:rPr>
          <w:rFonts w:ascii="Segoe UI" w:hAnsi="Segoe UI" w:cs="Segoe UI"/>
        </w:rPr>
        <w:t xml:space="preserve"> at this point in the process. The Director of Estates and Facilities</w:t>
      </w:r>
      <w:r w:rsidR="009D0290" w:rsidRPr="00542C87">
        <w:rPr>
          <w:rFonts w:ascii="Segoe UI" w:hAnsi="Segoe UI" w:cs="Segoe UI"/>
        </w:rPr>
        <w:tab/>
      </w:r>
      <w:r w:rsidR="00542C87" w:rsidRPr="00542C87">
        <w:rPr>
          <w:rFonts w:ascii="Segoe UI" w:hAnsi="Segoe UI" w:cs="Segoe UI"/>
        </w:rPr>
        <w:t xml:space="preserve"> </w:t>
      </w:r>
      <w:r w:rsidR="009D0290" w:rsidRPr="00542C87">
        <w:rPr>
          <w:rFonts w:ascii="Segoe UI" w:hAnsi="Segoe UI" w:cs="Segoe UI"/>
        </w:rPr>
        <w:t xml:space="preserve">is </w:t>
      </w:r>
      <w:r w:rsidR="00542C87" w:rsidRPr="00542C87">
        <w:rPr>
          <w:rFonts w:ascii="Segoe UI" w:hAnsi="Segoe UI" w:cs="Segoe UI"/>
        </w:rPr>
        <w:t xml:space="preserve">discussing </w:t>
      </w:r>
      <w:r w:rsidR="009D0290" w:rsidRPr="00542C87">
        <w:rPr>
          <w:rFonts w:ascii="Segoe UI" w:hAnsi="Segoe UI" w:cs="Segoe UI"/>
        </w:rPr>
        <w:t xml:space="preserve">bids and proposals with </w:t>
      </w:r>
      <w:r w:rsidR="00827CAF" w:rsidRPr="00542C87">
        <w:rPr>
          <w:rFonts w:ascii="Segoe UI" w:hAnsi="Segoe UI" w:cs="Segoe UI"/>
        </w:rPr>
        <w:t>service and corporate directors</w:t>
      </w:r>
      <w:r w:rsidR="00542C87" w:rsidRPr="00542C87">
        <w:rPr>
          <w:rFonts w:ascii="Segoe UI" w:hAnsi="Segoe UI" w:cs="Segoe UI"/>
        </w:rPr>
        <w:t>,</w:t>
      </w:r>
      <w:r w:rsidR="00827CAF" w:rsidRPr="00542C87">
        <w:rPr>
          <w:rFonts w:ascii="Segoe UI" w:hAnsi="Segoe UI" w:cs="Segoe UI"/>
        </w:rPr>
        <w:t xml:space="preserve"> to prioritise and sift their requirements. The Capital Planning Sub Committee (chaired by the CFO) will review the outcome of these discussions </w:t>
      </w:r>
      <w:r w:rsidR="0054518F" w:rsidRPr="00542C87">
        <w:rPr>
          <w:rFonts w:ascii="Segoe UI" w:hAnsi="Segoe UI" w:cs="Segoe UI"/>
        </w:rPr>
        <w:t>at its next meeting in April</w:t>
      </w:r>
      <w:r w:rsidR="00542C87" w:rsidRPr="00542C87">
        <w:rPr>
          <w:rFonts w:ascii="Segoe UI" w:hAnsi="Segoe UI" w:cs="Segoe UI"/>
        </w:rPr>
        <w:t xml:space="preserve"> with the objective of agreeing a final draft plan for FIC’s consideration and approval </w:t>
      </w:r>
      <w:r w:rsidR="00D3436B" w:rsidRPr="00542C87">
        <w:rPr>
          <w:rFonts w:ascii="Segoe UI" w:hAnsi="Segoe UI" w:cs="Segoe UI"/>
        </w:rPr>
        <w:t xml:space="preserve">at its next meeting, on May 10. </w:t>
      </w:r>
    </w:p>
    <w:p w14:paraId="7DCCF515" w14:textId="7A7934C0" w:rsidR="00F87EF9" w:rsidRPr="00F87EF9" w:rsidRDefault="00D3436B" w:rsidP="00300635">
      <w:pPr>
        <w:pStyle w:val="ListParagraph"/>
        <w:numPr>
          <w:ilvl w:val="0"/>
          <w:numId w:val="9"/>
        </w:numPr>
        <w:spacing w:after="120"/>
        <w:jc w:val="both"/>
        <w:rPr>
          <w:rFonts w:ascii="Segoe UI" w:hAnsi="Segoe UI" w:cs="Segoe UI"/>
        </w:rPr>
      </w:pPr>
      <w:r w:rsidRPr="00542C87">
        <w:rPr>
          <w:rFonts w:ascii="Segoe UI" w:hAnsi="Segoe UI" w:cs="Segoe UI"/>
        </w:rPr>
        <w:t>To avoid unnecessary delays and slippage</w:t>
      </w:r>
      <w:r w:rsidR="00542C87">
        <w:rPr>
          <w:rFonts w:ascii="Segoe UI" w:hAnsi="Segoe UI" w:cs="Segoe UI"/>
        </w:rPr>
        <w:t xml:space="preserve"> in the early part of 2023-24</w:t>
      </w:r>
      <w:r w:rsidRPr="00542C87">
        <w:rPr>
          <w:rFonts w:ascii="Segoe UI" w:hAnsi="Segoe UI" w:cs="Segoe UI"/>
        </w:rPr>
        <w:t xml:space="preserve">, the Committee </w:t>
      </w:r>
      <w:r w:rsidR="00542C87">
        <w:rPr>
          <w:rFonts w:ascii="Segoe UI" w:hAnsi="Segoe UI" w:cs="Segoe UI"/>
        </w:rPr>
        <w:t xml:space="preserve">has </w:t>
      </w:r>
      <w:r w:rsidRPr="00542C87">
        <w:rPr>
          <w:rFonts w:ascii="Segoe UI" w:hAnsi="Segoe UI" w:cs="Segoe UI"/>
        </w:rPr>
        <w:t>agreed that projects that started in 2022-23</w:t>
      </w:r>
      <w:r w:rsidR="00542C87">
        <w:rPr>
          <w:rFonts w:ascii="Segoe UI" w:hAnsi="Segoe UI" w:cs="Segoe UI"/>
        </w:rPr>
        <w:t>,</w:t>
      </w:r>
      <w:r w:rsidRPr="00542C87">
        <w:rPr>
          <w:rFonts w:ascii="Segoe UI" w:hAnsi="Segoe UI" w:cs="Segoe UI"/>
        </w:rPr>
        <w:t xml:space="preserve"> and </w:t>
      </w:r>
      <w:r w:rsidR="00542C87">
        <w:rPr>
          <w:rFonts w:ascii="Segoe UI" w:hAnsi="Segoe UI" w:cs="Segoe UI"/>
        </w:rPr>
        <w:t>those that have slipped into 2023-24 from this year, can be advanced in the interim</w:t>
      </w:r>
      <w:r w:rsidRPr="00542C87">
        <w:rPr>
          <w:rFonts w:ascii="Segoe UI" w:hAnsi="Segoe UI" w:cs="Segoe UI"/>
        </w:rPr>
        <w:t>.</w:t>
      </w:r>
    </w:p>
    <w:p w14:paraId="38AAB30B" w14:textId="77777777" w:rsidR="00556ED2" w:rsidRDefault="00154D4F" w:rsidP="00542C87">
      <w:pPr>
        <w:spacing w:after="12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</w:rPr>
        <w:t>Review of risks</w:t>
      </w:r>
    </w:p>
    <w:p w14:paraId="27EB8C3E" w14:textId="16E993B4" w:rsidR="00154D4F" w:rsidRDefault="00542C87" w:rsidP="00542C87">
      <w:pPr>
        <w:spacing w:after="12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The Committee review</w:t>
      </w:r>
      <w:r w:rsidR="00424ACF">
        <w:rPr>
          <w:rFonts w:ascii="Segoe UI" w:hAnsi="Segoe UI" w:cs="Segoe UI"/>
          <w:bCs/>
        </w:rPr>
        <w:t>ed</w:t>
      </w:r>
      <w:r>
        <w:rPr>
          <w:rFonts w:ascii="Segoe UI" w:hAnsi="Segoe UI" w:cs="Segoe UI"/>
          <w:bCs/>
        </w:rPr>
        <w:t xml:space="preserve"> the </w:t>
      </w:r>
      <w:r w:rsidR="00424ACF">
        <w:rPr>
          <w:rFonts w:ascii="Segoe UI" w:hAnsi="Segoe UI" w:cs="Segoe UI"/>
          <w:bCs/>
        </w:rPr>
        <w:t xml:space="preserve">five </w:t>
      </w:r>
      <w:r>
        <w:rPr>
          <w:rFonts w:ascii="Segoe UI" w:hAnsi="Segoe UI" w:cs="Segoe UI"/>
          <w:bCs/>
        </w:rPr>
        <w:t xml:space="preserve">BAF risks which </w:t>
      </w:r>
      <w:r w:rsidR="00424ACF">
        <w:rPr>
          <w:rFonts w:ascii="Segoe UI" w:hAnsi="Segoe UI" w:cs="Segoe UI"/>
          <w:bCs/>
        </w:rPr>
        <w:t xml:space="preserve">are within its purview and has </w:t>
      </w:r>
      <w:r w:rsidR="00424ACF" w:rsidRPr="00424ACF">
        <w:rPr>
          <w:rFonts w:ascii="Segoe UI" w:hAnsi="Segoe UI" w:cs="Segoe UI"/>
          <w:bCs/>
          <w:u w:val="single"/>
        </w:rPr>
        <w:t>not</w:t>
      </w:r>
      <w:r w:rsidR="00424ACF">
        <w:rPr>
          <w:rFonts w:ascii="Segoe UI" w:hAnsi="Segoe UI" w:cs="Segoe UI"/>
          <w:bCs/>
        </w:rPr>
        <w:t xml:space="preserve"> proposed any immediate change to individual risk ratings. </w:t>
      </w:r>
    </w:p>
    <w:p w14:paraId="126FF487" w14:textId="77777777" w:rsidR="00154D4F" w:rsidRDefault="00154D4F" w:rsidP="00300635">
      <w:pPr>
        <w:spacing w:after="12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</w:rPr>
        <w:lastRenderedPageBreak/>
        <w:t>Sharing of learning</w:t>
      </w:r>
    </w:p>
    <w:p w14:paraId="6C0495E3" w14:textId="56CEBEE9" w:rsidR="00154D4F" w:rsidRPr="005D30BE" w:rsidRDefault="005D30BE" w:rsidP="00300635">
      <w:pPr>
        <w:spacing w:after="12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None to note.</w:t>
      </w:r>
    </w:p>
    <w:p w14:paraId="06F7242C" w14:textId="77777777" w:rsidR="00154D4F" w:rsidRPr="00154D4F" w:rsidRDefault="00154D4F" w:rsidP="00300635">
      <w:pPr>
        <w:spacing w:after="120"/>
        <w:jc w:val="both"/>
        <w:rPr>
          <w:rFonts w:ascii="Segoe UI" w:hAnsi="Segoe UI" w:cs="Segoe UI"/>
          <w:bCs/>
        </w:rPr>
      </w:pPr>
    </w:p>
    <w:p w14:paraId="52336574" w14:textId="77777777" w:rsidR="0073522A" w:rsidRPr="00FA3993" w:rsidRDefault="0073522A" w:rsidP="00300635">
      <w:pPr>
        <w:spacing w:after="120"/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Recommendation</w:t>
      </w:r>
      <w:r w:rsidR="00F73BEE">
        <w:rPr>
          <w:rFonts w:ascii="Segoe UI" w:hAnsi="Segoe UI" w:cs="Segoe UI"/>
          <w:b/>
        </w:rPr>
        <w:t xml:space="preserve"> </w:t>
      </w:r>
    </w:p>
    <w:p w14:paraId="18C7F932" w14:textId="420999EC" w:rsidR="000A5A07" w:rsidRDefault="000A5A07" w:rsidP="00300635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Board is asked to </w:t>
      </w:r>
      <w:r w:rsidR="005D30BE">
        <w:rPr>
          <w:rFonts w:ascii="Segoe UI" w:hAnsi="Segoe UI" w:cs="Segoe UI"/>
        </w:rPr>
        <w:t>note the above.</w:t>
      </w:r>
      <w:r>
        <w:rPr>
          <w:rFonts w:ascii="Segoe UI" w:hAnsi="Segoe UI" w:cs="Segoe UI"/>
        </w:rPr>
        <w:t xml:space="preserve">  </w:t>
      </w:r>
    </w:p>
    <w:p w14:paraId="4AAFB5C6" w14:textId="77777777" w:rsidR="005D3499" w:rsidRPr="00FA3993" w:rsidRDefault="005D3499" w:rsidP="00300635">
      <w:pPr>
        <w:spacing w:after="120"/>
        <w:jc w:val="both"/>
        <w:rPr>
          <w:rFonts w:ascii="Segoe UI" w:hAnsi="Segoe UI" w:cs="Segoe UI"/>
          <w:b/>
        </w:rPr>
      </w:pPr>
    </w:p>
    <w:p w14:paraId="51DD5920" w14:textId="68AD8EC9" w:rsidR="00FA3993" w:rsidRPr="005B5AD6" w:rsidRDefault="002619EF" w:rsidP="00300635">
      <w:pPr>
        <w:spacing w:after="120"/>
        <w:ind w:left="1440" w:hanging="1440"/>
        <w:jc w:val="both"/>
        <w:rPr>
          <w:rFonts w:ascii="Segoe UI" w:hAnsi="Segoe UI" w:cs="Segoe UI"/>
          <w:bCs/>
        </w:rPr>
      </w:pPr>
      <w:r w:rsidRPr="00FA3993">
        <w:rPr>
          <w:rFonts w:ascii="Segoe UI" w:hAnsi="Segoe UI" w:cs="Segoe UI"/>
          <w:b/>
        </w:rPr>
        <w:t>Author and T</w:t>
      </w:r>
      <w:r w:rsidR="0073522A" w:rsidRPr="00FA3993">
        <w:rPr>
          <w:rFonts w:ascii="Segoe UI" w:hAnsi="Segoe UI" w:cs="Segoe UI"/>
          <w:b/>
        </w:rPr>
        <w:t>itle:</w:t>
      </w:r>
      <w:r w:rsidR="007B02FB">
        <w:rPr>
          <w:rFonts w:ascii="Segoe UI" w:hAnsi="Segoe UI" w:cs="Segoe UI"/>
          <w:b/>
        </w:rPr>
        <w:t xml:space="preserve"> </w:t>
      </w:r>
      <w:r w:rsidR="005B5AD6" w:rsidRPr="005B5AD6">
        <w:rPr>
          <w:rFonts w:ascii="Segoe UI" w:hAnsi="Segoe UI" w:cs="Segoe UI"/>
          <w:bCs/>
        </w:rPr>
        <w:t xml:space="preserve">Chris Hurst, </w:t>
      </w:r>
      <w:r w:rsidR="005B5AD6">
        <w:rPr>
          <w:rFonts w:ascii="Segoe UI" w:hAnsi="Segoe UI" w:cs="Segoe UI"/>
          <w:bCs/>
        </w:rPr>
        <w:t>Chair of Finance &amp; Investment Committee</w:t>
      </w:r>
    </w:p>
    <w:p w14:paraId="33B1058E" w14:textId="77777777" w:rsidR="00556ED2" w:rsidRPr="00D628E5" w:rsidRDefault="00556ED2" w:rsidP="0058507D">
      <w:pPr>
        <w:jc w:val="both"/>
        <w:rPr>
          <w:rFonts w:ascii="Segoe UI" w:hAnsi="Segoe UI" w:cs="Segoe UI"/>
          <w:i/>
          <w:sz w:val="20"/>
          <w:szCs w:val="20"/>
        </w:rPr>
      </w:pPr>
    </w:p>
    <w:p w14:paraId="644F6ADC" w14:textId="2F1D1529" w:rsidR="00EB3D86" w:rsidRPr="005D3EBB" w:rsidRDefault="00FA3993" w:rsidP="005D3EBB">
      <w:pPr>
        <w:numPr>
          <w:ilvl w:val="0"/>
          <w:numId w:val="4"/>
        </w:numPr>
        <w:jc w:val="both"/>
        <w:rPr>
          <w:rFonts w:ascii="Segoe UI" w:hAnsi="Segoe UI" w:cs="Segoe UI"/>
          <w:i/>
          <w:sz w:val="20"/>
          <w:szCs w:val="20"/>
        </w:rPr>
      </w:pPr>
      <w:r w:rsidRPr="00170E25">
        <w:rPr>
          <w:rFonts w:ascii="Segoe UI" w:hAnsi="Segoe UI" w:cs="Segoe UI"/>
          <w:bCs/>
          <w:i/>
          <w:sz w:val="20"/>
          <w:szCs w:val="20"/>
        </w:rPr>
        <w:t>Strategic Objectives</w:t>
      </w:r>
      <w:r w:rsidR="00C84B11" w:rsidRPr="00170E25">
        <w:rPr>
          <w:rFonts w:ascii="Segoe UI" w:hAnsi="Segoe UI" w:cs="Segoe UI"/>
          <w:bCs/>
          <w:i/>
          <w:sz w:val="20"/>
          <w:szCs w:val="20"/>
        </w:rPr>
        <w:t>/Priorities</w:t>
      </w:r>
      <w:r w:rsidR="00EB3D86" w:rsidRPr="00170E25">
        <w:rPr>
          <w:rFonts w:ascii="Segoe UI" w:hAnsi="Segoe UI" w:cs="Segoe UI"/>
          <w:bCs/>
          <w:i/>
          <w:sz w:val="20"/>
          <w:szCs w:val="20"/>
        </w:rPr>
        <w:t xml:space="preserve"> and strategic Board Assurance Framework (BAF) risk themes</w:t>
      </w:r>
      <w:r w:rsidRPr="00170E25">
        <w:rPr>
          <w:rFonts w:ascii="Segoe UI" w:hAnsi="Segoe UI" w:cs="Segoe UI"/>
          <w:bCs/>
          <w:i/>
          <w:sz w:val="20"/>
          <w:szCs w:val="20"/>
        </w:rPr>
        <w:t xml:space="preserve"> – this report relates to or provides assurance and evidence against the following</w:t>
      </w:r>
      <w:r w:rsidRPr="00FA3993">
        <w:rPr>
          <w:rFonts w:ascii="Segoe UI" w:hAnsi="Segoe UI" w:cs="Segoe UI"/>
          <w:i/>
          <w:sz w:val="20"/>
          <w:szCs w:val="20"/>
        </w:rPr>
        <w:t xml:space="preserve"> Strategic Objective(s)</w:t>
      </w:r>
      <w:r w:rsidR="00C84B11">
        <w:rPr>
          <w:rFonts w:ascii="Segoe UI" w:hAnsi="Segoe UI" w:cs="Segoe UI"/>
          <w:i/>
          <w:sz w:val="20"/>
          <w:szCs w:val="20"/>
        </w:rPr>
        <w:t>/Priority(</w:t>
      </w:r>
      <w:proofErr w:type="spellStart"/>
      <w:r w:rsidR="00C84B11">
        <w:rPr>
          <w:rFonts w:ascii="Segoe UI" w:hAnsi="Segoe UI" w:cs="Segoe UI"/>
          <w:i/>
          <w:sz w:val="20"/>
          <w:szCs w:val="20"/>
        </w:rPr>
        <w:t>ies</w:t>
      </w:r>
      <w:proofErr w:type="spellEnd"/>
      <w:r w:rsidR="00C84B11">
        <w:rPr>
          <w:rFonts w:ascii="Segoe UI" w:hAnsi="Segoe UI" w:cs="Segoe UI"/>
          <w:i/>
          <w:sz w:val="20"/>
          <w:szCs w:val="20"/>
        </w:rPr>
        <w:t>)</w:t>
      </w:r>
      <w:r w:rsidRPr="00FA3993">
        <w:rPr>
          <w:rFonts w:ascii="Segoe UI" w:hAnsi="Segoe UI" w:cs="Segoe UI"/>
          <w:i/>
          <w:sz w:val="20"/>
          <w:szCs w:val="20"/>
        </w:rPr>
        <w:t xml:space="preserve"> of the Trust [OR N/A – no Strategic Objectives</w:t>
      </w:r>
      <w:r w:rsidR="00C84B11">
        <w:rPr>
          <w:rFonts w:ascii="Segoe UI" w:hAnsi="Segoe UI" w:cs="Segoe UI"/>
          <w:i/>
          <w:sz w:val="20"/>
          <w:szCs w:val="20"/>
        </w:rPr>
        <w:t>/Priorities</w:t>
      </w:r>
      <w:r w:rsidRPr="00FA3993">
        <w:rPr>
          <w:rFonts w:ascii="Segoe UI" w:hAnsi="Segoe UI" w:cs="Segoe UI"/>
          <w:i/>
          <w:sz w:val="20"/>
          <w:szCs w:val="20"/>
        </w:rPr>
        <w:t xml:space="preserve"> apply]</w:t>
      </w:r>
      <w:r w:rsidR="00170E25">
        <w:rPr>
          <w:rFonts w:ascii="Segoe UI" w:hAnsi="Segoe UI" w:cs="Segoe UI"/>
          <w:i/>
          <w:sz w:val="20"/>
          <w:szCs w:val="20"/>
        </w:rPr>
        <w:t>:</w:t>
      </w:r>
    </w:p>
    <w:p w14:paraId="55C36B36" w14:textId="77777777" w:rsidR="00FA3993" w:rsidRPr="00876856" w:rsidRDefault="00FA3993" w:rsidP="002250DE">
      <w:pPr>
        <w:jc w:val="both"/>
        <w:rPr>
          <w:rFonts w:ascii="Segoe UI" w:hAnsi="Segoe UI" w:cs="Segoe UI"/>
          <w:i/>
          <w:sz w:val="20"/>
          <w:szCs w:val="20"/>
        </w:rPr>
      </w:pPr>
    </w:p>
    <w:p w14:paraId="44F4E908" w14:textId="77777777" w:rsidR="00876856" w:rsidRDefault="00FA3993" w:rsidP="00876856">
      <w:pPr>
        <w:ind w:firstLine="720"/>
        <w:jc w:val="both"/>
        <w:rPr>
          <w:rFonts w:ascii="Segoe UI" w:hAnsi="Segoe UI" w:cs="Segoe UI"/>
          <w:i/>
          <w:sz w:val="20"/>
          <w:szCs w:val="20"/>
        </w:rPr>
      </w:pPr>
      <w:r w:rsidRPr="00876856">
        <w:rPr>
          <w:rFonts w:ascii="Segoe UI" w:hAnsi="Segoe UI" w:cs="Segoe UI"/>
          <w:i/>
          <w:sz w:val="20"/>
          <w:szCs w:val="20"/>
        </w:rPr>
        <w:t xml:space="preserve">3) </w:t>
      </w:r>
      <w:r w:rsidR="00876856" w:rsidRPr="00876856">
        <w:rPr>
          <w:rFonts w:ascii="Segoe UI" w:hAnsi="Segoe UI" w:cs="Segoe UI"/>
          <w:i/>
          <w:sz w:val="20"/>
          <w:szCs w:val="20"/>
        </w:rPr>
        <w:t>Sustainability – Make best use of our resources and protect the environment</w:t>
      </w:r>
    </w:p>
    <w:p w14:paraId="029CBFC3" w14:textId="77777777" w:rsidR="00EB3D86" w:rsidRPr="00876856" w:rsidRDefault="00EB3D86" w:rsidP="00EB3D86">
      <w:pPr>
        <w:ind w:left="1440"/>
        <w:jc w:val="both"/>
        <w:rPr>
          <w:rFonts w:ascii="Segoe UI" w:hAnsi="Segoe UI" w:cs="Segoe UI"/>
          <w:i/>
          <w:sz w:val="20"/>
          <w:szCs w:val="20"/>
        </w:rPr>
      </w:pPr>
      <w:r w:rsidRPr="00EB3D86">
        <w:rPr>
          <w:rFonts w:ascii="Segoe UI" w:hAnsi="Segoe UI" w:cs="Segoe UI"/>
          <w:i/>
          <w:sz w:val="20"/>
          <w:szCs w:val="20"/>
        </w:rPr>
        <w:t>Strategic risk themes:</w:t>
      </w:r>
      <w:r>
        <w:rPr>
          <w:rFonts w:ascii="Segoe UI" w:hAnsi="Segoe UI" w:cs="Segoe UI"/>
          <w:i/>
          <w:sz w:val="20"/>
          <w:szCs w:val="20"/>
        </w:rPr>
        <w:t xml:space="preserve"> planning and decision-making at System and Place level and collaborative working with Partners; governance of external Partners; Financial Sustainability; Governance and decision-making arrangements; Business Planning; Information Governance &amp; Cyber Security; Single Data Centre; Business Continuity and Emergency Planning; Environmental Impact; and Major Capital Projects.</w:t>
      </w:r>
    </w:p>
    <w:p w14:paraId="527545E0" w14:textId="77777777" w:rsidR="00876856" w:rsidRDefault="00876856" w:rsidP="002250DE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sectPr w:rsidR="00876856" w:rsidSect="00262F0F">
      <w:footerReference w:type="default" r:id="rId9"/>
      <w:headerReference w:type="first" r:id="rId10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DBA5" w14:textId="77777777" w:rsidR="00D03FE8" w:rsidRDefault="00D03FE8" w:rsidP="005B3E3C">
      <w:r>
        <w:separator/>
      </w:r>
    </w:p>
  </w:endnote>
  <w:endnote w:type="continuationSeparator" w:id="0">
    <w:p w14:paraId="7A9BE0E8" w14:textId="77777777" w:rsidR="00D03FE8" w:rsidRDefault="00D03FE8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255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753D82" w14:textId="77777777" w:rsidR="000A583B" w:rsidRDefault="000A58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8C5899B" w14:textId="77777777" w:rsidR="000A583B" w:rsidRDefault="000A5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509C" w14:textId="77777777" w:rsidR="00D03FE8" w:rsidRDefault="00D03FE8" w:rsidP="005B3E3C">
      <w:r>
        <w:separator/>
      </w:r>
    </w:p>
  </w:footnote>
  <w:footnote w:type="continuationSeparator" w:id="0">
    <w:p w14:paraId="58AF5EA1" w14:textId="77777777" w:rsidR="00D03FE8" w:rsidRDefault="00D03FE8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C863" w14:textId="77777777" w:rsidR="00DB0979" w:rsidRDefault="00262F0F" w:rsidP="00262F0F">
    <w:pPr>
      <w:pStyle w:val="Header"/>
      <w:jc w:val="center"/>
      <w:rPr>
        <w:rFonts w:ascii="Segoe UI" w:hAnsi="Segoe UI" w:cs="Segoe UI"/>
        <w:b/>
        <w:i/>
      </w:rPr>
    </w:pPr>
    <w:r w:rsidRPr="00FA3993">
      <w:rPr>
        <w:rFonts w:ascii="Segoe UI" w:hAnsi="Segoe UI" w:cs="Segoe UI"/>
        <w:b/>
        <w:i/>
      </w:rPr>
      <w:t xml:space="preserve">PUBLIC </w:t>
    </w:r>
    <w:r w:rsidR="00DB0979">
      <w:rPr>
        <w:rFonts w:ascii="Segoe UI" w:hAnsi="Segoe UI" w:cs="Segoe UI"/>
        <w:b/>
        <w:i/>
      </w:rPr>
      <w:t>– NOT TO BE REMOVED UNTIL END OF BOARD MEETING</w:t>
    </w:r>
  </w:p>
  <w:p w14:paraId="54928BE8" w14:textId="77777777" w:rsidR="00262F0F" w:rsidRDefault="00262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5353"/>
    <w:multiLevelType w:val="hybridMultilevel"/>
    <w:tmpl w:val="A2541264"/>
    <w:lvl w:ilvl="0" w:tplc="095C6A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 w:themeColor="accent5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E63"/>
    <w:multiLevelType w:val="hybridMultilevel"/>
    <w:tmpl w:val="A550949C"/>
    <w:lvl w:ilvl="0" w:tplc="095C6A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 w:themeColor="accent5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6740EA"/>
    <w:multiLevelType w:val="hybridMultilevel"/>
    <w:tmpl w:val="4A4C9B06"/>
    <w:lvl w:ilvl="0" w:tplc="095C6A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 w:themeColor="accent5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63533572"/>
    <w:multiLevelType w:val="hybridMultilevel"/>
    <w:tmpl w:val="323A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7629323">
    <w:abstractNumId w:val="9"/>
  </w:num>
  <w:num w:numId="2" w16cid:durableId="1730226589">
    <w:abstractNumId w:val="4"/>
  </w:num>
  <w:num w:numId="3" w16cid:durableId="130368313">
    <w:abstractNumId w:val="5"/>
  </w:num>
  <w:num w:numId="4" w16cid:durableId="349600284">
    <w:abstractNumId w:val="2"/>
  </w:num>
  <w:num w:numId="5" w16cid:durableId="1581720697">
    <w:abstractNumId w:val="7"/>
  </w:num>
  <w:num w:numId="6" w16cid:durableId="2141805361">
    <w:abstractNumId w:val="3"/>
  </w:num>
  <w:num w:numId="7" w16cid:durableId="899897935">
    <w:abstractNumId w:val="8"/>
  </w:num>
  <w:num w:numId="8" w16cid:durableId="1906257291">
    <w:abstractNumId w:val="6"/>
  </w:num>
  <w:num w:numId="9" w16cid:durableId="29771900">
    <w:abstractNumId w:val="0"/>
  </w:num>
  <w:num w:numId="10" w16cid:durableId="1736076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E8"/>
    <w:rsid w:val="000072B1"/>
    <w:rsid w:val="0002698F"/>
    <w:rsid w:val="00030247"/>
    <w:rsid w:val="00047FC8"/>
    <w:rsid w:val="00071842"/>
    <w:rsid w:val="000A3A29"/>
    <w:rsid w:val="000A583B"/>
    <w:rsid w:val="000A5A07"/>
    <w:rsid w:val="000B420F"/>
    <w:rsid w:val="000E317C"/>
    <w:rsid w:val="000E3CBD"/>
    <w:rsid w:val="00101A8F"/>
    <w:rsid w:val="001058A7"/>
    <w:rsid w:val="00145747"/>
    <w:rsid w:val="00154D4F"/>
    <w:rsid w:val="00170E25"/>
    <w:rsid w:val="001872BD"/>
    <w:rsid w:val="001B5873"/>
    <w:rsid w:val="001F76ED"/>
    <w:rsid w:val="002250DE"/>
    <w:rsid w:val="00227FCE"/>
    <w:rsid w:val="00241A66"/>
    <w:rsid w:val="002619EF"/>
    <w:rsid w:val="00262F0F"/>
    <w:rsid w:val="0026696B"/>
    <w:rsid w:val="002821F8"/>
    <w:rsid w:val="00292613"/>
    <w:rsid w:val="002A59FB"/>
    <w:rsid w:val="002A73E8"/>
    <w:rsid w:val="002B7785"/>
    <w:rsid w:val="002C0FB1"/>
    <w:rsid w:val="002C2F97"/>
    <w:rsid w:val="002E6FC6"/>
    <w:rsid w:val="002F0D9E"/>
    <w:rsid w:val="00300635"/>
    <w:rsid w:val="00306AF0"/>
    <w:rsid w:val="00316193"/>
    <w:rsid w:val="0037698C"/>
    <w:rsid w:val="003927AC"/>
    <w:rsid w:val="003971F6"/>
    <w:rsid w:val="003E5E1F"/>
    <w:rsid w:val="003F2AF4"/>
    <w:rsid w:val="003F7366"/>
    <w:rsid w:val="00424ACF"/>
    <w:rsid w:val="004305A4"/>
    <w:rsid w:val="004326BB"/>
    <w:rsid w:val="00456DDE"/>
    <w:rsid w:val="004742D0"/>
    <w:rsid w:val="0049399C"/>
    <w:rsid w:val="004B1397"/>
    <w:rsid w:val="004C16A3"/>
    <w:rsid w:val="004D0692"/>
    <w:rsid w:val="004F4BBA"/>
    <w:rsid w:val="005233AA"/>
    <w:rsid w:val="00523450"/>
    <w:rsid w:val="00542C87"/>
    <w:rsid w:val="0054518F"/>
    <w:rsid w:val="005516B7"/>
    <w:rsid w:val="00551AD9"/>
    <w:rsid w:val="00551B0F"/>
    <w:rsid w:val="00556ED2"/>
    <w:rsid w:val="005659FB"/>
    <w:rsid w:val="00583664"/>
    <w:rsid w:val="0058507D"/>
    <w:rsid w:val="005A23E0"/>
    <w:rsid w:val="005B3E3C"/>
    <w:rsid w:val="005B5AD6"/>
    <w:rsid w:val="005C3FC1"/>
    <w:rsid w:val="005D30BE"/>
    <w:rsid w:val="005D3499"/>
    <w:rsid w:val="005D3EBB"/>
    <w:rsid w:val="005E2583"/>
    <w:rsid w:val="0061684E"/>
    <w:rsid w:val="0063463D"/>
    <w:rsid w:val="00683031"/>
    <w:rsid w:val="00685801"/>
    <w:rsid w:val="006B14EF"/>
    <w:rsid w:val="006C3147"/>
    <w:rsid w:val="006D4BDD"/>
    <w:rsid w:val="006E3C3E"/>
    <w:rsid w:val="006F2F62"/>
    <w:rsid w:val="006F6C4E"/>
    <w:rsid w:val="00700753"/>
    <w:rsid w:val="0073096A"/>
    <w:rsid w:val="0073522A"/>
    <w:rsid w:val="00745B27"/>
    <w:rsid w:val="007769CD"/>
    <w:rsid w:val="0078032B"/>
    <w:rsid w:val="00781566"/>
    <w:rsid w:val="007976E7"/>
    <w:rsid w:val="007A2CF0"/>
    <w:rsid w:val="007B02FB"/>
    <w:rsid w:val="007B6D77"/>
    <w:rsid w:val="007C11C1"/>
    <w:rsid w:val="007C6B45"/>
    <w:rsid w:val="00802701"/>
    <w:rsid w:val="008038A2"/>
    <w:rsid w:val="00811FE8"/>
    <w:rsid w:val="00827CAF"/>
    <w:rsid w:val="0084720C"/>
    <w:rsid w:val="0086436B"/>
    <w:rsid w:val="00876856"/>
    <w:rsid w:val="0088096A"/>
    <w:rsid w:val="008863E9"/>
    <w:rsid w:val="008865A9"/>
    <w:rsid w:val="00894B97"/>
    <w:rsid w:val="008A6300"/>
    <w:rsid w:val="008C2852"/>
    <w:rsid w:val="00907865"/>
    <w:rsid w:val="00914771"/>
    <w:rsid w:val="009368CA"/>
    <w:rsid w:val="00946E6E"/>
    <w:rsid w:val="0097530A"/>
    <w:rsid w:val="009869DE"/>
    <w:rsid w:val="009A3886"/>
    <w:rsid w:val="009D0290"/>
    <w:rsid w:val="00A016A0"/>
    <w:rsid w:val="00A12789"/>
    <w:rsid w:val="00A15A88"/>
    <w:rsid w:val="00A2080F"/>
    <w:rsid w:val="00A674FB"/>
    <w:rsid w:val="00A85311"/>
    <w:rsid w:val="00A86977"/>
    <w:rsid w:val="00AA0C3F"/>
    <w:rsid w:val="00AC041B"/>
    <w:rsid w:val="00AC3814"/>
    <w:rsid w:val="00AF0562"/>
    <w:rsid w:val="00B10FB2"/>
    <w:rsid w:val="00B11CE6"/>
    <w:rsid w:val="00B1665F"/>
    <w:rsid w:val="00B26E1A"/>
    <w:rsid w:val="00B26F2C"/>
    <w:rsid w:val="00B50D5E"/>
    <w:rsid w:val="00BA3B3E"/>
    <w:rsid w:val="00BB510B"/>
    <w:rsid w:val="00BC152C"/>
    <w:rsid w:val="00BC49D3"/>
    <w:rsid w:val="00BF3538"/>
    <w:rsid w:val="00BF5367"/>
    <w:rsid w:val="00C07817"/>
    <w:rsid w:val="00C11AA2"/>
    <w:rsid w:val="00C21F2C"/>
    <w:rsid w:val="00C355D8"/>
    <w:rsid w:val="00C67635"/>
    <w:rsid w:val="00C71005"/>
    <w:rsid w:val="00C84B11"/>
    <w:rsid w:val="00CF5705"/>
    <w:rsid w:val="00D029E8"/>
    <w:rsid w:val="00D03FE8"/>
    <w:rsid w:val="00D07064"/>
    <w:rsid w:val="00D101CB"/>
    <w:rsid w:val="00D26F70"/>
    <w:rsid w:val="00D279FC"/>
    <w:rsid w:val="00D3436B"/>
    <w:rsid w:val="00D557DE"/>
    <w:rsid w:val="00D55ADD"/>
    <w:rsid w:val="00D628E5"/>
    <w:rsid w:val="00D8544F"/>
    <w:rsid w:val="00D870AD"/>
    <w:rsid w:val="00DA0537"/>
    <w:rsid w:val="00DA0FA6"/>
    <w:rsid w:val="00DA6606"/>
    <w:rsid w:val="00DA7A7C"/>
    <w:rsid w:val="00DB0979"/>
    <w:rsid w:val="00DB0DDF"/>
    <w:rsid w:val="00DB161E"/>
    <w:rsid w:val="00DD33DF"/>
    <w:rsid w:val="00DE1293"/>
    <w:rsid w:val="00DE4919"/>
    <w:rsid w:val="00DF10CC"/>
    <w:rsid w:val="00E43E64"/>
    <w:rsid w:val="00E71523"/>
    <w:rsid w:val="00E827C5"/>
    <w:rsid w:val="00E965D7"/>
    <w:rsid w:val="00EA2D81"/>
    <w:rsid w:val="00EB3D86"/>
    <w:rsid w:val="00EE261A"/>
    <w:rsid w:val="00EE5F29"/>
    <w:rsid w:val="00EE6AE3"/>
    <w:rsid w:val="00F24EB2"/>
    <w:rsid w:val="00F50A07"/>
    <w:rsid w:val="00F57119"/>
    <w:rsid w:val="00F73BEE"/>
    <w:rsid w:val="00F77C13"/>
    <w:rsid w:val="00F87EF9"/>
    <w:rsid w:val="00F93420"/>
    <w:rsid w:val="00F945DB"/>
    <w:rsid w:val="00FA3993"/>
    <w:rsid w:val="00FA5118"/>
    <w:rsid w:val="00FB35C1"/>
    <w:rsid w:val="00FC13A1"/>
    <w:rsid w:val="00FD2279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7FF819"/>
  <w15:docId w15:val="{DB072BD7-9810-4E5F-BEFD-7B5CEB14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02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BBC6-C31F-46E9-BE78-EF6B8E27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705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Smith Hannah (RNU) Oxford Health</cp:lastModifiedBy>
  <cp:revision>20</cp:revision>
  <cp:lastPrinted>2014-03-17T14:55:00Z</cp:lastPrinted>
  <dcterms:created xsi:type="dcterms:W3CDTF">2023-03-26T08:51:00Z</dcterms:created>
  <dcterms:modified xsi:type="dcterms:W3CDTF">2023-03-26T17:02:00Z</dcterms:modified>
</cp:coreProperties>
</file>