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240D4" w14:textId="77777777" w:rsidR="005D3499" w:rsidRPr="004D0692" w:rsidRDefault="001058A7" w:rsidP="004D0692">
      <w:pPr>
        <w:ind w:right="-900"/>
        <w:jc w:val="right"/>
        <w:rPr>
          <w:rFonts w:ascii="Segoe UI" w:hAnsi="Segoe UI" w:cs="Segoe UI"/>
          <w:lang w:val="en-GB"/>
        </w:rPr>
      </w:pPr>
      <w:r w:rsidRPr="00913639">
        <w:rPr>
          <w:noProof/>
          <w:lang w:val="en-GB" w:eastAsia="en-GB"/>
        </w:rPr>
        <w:drawing>
          <wp:inline distT="0" distB="0" distL="0" distR="0" wp14:anchorId="6420959E" wp14:editId="5118B726">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0"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14:paraId="19FDD6EA" w14:textId="77777777"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3A2A96F1" w14:textId="6560C968" w:rsidR="002821F8" w:rsidRPr="00FA3993" w:rsidRDefault="00B70B66">
      <w:pPr>
        <w:pStyle w:val="Heading1"/>
        <w:jc w:val="center"/>
        <w:rPr>
          <w:rFonts w:ascii="Segoe UI" w:hAnsi="Segoe UI" w:cs="Segoe UI"/>
          <w:sz w:val="28"/>
          <w:u w:val="none"/>
        </w:rPr>
      </w:pPr>
      <w:r>
        <w:rPr>
          <w:rFonts w:ascii="Segoe UI" w:hAnsi="Segoe UI" w:cs="Segoe UI"/>
          <w:noProof/>
          <w:lang w:val="en-US"/>
        </w:rPr>
        <mc:AlternateContent>
          <mc:Choice Requires="wps">
            <w:drawing>
              <wp:anchor distT="0" distB="0" distL="114300" distR="114300" simplePos="0" relativeHeight="251657728" behindDoc="0" locked="0" layoutInCell="1" allowOverlap="1" wp14:anchorId="3C370419" wp14:editId="562505EA">
                <wp:simplePos x="0" y="0"/>
                <wp:positionH relativeFrom="column">
                  <wp:posOffset>4703445</wp:posOffset>
                </wp:positionH>
                <wp:positionV relativeFrom="paragraph">
                  <wp:posOffset>98425</wp:posOffset>
                </wp:positionV>
                <wp:extent cx="1371600" cy="571500"/>
                <wp:effectExtent l="5715" t="5080" r="13335" b="139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7E71BE13" w14:textId="0C2F5AE1" w:rsidR="00781566" w:rsidRDefault="00FA3993">
                            <w:pPr>
                              <w:jc w:val="center"/>
                              <w:rPr>
                                <w:rFonts w:ascii="Segoe UI" w:hAnsi="Segoe UI" w:cs="Segoe UI"/>
                              </w:rPr>
                            </w:pPr>
                            <w:r>
                              <w:rPr>
                                <w:rFonts w:ascii="Segoe UI" w:hAnsi="Segoe UI" w:cs="Segoe UI"/>
                                <w:b/>
                              </w:rPr>
                              <w:t xml:space="preserve">BOD </w:t>
                            </w:r>
                            <w:r w:rsidR="00962466">
                              <w:rPr>
                                <w:rFonts w:ascii="Segoe UI" w:hAnsi="Segoe UI" w:cs="Segoe UI"/>
                                <w:b/>
                              </w:rPr>
                              <w:t>29</w:t>
                            </w:r>
                            <w:r>
                              <w:rPr>
                                <w:rFonts w:ascii="Segoe UI" w:hAnsi="Segoe UI" w:cs="Segoe UI"/>
                                <w:b/>
                              </w:rPr>
                              <w:t>/20</w:t>
                            </w:r>
                            <w:r w:rsidR="0097530A">
                              <w:rPr>
                                <w:rFonts w:ascii="Segoe UI" w:hAnsi="Segoe UI" w:cs="Segoe UI"/>
                                <w:b/>
                              </w:rPr>
                              <w:t>2</w:t>
                            </w:r>
                            <w:r w:rsidR="00DA7A7C">
                              <w:rPr>
                                <w:rFonts w:ascii="Segoe UI" w:hAnsi="Segoe UI" w:cs="Segoe UI"/>
                                <w:b/>
                              </w:rPr>
                              <w:t>3</w:t>
                            </w:r>
                          </w:p>
                          <w:p w14:paraId="6C95D97C" w14:textId="0A2347C9"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962466">
                              <w:rPr>
                                <w:rFonts w:ascii="Segoe UI" w:hAnsi="Segoe UI" w:cs="Segoe UI"/>
                                <w:sz w:val="22"/>
                                <w:szCs w:val="22"/>
                              </w:rPr>
                              <w:t>8</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70419" id="Rectangle 10" o:spid="_x0000_s1026" style="position:absolute;left:0;text-align:left;margin-left:370.35pt;margin-top:7.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gvBQIAABEEAAAOAAAAZHJzL2Uyb0RvYy54bWysU9uO2yAQfa/Uf0C8N7ZTZXdrxVmtsk1V&#10;aXuRtv0AjLGNihk6kNjbr++Ak2x6earKAzrAcJg5c1jfToNhB4Veg614scg5U1ZCo21X8a9fdq9u&#10;OPNB2EYYsKriT8rz283LF+vRlWoJPZhGISMS68vRVbwPwZVZ5mWvBuEX4JSlwxZwEIGW2GUNipHY&#10;B5Mt8/wqGwEbhyCV97R7Px/yTeJvWyXDp7b1KjBTccotpBnTXMc526xF2aFwvZbHNMQ/ZDEIbenR&#10;M9W9CILtUf9BNWiJ4KENCwlDBm2rpUo1UDVF/ls1j71wKtVC4nh3lsn/P1r58fDoPmNM3bsHkN88&#10;s7Dthe3UHSKMvRINPVdEobLR+fJ8IS48XWX1+AEaaq3YB0gaTC0OkZCqY1OS+ukstZoCk7RZvL4u&#10;rnLqiKSz1XWxIhyfEOXptkMf3ikYWAQVR2plYheHBx/m0FNIyh6MbnbamLTArt4aZAdBbd+lcWT3&#10;l2HGsrHib1bLVWL+5cxfUuRp/I1i0IH8a/RQ8ZtzkCijbG9tk9wVhDYzpuqMPeoYpYsu9WWY6okC&#10;I6yheSJFEWaf0r8i0AP+4Gwkj1bcf98LVJyZ95a6Eg19AngC9QkIK+lqxQNnM9yG2fh7h7rriblI&#10;ZVu4o861Oon6nMUxT/Jdasvxj0RjX65T1PNP3vwEAAD//wMAUEsDBBQABgAIAAAAIQAmRiD53wAA&#10;AAoBAAAPAAAAZHJzL2Rvd25yZXYueG1sTI/BTsMwEETvSPyDtUjcqA1q2hLiVAipFxBVCVXF0Y23&#10;SSBeR7Gbpnw9ywmO+2Y0M5stR9eKAfvQeNJwO1EgkEpvG6o0bN9XNwsQIRqypvWEGs4YYJlfXmQm&#10;tf5EbzgUsRIcQiE1GuoYu1TKUNboTJj4Dom1g++diXz2lbS9OXG4a+WdUjPpTEPcUJsOn2osv4qj&#10;495p97ldP69Xr+fv3RA2Lx9FcvBaX1+Njw8gIo7xzwy/83k65Lxp749kg2g1zKdqzlYWkgQEG+6T&#10;GYM9A8VE5pn8/0L+AwAA//8DAFBLAQItABQABgAIAAAAIQC2gziS/gAAAOEBAAATAAAAAAAAAAAA&#10;AAAAAAAAAABbQ29udGVudF9UeXBlc10ueG1sUEsBAi0AFAAGAAgAAAAhADj9If/WAAAAlAEAAAsA&#10;AAAAAAAAAAAAAAAALwEAAF9yZWxzLy5yZWxzUEsBAi0AFAAGAAgAAAAhAFLOKC8FAgAAEQQAAA4A&#10;AAAAAAAAAAAAAAAALgIAAGRycy9lMm9Eb2MueG1sUEsBAi0AFAAGAAgAAAAhACZGIPnfAAAACgEA&#10;AA8AAAAAAAAAAAAAAAAAXwQAAGRycy9kb3ducmV2LnhtbFBLBQYAAAAABAAEAPMAAABrBQAAAAA=&#10;">
                <v:textbox inset="0,0,0,0">
                  <w:txbxContent>
                    <w:p w14:paraId="7E71BE13" w14:textId="0C2F5AE1" w:rsidR="00781566" w:rsidRDefault="00FA3993">
                      <w:pPr>
                        <w:jc w:val="center"/>
                        <w:rPr>
                          <w:rFonts w:ascii="Segoe UI" w:hAnsi="Segoe UI" w:cs="Segoe UI"/>
                        </w:rPr>
                      </w:pPr>
                      <w:r>
                        <w:rPr>
                          <w:rFonts w:ascii="Segoe UI" w:hAnsi="Segoe UI" w:cs="Segoe UI"/>
                          <w:b/>
                        </w:rPr>
                        <w:t xml:space="preserve">BOD </w:t>
                      </w:r>
                      <w:r w:rsidR="00962466">
                        <w:rPr>
                          <w:rFonts w:ascii="Segoe UI" w:hAnsi="Segoe UI" w:cs="Segoe UI"/>
                          <w:b/>
                        </w:rPr>
                        <w:t>29</w:t>
                      </w:r>
                      <w:r>
                        <w:rPr>
                          <w:rFonts w:ascii="Segoe UI" w:hAnsi="Segoe UI" w:cs="Segoe UI"/>
                          <w:b/>
                        </w:rPr>
                        <w:t>/20</w:t>
                      </w:r>
                      <w:r w:rsidR="0097530A">
                        <w:rPr>
                          <w:rFonts w:ascii="Segoe UI" w:hAnsi="Segoe UI" w:cs="Segoe UI"/>
                          <w:b/>
                        </w:rPr>
                        <w:t>2</w:t>
                      </w:r>
                      <w:r w:rsidR="00DA7A7C">
                        <w:rPr>
                          <w:rFonts w:ascii="Segoe UI" w:hAnsi="Segoe UI" w:cs="Segoe UI"/>
                          <w:b/>
                        </w:rPr>
                        <w:t>3</w:t>
                      </w:r>
                    </w:p>
                    <w:p w14:paraId="6C95D97C" w14:textId="0A2347C9"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962466">
                        <w:rPr>
                          <w:rFonts w:ascii="Segoe UI" w:hAnsi="Segoe UI" w:cs="Segoe UI"/>
                          <w:sz w:val="22"/>
                          <w:szCs w:val="22"/>
                        </w:rPr>
                        <w:t>8</w:t>
                      </w:r>
                      <w:r>
                        <w:rPr>
                          <w:rFonts w:ascii="Segoe UI" w:hAnsi="Segoe UI" w:cs="Segoe UI"/>
                          <w:sz w:val="22"/>
                          <w:szCs w:val="22"/>
                        </w:rPr>
                        <w:t>)</w:t>
                      </w:r>
                    </w:p>
                  </w:txbxContent>
                </v:textbox>
              </v:rect>
            </w:pict>
          </mc:Fallback>
        </mc:AlternateContent>
      </w:r>
      <w:r w:rsidR="00B50D5E"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0EED5D6B" w14:textId="77777777" w:rsidR="00FA3993" w:rsidRDefault="00FA3993">
      <w:pPr>
        <w:pStyle w:val="Heading1"/>
        <w:jc w:val="center"/>
        <w:rPr>
          <w:rFonts w:ascii="Segoe UI" w:hAnsi="Segoe UI" w:cs="Segoe UI"/>
          <w:sz w:val="28"/>
          <w:u w:val="none"/>
        </w:rPr>
      </w:pPr>
    </w:p>
    <w:p w14:paraId="43257862" w14:textId="77777777"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14:paraId="0F882F61" w14:textId="77777777" w:rsidR="005D3499" w:rsidRPr="00FA3993" w:rsidRDefault="005D3499" w:rsidP="00A85311">
      <w:pPr>
        <w:rPr>
          <w:rFonts w:ascii="Segoe UI" w:hAnsi="Segoe UI" w:cs="Segoe UI"/>
          <w:b/>
        </w:rPr>
      </w:pPr>
    </w:p>
    <w:p w14:paraId="768E65AA" w14:textId="6B121A96" w:rsidR="005D3499" w:rsidRPr="00FA3993" w:rsidRDefault="00DF5DFB">
      <w:pPr>
        <w:jc w:val="center"/>
        <w:rPr>
          <w:rFonts w:ascii="Segoe UI" w:hAnsi="Segoe UI" w:cs="Segoe UI"/>
          <w:b/>
        </w:rPr>
      </w:pPr>
      <w:r>
        <w:rPr>
          <w:rFonts w:ascii="Segoe UI" w:hAnsi="Segoe UI" w:cs="Segoe UI"/>
          <w:b/>
        </w:rPr>
        <w:t>2</w:t>
      </w:r>
      <w:r w:rsidR="00577262">
        <w:rPr>
          <w:rFonts w:ascii="Segoe UI" w:hAnsi="Segoe UI" w:cs="Segoe UI"/>
          <w:b/>
        </w:rPr>
        <w:t>4 May</w:t>
      </w:r>
      <w:r w:rsidR="00A016A0">
        <w:rPr>
          <w:rFonts w:ascii="Segoe UI" w:hAnsi="Segoe UI" w:cs="Segoe UI"/>
          <w:b/>
        </w:rPr>
        <w:t xml:space="preserve"> 20</w:t>
      </w:r>
      <w:r w:rsidR="0097530A">
        <w:rPr>
          <w:rFonts w:ascii="Segoe UI" w:hAnsi="Segoe UI" w:cs="Segoe UI"/>
          <w:b/>
        </w:rPr>
        <w:t>2</w:t>
      </w:r>
      <w:r w:rsidR="00DA7A7C">
        <w:rPr>
          <w:rFonts w:ascii="Segoe UI" w:hAnsi="Segoe UI" w:cs="Segoe UI"/>
          <w:b/>
        </w:rPr>
        <w:t>3</w:t>
      </w:r>
    </w:p>
    <w:p w14:paraId="4FDF2B42" w14:textId="77777777" w:rsidR="005D3499" w:rsidRPr="00FA3993" w:rsidRDefault="005D3499">
      <w:pPr>
        <w:jc w:val="center"/>
        <w:rPr>
          <w:rFonts w:ascii="Segoe UI" w:hAnsi="Segoe UI" w:cs="Segoe UI"/>
          <w:b/>
        </w:rPr>
      </w:pPr>
    </w:p>
    <w:p w14:paraId="3F8B7099" w14:textId="6FBE9693" w:rsidR="005D3499" w:rsidRPr="00FA3993" w:rsidRDefault="00ED56FB" w:rsidP="00FD2279">
      <w:pPr>
        <w:jc w:val="center"/>
        <w:rPr>
          <w:rFonts w:ascii="Segoe UI" w:hAnsi="Segoe UI" w:cs="Segoe UI"/>
          <w:b/>
        </w:rPr>
      </w:pPr>
      <w:r>
        <w:rPr>
          <w:rFonts w:ascii="Segoe UI" w:hAnsi="Segoe UI" w:cs="Segoe UI"/>
          <w:b/>
        </w:rPr>
        <w:t>BOB Joint Forward Plan</w:t>
      </w:r>
    </w:p>
    <w:p w14:paraId="636B6D74" w14:textId="77777777" w:rsidR="005D3499" w:rsidRPr="00FA3993" w:rsidRDefault="005D3499">
      <w:pPr>
        <w:rPr>
          <w:rFonts w:ascii="Segoe UI" w:hAnsi="Segoe UI" w:cs="Segoe UI"/>
          <w:b/>
        </w:rPr>
      </w:pPr>
    </w:p>
    <w:p w14:paraId="2B52ED1C" w14:textId="2BA6D318" w:rsidR="00241A66" w:rsidRDefault="00292613" w:rsidP="00241A66">
      <w:pPr>
        <w:jc w:val="center"/>
        <w:rPr>
          <w:rFonts w:ascii="Segoe UI" w:hAnsi="Segoe UI" w:cs="Segoe UI"/>
        </w:rPr>
      </w:pPr>
      <w:r w:rsidRPr="00FA3993">
        <w:rPr>
          <w:rFonts w:ascii="Segoe UI" w:hAnsi="Segoe UI" w:cs="Segoe UI"/>
          <w:b/>
          <w:u w:val="single"/>
        </w:rPr>
        <w:t>For: Decision</w:t>
      </w:r>
    </w:p>
    <w:p w14:paraId="03F145BF" w14:textId="77777777" w:rsidR="00292613" w:rsidRPr="00FA3993" w:rsidRDefault="00292613">
      <w:pPr>
        <w:rPr>
          <w:rFonts w:ascii="Segoe UI" w:hAnsi="Segoe UI" w:cs="Segoe UI"/>
          <w:b/>
        </w:rPr>
      </w:pPr>
    </w:p>
    <w:p w14:paraId="5A0D5DCB" w14:textId="49B8CDF7" w:rsidR="007A2CF0" w:rsidRPr="00DC4E16" w:rsidRDefault="007A2CF0" w:rsidP="007A2CF0">
      <w:pPr>
        <w:jc w:val="both"/>
        <w:rPr>
          <w:rFonts w:ascii="Segoe UI" w:hAnsi="Segoe UI" w:cs="Segoe UI"/>
          <w:b/>
        </w:rPr>
      </w:pPr>
      <w:r w:rsidRPr="00DC4E16">
        <w:rPr>
          <w:rFonts w:ascii="Segoe UI" w:hAnsi="Segoe UI" w:cs="Segoe UI"/>
          <w:b/>
        </w:rPr>
        <w:t>Executive Summary</w:t>
      </w:r>
      <w:r w:rsidR="00101A8F" w:rsidRPr="00DC4E16">
        <w:rPr>
          <w:rFonts w:ascii="Segoe UI" w:hAnsi="Segoe UI" w:cs="Segoe UI"/>
          <w:b/>
        </w:rPr>
        <w:t xml:space="preserve"> </w:t>
      </w:r>
    </w:p>
    <w:p w14:paraId="26C5191E" w14:textId="77777777" w:rsidR="00127CE4" w:rsidRPr="00DC4E16" w:rsidRDefault="00127CE4" w:rsidP="007A2CF0">
      <w:pPr>
        <w:jc w:val="both"/>
        <w:rPr>
          <w:rFonts w:ascii="Segoe UI" w:hAnsi="Segoe UI" w:cs="Segoe UI"/>
          <w:b/>
        </w:rPr>
      </w:pPr>
    </w:p>
    <w:p w14:paraId="441490A3" w14:textId="77777777" w:rsidR="00035CF6" w:rsidRPr="00DC4E16" w:rsidRDefault="00035CF6" w:rsidP="00035CF6">
      <w:pPr>
        <w:rPr>
          <w:rFonts w:ascii="Segoe UI" w:hAnsi="Segoe UI" w:cs="Segoe UI"/>
          <w:b/>
          <w:color w:val="1F497D"/>
          <w:lang w:val="en-GB" w:eastAsia="en-GB"/>
        </w:rPr>
      </w:pPr>
      <w:r w:rsidRPr="00DC4E16">
        <w:rPr>
          <w:rFonts w:ascii="Segoe UI" w:hAnsi="Segoe UI" w:cs="Segoe UI"/>
          <w:b/>
          <w:color w:val="1F497D"/>
        </w:rPr>
        <w:t>Introduction and Purpose</w:t>
      </w:r>
    </w:p>
    <w:p w14:paraId="4FE88251" w14:textId="77777777" w:rsidR="00F52122" w:rsidRPr="00DC4E16" w:rsidRDefault="00035CF6" w:rsidP="00F52122">
      <w:pPr>
        <w:numPr>
          <w:ilvl w:val="0"/>
          <w:numId w:val="8"/>
        </w:numPr>
        <w:contextualSpacing/>
        <w:rPr>
          <w:rFonts w:ascii="Segoe UI" w:hAnsi="Segoe UI" w:cs="Segoe UI"/>
        </w:rPr>
      </w:pPr>
      <w:r w:rsidRPr="00DC4E16">
        <w:rPr>
          <w:rFonts w:ascii="Segoe UI" w:hAnsi="Segoe UI" w:cs="Segoe UI"/>
        </w:rPr>
        <w:t xml:space="preserve">The Buckinghamshire, Oxfordshire and Berkshire West Integrated Care Board ICB) and its partner Trusts are required to publish the first Joint Forward Plan (JFP) by 30 June 2023. </w:t>
      </w:r>
    </w:p>
    <w:p w14:paraId="0EF89E15" w14:textId="77777777" w:rsidR="00F52122" w:rsidRPr="00DC4E16" w:rsidRDefault="00F52122" w:rsidP="00F52122">
      <w:pPr>
        <w:ind w:left="360"/>
        <w:contextualSpacing/>
        <w:rPr>
          <w:rFonts w:ascii="Segoe UI" w:hAnsi="Segoe UI" w:cs="Segoe UI"/>
        </w:rPr>
      </w:pPr>
    </w:p>
    <w:p w14:paraId="6A22FBAA" w14:textId="25DC4966" w:rsidR="00035CF6" w:rsidRPr="00DC4E16" w:rsidRDefault="00035CF6" w:rsidP="00F52122">
      <w:pPr>
        <w:numPr>
          <w:ilvl w:val="0"/>
          <w:numId w:val="8"/>
        </w:numPr>
        <w:contextualSpacing/>
        <w:rPr>
          <w:rFonts w:ascii="Segoe UI" w:hAnsi="Segoe UI" w:cs="Segoe UI"/>
        </w:rPr>
      </w:pPr>
      <w:r w:rsidRPr="00DC4E16">
        <w:rPr>
          <w:rFonts w:ascii="Segoe UI" w:hAnsi="Segoe UI" w:cs="Segoe UI"/>
        </w:rPr>
        <w:t>At a m</w:t>
      </w:r>
      <w:r w:rsidRPr="00DC4E16">
        <w:rPr>
          <w:rFonts w:ascii="Segoe UI" w:eastAsia="Arial" w:hAnsi="Segoe UI" w:cs="Segoe UI"/>
        </w:rPr>
        <w:t xml:space="preserve">inimum the JFP needs to describe how the ICB and partner Trusts “intend to arrange and/or provide NHS services to meet their population’s physical and mental health needs. This should include the delivery of universal NHS commitments”. </w:t>
      </w:r>
      <w:r w:rsidRPr="00DC4E16">
        <w:rPr>
          <w:rFonts w:ascii="Segoe UI" w:hAnsi="Segoe UI" w:cs="Segoe UI"/>
        </w:rPr>
        <w:t xml:space="preserve">Additionally, systems are encouraged to use the JFP to develop a shared delivery plan for the Integrated Care Strategy and the Joint Local Health and Wellbeing Strategies (JLHWS). </w:t>
      </w:r>
    </w:p>
    <w:p w14:paraId="5B1DAB0F" w14:textId="77777777" w:rsidR="00035CF6" w:rsidRPr="00DC4E16" w:rsidRDefault="00035CF6" w:rsidP="00035CF6">
      <w:pPr>
        <w:ind w:left="720"/>
        <w:contextualSpacing/>
        <w:rPr>
          <w:rFonts w:ascii="Segoe UI" w:hAnsi="Segoe UI" w:cs="Segoe UI"/>
        </w:rPr>
      </w:pPr>
    </w:p>
    <w:p w14:paraId="1C38336C" w14:textId="77777777" w:rsidR="00035CF6" w:rsidRPr="00DC4E16" w:rsidRDefault="00035CF6" w:rsidP="00F52122">
      <w:pPr>
        <w:numPr>
          <w:ilvl w:val="0"/>
          <w:numId w:val="8"/>
        </w:numPr>
        <w:contextualSpacing/>
        <w:rPr>
          <w:rFonts w:ascii="Segoe UI" w:hAnsi="Segoe UI" w:cs="Segoe UI"/>
        </w:rPr>
      </w:pPr>
      <w:r w:rsidRPr="00DC4E16">
        <w:rPr>
          <w:rFonts w:ascii="Segoe UI" w:hAnsi="Segoe UI" w:cs="Segoe UI"/>
        </w:rPr>
        <w:t>The Buckinghamshire, Oxfordshire and Berkshire West (BOB) JFP addresses these ambitions and the other statutory requirements. The JFP sets a rolling five-year ambition and will be updated annually before the beginning of each subsequent financial year.</w:t>
      </w:r>
    </w:p>
    <w:p w14:paraId="331968F6" w14:textId="77777777" w:rsidR="00035CF6" w:rsidRPr="00DC4E16" w:rsidRDefault="00035CF6" w:rsidP="00035CF6">
      <w:pPr>
        <w:ind w:left="720"/>
        <w:contextualSpacing/>
        <w:rPr>
          <w:rFonts w:ascii="Segoe UI" w:hAnsi="Segoe UI" w:cs="Segoe UI"/>
        </w:rPr>
      </w:pPr>
    </w:p>
    <w:p w14:paraId="70DC7E14" w14:textId="716F7D41" w:rsidR="00035CF6" w:rsidRPr="00DC4E16" w:rsidRDefault="00035CF6" w:rsidP="00F52122">
      <w:pPr>
        <w:numPr>
          <w:ilvl w:val="0"/>
          <w:numId w:val="8"/>
        </w:numPr>
        <w:contextualSpacing/>
        <w:rPr>
          <w:rFonts w:ascii="Segoe UI" w:hAnsi="Segoe UI" w:cs="Segoe UI"/>
        </w:rPr>
      </w:pPr>
      <w:r w:rsidRPr="00DC4E16">
        <w:rPr>
          <w:rFonts w:ascii="Segoe UI" w:hAnsi="Segoe UI" w:cs="Segoe UI"/>
        </w:rPr>
        <w:t>Four documents have been shared for this paper, which includes a standalone summary version of the plan (included in Annex 1 of this paper). Additional details can be found in the main JFP document or appendices</w:t>
      </w:r>
      <w:r w:rsidR="000251C6" w:rsidRPr="00DC4E16">
        <w:rPr>
          <w:rFonts w:ascii="Segoe UI" w:hAnsi="Segoe UI" w:cs="Segoe UI"/>
        </w:rPr>
        <w:t>.</w:t>
      </w:r>
    </w:p>
    <w:p w14:paraId="55DDC7DD" w14:textId="273AD784" w:rsidR="00035CF6" w:rsidRPr="00DC4E16" w:rsidRDefault="003A3DEA" w:rsidP="00035CF6">
      <w:pPr>
        <w:numPr>
          <w:ilvl w:val="0"/>
          <w:numId w:val="10"/>
        </w:numPr>
        <w:rPr>
          <w:rFonts w:ascii="Segoe UI" w:hAnsi="Segoe UI" w:cs="Segoe UI"/>
        </w:rPr>
      </w:pPr>
      <w:r w:rsidRPr="00DC4E16">
        <w:rPr>
          <w:rFonts w:ascii="Segoe UI" w:hAnsi="Segoe UI" w:cs="Segoe UI"/>
        </w:rPr>
        <w:t>Annex 2</w:t>
      </w:r>
      <w:r w:rsidR="00BB12B4" w:rsidRPr="00DC4E16">
        <w:rPr>
          <w:rFonts w:ascii="Segoe UI" w:hAnsi="Segoe UI" w:cs="Segoe UI"/>
        </w:rPr>
        <w:t xml:space="preserve">- </w:t>
      </w:r>
      <w:r w:rsidR="00035CF6" w:rsidRPr="00DC4E16">
        <w:rPr>
          <w:rFonts w:ascii="Segoe UI" w:hAnsi="Segoe UI" w:cs="Segoe UI"/>
        </w:rPr>
        <w:t xml:space="preserve">Joint Forward Plan – main document </w:t>
      </w:r>
    </w:p>
    <w:p w14:paraId="38495A34" w14:textId="61C21848" w:rsidR="00035CF6" w:rsidRPr="00DC4E16" w:rsidRDefault="00BB12B4" w:rsidP="00035CF6">
      <w:pPr>
        <w:numPr>
          <w:ilvl w:val="0"/>
          <w:numId w:val="10"/>
        </w:numPr>
        <w:rPr>
          <w:rFonts w:ascii="Segoe UI" w:hAnsi="Segoe UI" w:cs="Segoe UI"/>
        </w:rPr>
      </w:pPr>
      <w:r w:rsidRPr="00DC4E16">
        <w:rPr>
          <w:rFonts w:ascii="Segoe UI" w:hAnsi="Segoe UI" w:cs="Segoe UI"/>
        </w:rPr>
        <w:t>Annex 3</w:t>
      </w:r>
      <w:r w:rsidR="00035CF6" w:rsidRPr="00DC4E16">
        <w:rPr>
          <w:rFonts w:ascii="Segoe UI" w:hAnsi="Segoe UI" w:cs="Segoe UI"/>
        </w:rPr>
        <w:t xml:space="preserve"> – Service Delivery Plans </w:t>
      </w:r>
    </w:p>
    <w:p w14:paraId="71164C76" w14:textId="1067D196" w:rsidR="00035CF6" w:rsidRPr="00DC4E16" w:rsidRDefault="00BB12B4" w:rsidP="00035CF6">
      <w:pPr>
        <w:numPr>
          <w:ilvl w:val="0"/>
          <w:numId w:val="10"/>
        </w:numPr>
        <w:rPr>
          <w:rFonts w:ascii="Segoe UI" w:hAnsi="Segoe UI" w:cs="Segoe UI"/>
        </w:rPr>
      </w:pPr>
      <w:r w:rsidRPr="00DC4E16">
        <w:rPr>
          <w:rFonts w:ascii="Segoe UI" w:hAnsi="Segoe UI" w:cs="Segoe UI"/>
        </w:rPr>
        <w:lastRenderedPageBreak/>
        <w:t>Annex 4</w:t>
      </w:r>
      <w:r w:rsidR="00035CF6" w:rsidRPr="00DC4E16">
        <w:rPr>
          <w:rFonts w:ascii="Segoe UI" w:hAnsi="Segoe UI" w:cs="Segoe UI"/>
        </w:rPr>
        <w:t xml:space="preserve"> – Supporting Information </w:t>
      </w:r>
    </w:p>
    <w:p w14:paraId="7F804752" w14:textId="77777777" w:rsidR="00035CF6" w:rsidRPr="00DC4E16" w:rsidRDefault="00035CF6" w:rsidP="00035CF6">
      <w:pPr>
        <w:rPr>
          <w:rFonts w:ascii="Segoe UI" w:hAnsi="Segoe UI" w:cs="Segoe UI"/>
          <w:b/>
          <w:color w:val="1F497D"/>
          <w:u w:val="single"/>
        </w:rPr>
      </w:pPr>
    </w:p>
    <w:p w14:paraId="0DEA7928" w14:textId="77777777" w:rsidR="00F52122" w:rsidRPr="00DC4E16" w:rsidRDefault="00F52122" w:rsidP="00035CF6">
      <w:pPr>
        <w:rPr>
          <w:rFonts w:ascii="Segoe UI" w:hAnsi="Segoe UI" w:cs="Segoe UI"/>
          <w:b/>
          <w:color w:val="1F497D"/>
          <w:u w:val="single"/>
        </w:rPr>
      </w:pPr>
    </w:p>
    <w:p w14:paraId="773D09C0" w14:textId="77777777" w:rsidR="00035CF6" w:rsidRPr="00DC4E16" w:rsidRDefault="00035CF6" w:rsidP="00035CF6">
      <w:pPr>
        <w:rPr>
          <w:rFonts w:ascii="Segoe UI" w:hAnsi="Segoe UI" w:cs="Segoe UI"/>
          <w:b/>
          <w:color w:val="1F497D"/>
          <w:u w:val="single"/>
        </w:rPr>
      </w:pPr>
    </w:p>
    <w:p w14:paraId="7BABF96A" w14:textId="77777777" w:rsidR="00035CF6" w:rsidRPr="00DC4E16" w:rsidRDefault="00035CF6" w:rsidP="00035CF6">
      <w:pPr>
        <w:rPr>
          <w:rFonts w:ascii="Segoe UI" w:hAnsi="Segoe UI" w:cs="Segoe UI"/>
          <w:b/>
          <w:color w:val="1F497D"/>
        </w:rPr>
      </w:pPr>
      <w:r w:rsidRPr="00DC4E16">
        <w:rPr>
          <w:rFonts w:ascii="Segoe UI" w:hAnsi="Segoe UI" w:cs="Segoe UI"/>
          <w:b/>
          <w:color w:val="1F497D"/>
        </w:rPr>
        <w:t xml:space="preserve">Joint Forward Plan Development </w:t>
      </w:r>
    </w:p>
    <w:p w14:paraId="0F8C62A7" w14:textId="77777777" w:rsidR="00035CF6" w:rsidRPr="00DC4E16" w:rsidRDefault="00035CF6" w:rsidP="00F52122">
      <w:pPr>
        <w:pStyle w:val="ListParagraph"/>
        <w:numPr>
          <w:ilvl w:val="0"/>
          <w:numId w:val="8"/>
        </w:numPr>
        <w:contextualSpacing/>
        <w:rPr>
          <w:rFonts w:ascii="Segoe UI" w:hAnsi="Segoe UI" w:cs="Segoe UI"/>
        </w:rPr>
      </w:pPr>
      <w:r w:rsidRPr="00DC4E16">
        <w:rPr>
          <w:rFonts w:ascii="Segoe UI" w:hAnsi="Segoe UI" w:cs="Segoe UI"/>
        </w:rPr>
        <w:t xml:space="preserve">The JFP is an opportunity for the BOB system to clearly set out our shared ambitions and how we will better meet the health and care needs of our population. </w:t>
      </w:r>
    </w:p>
    <w:p w14:paraId="6B3F49A6" w14:textId="77777777" w:rsidR="00035CF6" w:rsidRPr="00DC4E16" w:rsidRDefault="00035CF6" w:rsidP="00BB12B4">
      <w:pPr>
        <w:rPr>
          <w:rFonts w:ascii="Segoe UI" w:hAnsi="Segoe UI" w:cs="Segoe UI"/>
        </w:rPr>
      </w:pPr>
    </w:p>
    <w:p w14:paraId="75F9485B" w14:textId="6F62ED4C" w:rsidR="00035CF6" w:rsidRPr="00DC4E16" w:rsidRDefault="00035CF6" w:rsidP="00F52122">
      <w:pPr>
        <w:pStyle w:val="ListParagraph"/>
        <w:numPr>
          <w:ilvl w:val="0"/>
          <w:numId w:val="8"/>
        </w:numPr>
        <w:contextualSpacing/>
        <w:rPr>
          <w:rFonts w:ascii="Segoe UI" w:hAnsi="Segoe UI" w:cs="Segoe UI"/>
        </w:rPr>
      </w:pPr>
      <w:r w:rsidRPr="00DC4E16">
        <w:rPr>
          <w:rFonts w:ascii="Segoe UI" w:hAnsi="Segoe UI" w:cs="Segoe UI"/>
        </w:rPr>
        <w:t xml:space="preserve">ICB planning leads, working with system partners, developed the initial drafts of the 5-year Service Delivery plans for their relevant service or enabling support areas. The ambitions and plans have subsequently been shared, tested and developed through existing networks and governance structures. These plans have been aligned closely with the ambitions of the Integrated Care Strategy, shaping our long-term ambition.  Many of the plans specifically include actions that target inequalities, increase prevention and deliver through stronger partnerships. They have also been developed in parallel with the operational and financial constraints of the 2023/24 operational planning activity.  </w:t>
      </w:r>
    </w:p>
    <w:p w14:paraId="7759D05A" w14:textId="77777777" w:rsidR="00035CF6" w:rsidRPr="00DC4E16" w:rsidRDefault="00035CF6" w:rsidP="00035CF6">
      <w:pPr>
        <w:pStyle w:val="ListParagraph"/>
        <w:ind w:left="360"/>
        <w:rPr>
          <w:rFonts w:ascii="Segoe UI" w:hAnsi="Segoe UI" w:cs="Segoe UI"/>
        </w:rPr>
      </w:pPr>
    </w:p>
    <w:p w14:paraId="4B9B124B" w14:textId="1968FB2A" w:rsidR="00035CF6" w:rsidRPr="00DC4E16" w:rsidRDefault="00035CF6" w:rsidP="00F52122">
      <w:pPr>
        <w:pStyle w:val="ListParagraph"/>
        <w:numPr>
          <w:ilvl w:val="0"/>
          <w:numId w:val="8"/>
        </w:numPr>
        <w:contextualSpacing/>
        <w:rPr>
          <w:rFonts w:ascii="Segoe UI" w:hAnsi="Segoe UI" w:cs="Segoe UI"/>
        </w:rPr>
      </w:pPr>
      <w:r w:rsidRPr="00DC4E16">
        <w:rPr>
          <w:rFonts w:ascii="Segoe UI" w:hAnsi="Segoe UI" w:cs="Segoe UI"/>
        </w:rPr>
        <w:t xml:space="preserve">The JFP provides an opportunity to develop system-wide responses to recognised system challenges. </w:t>
      </w:r>
      <w:r w:rsidR="002D6E22" w:rsidRPr="00DC4E16">
        <w:rPr>
          <w:rFonts w:ascii="Segoe UI" w:hAnsi="Segoe UI" w:cs="Segoe UI"/>
        </w:rPr>
        <w:t>The</w:t>
      </w:r>
      <w:r w:rsidRPr="00DC4E16">
        <w:rPr>
          <w:rFonts w:ascii="Segoe UI" w:hAnsi="Segoe UI" w:cs="Segoe UI"/>
        </w:rPr>
        <w:t xml:space="preserve"> plans for these areas were developed through an event in March, which brought together approximately 70 people and organisations from across the system, to consider a collective approach. The focus for these activities is on 2023/24, prioritising actions that will set a foundation for change for the longer term, while recognising a need for more detailed planning through the year. </w:t>
      </w:r>
    </w:p>
    <w:p w14:paraId="17199BFE" w14:textId="77777777" w:rsidR="00035CF6" w:rsidRPr="00DC4E16" w:rsidRDefault="00035CF6" w:rsidP="00035CF6">
      <w:pPr>
        <w:pStyle w:val="ListParagraph"/>
        <w:ind w:left="360"/>
        <w:rPr>
          <w:rFonts w:ascii="Segoe UI" w:hAnsi="Segoe UI" w:cs="Segoe UI"/>
        </w:rPr>
      </w:pPr>
    </w:p>
    <w:p w14:paraId="4C822375" w14:textId="7168DB87" w:rsidR="00035CF6" w:rsidRPr="00DC4E16" w:rsidRDefault="00035CF6" w:rsidP="00F52122">
      <w:pPr>
        <w:pStyle w:val="ListParagraph"/>
        <w:numPr>
          <w:ilvl w:val="0"/>
          <w:numId w:val="8"/>
        </w:numPr>
        <w:contextualSpacing/>
        <w:rPr>
          <w:rFonts w:ascii="Segoe UI" w:hAnsi="Segoe UI" w:cs="Segoe UI"/>
        </w:rPr>
      </w:pPr>
      <w:r w:rsidRPr="00DC4E16">
        <w:rPr>
          <w:rFonts w:ascii="Segoe UI" w:hAnsi="Segoe UI" w:cs="Segoe UI"/>
        </w:rPr>
        <w:t xml:space="preserve">Through April and May the proposed plans have been shared widely with system partners, asking for feedback and suggestions as to how we improve our plans. This has involved sessions with NHS Trust, Health and Wellbeing boards, opportunities for the public to comment, place-based committees and targeted focus groups. </w:t>
      </w:r>
    </w:p>
    <w:p w14:paraId="37972495" w14:textId="77777777" w:rsidR="00035CF6" w:rsidRPr="00DC4E16" w:rsidRDefault="00035CF6" w:rsidP="00035CF6">
      <w:pPr>
        <w:pStyle w:val="ListParagraph"/>
        <w:ind w:left="360"/>
        <w:rPr>
          <w:rFonts w:ascii="Segoe UI" w:hAnsi="Segoe UI" w:cs="Segoe UI"/>
        </w:rPr>
      </w:pPr>
    </w:p>
    <w:p w14:paraId="3C63433E" w14:textId="7599ACAC" w:rsidR="00035CF6" w:rsidRPr="00DC4E16" w:rsidRDefault="00035CF6" w:rsidP="00035CF6">
      <w:pPr>
        <w:rPr>
          <w:rFonts w:ascii="Segoe UI" w:hAnsi="Segoe UI" w:cs="Segoe UI"/>
          <w:b/>
          <w:color w:val="1F497D"/>
        </w:rPr>
      </w:pPr>
      <w:r w:rsidRPr="00DC4E16">
        <w:rPr>
          <w:rFonts w:ascii="Segoe UI" w:hAnsi="Segoe UI" w:cs="Segoe UI"/>
          <w:b/>
          <w:color w:val="1F497D"/>
        </w:rPr>
        <w:t>Feedback</w:t>
      </w:r>
      <w:r w:rsidR="00291CC5" w:rsidRPr="00DC4E16">
        <w:rPr>
          <w:rFonts w:ascii="Segoe UI" w:hAnsi="Segoe UI" w:cs="Segoe UI"/>
          <w:b/>
          <w:color w:val="1F497D"/>
        </w:rPr>
        <w:t xml:space="preserve"> received by the ICB</w:t>
      </w:r>
    </w:p>
    <w:p w14:paraId="47177691" w14:textId="77777777" w:rsidR="00035CF6" w:rsidRPr="00DC4E16" w:rsidRDefault="00035CF6" w:rsidP="00F52122">
      <w:pPr>
        <w:pStyle w:val="ListParagraph"/>
        <w:numPr>
          <w:ilvl w:val="0"/>
          <w:numId w:val="8"/>
        </w:numPr>
        <w:contextualSpacing/>
        <w:rPr>
          <w:rFonts w:ascii="Segoe UI" w:hAnsi="Segoe UI" w:cs="Segoe UI"/>
        </w:rPr>
      </w:pPr>
      <w:r w:rsidRPr="00DC4E16">
        <w:rPr>
          <w:rFonts w:ascii="Segoe UI" w:hAnsi="Segoe UI" w:cs="Segoe UI"/>
        </w:rPr>
        <w:t xml:space="preserve">Feedback through different channels has been helpful in shaping the latest version of the joint forward plan. A number of themes have been repeated: </w:t>
      </w:r>
    </w:p>
    <w:p w14:paraId="6A2C78BB" w14:textId="77777777" w:rsidR="00035CF6" w:rsidRPr="00DC4E16" w:rsidRDefault="00035CF6" w:rsidP="00F52122">
      <w:pPr>
        <w:pStyle w:val="ListParagraph"/>
        <w:numPr>
          <w:ilvl w:val="1"/>
          <w:numId w:val="8"/>
        </w:numPr>
        <w:ind w:left="851"/>
        <w:contextualSpacing/>
        <w:rPr>
          <w:rFonts w:ascii="Segoe UI" w:hAnsi="Segoe UI" w:cs="Segoe UI"/>
        </w:rPr>
      </w:pPr>
      <w:r w:rsidRPr="00DC4E16">
        <w:rPr>
          <w:rFonts w:ascii="Segoe UI" w:hAnsi="Segoe UI" w:cs="Segoe UI"/>
        </w:rPr>
        <w:t xml:space="preserve">Length – In full form the JFP is more than 180 pages in length. Although helpful and relevant detail is included the length is felt to diminish the accessibility of the plan. In response, a 17-page summary version has </w:t>
      </w:r>
      <w:r w:rsidRPr="00DC4E16">
        <w:rPr>
          <w:rFonts w:ascii="Segoe UI" w:hAnsi="Segoe UI" w:cs="Segoe UI"/>
        </w:rPr>
        <w:lastRenderedPageBreak/>
        <w:t xml:space="preserve">been produced and the main document separated to make relevant content easier to find. </w:t>
      </w:r>
    </w:p>
    <w:p w14:paraId="472098E4" w14:textId="77777777" w:rsidR="00035CF6" w:rsidRPr="00DC4E16" w:rsidRDefault="00035CF6" w:rsidP="00F52122">
      <w:pPr>
        <w:pStyle w:val="ListParagraph"/>
        <w:numPr>
          <w:ilvl w:val="1"/>
          <w:numId w:val="8"/>
        </w:numPr>
        <w:ind w:left="851"/>
        <w:contextualSpacing/>
        <w:rPr>
          <w:rFonts w:ascii="Segoe UI" w:hAnsi="Segoe UI" w:cs="Segoe UI"/>
        </w:rPr>
      </w:pPr>
      <w:r w:rsidRPr="00DC4E16">
        <w:rPr>
          <w:rFonts w:ascii="Segoe UI" w:hAnsi="Segoe UI" w:cs="Segoe UI"/>
        </w:rPr>
        <w:t>Governance – more clarity was requested with respect to governance arrangements. The latest version of the JFP clarifies the expected governance channels for both the challenge areas and the delivery plans, building on current infrastructure and identifying the accountable ICB executive for their relevant delivery plans.</w:t>
      </w:r>
    </w:p>
    <w:p w14:paraId="10856D72" w14:textId="77777777" w:rsidR="00592FAB" w:rsidRPr="00DC4E16" w:rsidRDefault="00035CF6" w:rsidP="00F52122">
      <w:pPr>
        <w:pStyle w:val="ListParagraph"/>
        <w:numPr>
          <w:ilvl w:val="1"/>
          <w:numId w:val="8"/>
        </w:numPr>
        <w:ind w:left="851"/>
        <w:contextualSpacing/>
        <w:rPr>
          <w:rFonts w:ascii="Segoe UI" w:hAnsi="Segoe UI" w:cs="Segoe UI"/>
        </w:rPr>
      </w:pPr>
      <w:r w:rsidRPr="00DC4E16">
        <w:rPr>
          <w:rFonts w:ascii="Segoe UI" w:hAnsi="Segoe UI" w:cs="Segoe UI"/>
        </w:rPr>
        <w:t>Financial planning – it was noted that there was no specific financial plan to support the joint forward planning process. The JFP document is now more explicit that it has been developed in parallel with the operational and financial planning for 2023/24 and will be delivered within that constraint. Longer term strategic financial planning will be a critical enabler of system change and this will be factor in the financial planning for subsequent years.</w:t>
      </w:r>
    </w:p>
    <w:p w14:paraId="3BE4C60A" w14:textId="77777777" w:rsidR="00592FAB" w:rsidRPr="00DC4E16" w:rsidRDefault="00592FAB" w:rsidP="00592FAB">
      <w:pPr>
        <w:contextualSpacing/>
        <w:rPr>
          <w:rFonts w:ascii="Segoe UI" w:hAnsi="Segoe UI" w:cs="Segoe UI"/>
          <w:b/>
          <w:color w:val="1F497D"/>
        </w:rPr>
      </w:pPr>
    </w:p>
    <w:p w14:paraId="736669B3" w14:textId="341A3A93" w:rsidR="00592FAB" w:rsidRPr="00DC4E16" w:rsidRDefault="00592FAB" w:rsidP="00592FAB">
      <w:pPr>
        <w:contextualSpacing/>
        <w:rPr>
          <w:rFonts w:ascii="Segoe UI" w:hAnsi="Segoe UI" w:cs="Segoe UI"/>
        </w:rPr>
      </w:pPr>
      <w:r w:rsidRPr="00DC4E16">
        <w:rPr>
          <w:rFonts w:ascii="Segoe UI" w:hAnsi="Segoe UI" w:cs="Segoe UI"/>
          <w:b/>
          <w:color w:val="1F497D"/>
        </w:rPr>
        <w:t>Oxford Health involvement on the development of the JFP and impact for our organisation going forward.</w:t>
      </w:r>
    </w:p>
    <w:p w14:paraId="36EF77A5" w14:textId="2CEA502A" w:rsidR="00592FAB" w:rsidRPr="00DC4E16" w:rsidRDefault="00DB167C" w:rsidP="00F52122">
      <w:pPr>
        <w:pStyle w:val="ListParagraph"/>
        <w:numPr>
          <w:ilvl w:val="0"/>
          <w:numId w:val="8"/>
        </w:numPr>
        <w:contextualSpacing/>
        <w:rPr>
          <w:rFonts w:ascii="Segoe UI" w:hAnsi="Segoe UI" w:cs="Segoe UI"/>
        </w:rPr>
      </w:pPr>
      <w:r w:rsidRPr="00DC4E16">
        <w:rPr>
          <w:rFonts w:ascii="Segoe UI" w:hAnsi="Segoe UI" w:cs="Segoe UI"/>
        </w:rPr>
        <w:t xml:space="preserve">The development of the JFP has been led by the ICB, working through the currently available governance structures </w:t>
      </w:r>
      <w:r w:rsidR="00D406A3" w:rsidRPr="00DC4E16">
        <w:rPr>
          <w:rFonts w:ascii="Segoe UI" w:hAnsi="Segoe UI" w:cs="Segoe UI"/>
        </w:rPr>
        <w:t>and through additional workshops. Leads from each operational directorates have been involved in the development of the plan</w:t>
      </w:r>
      <w:r w:rsidR="00AF4CE0" w:rsidRPr="00DC4E16">
        <w:rPr>
          <w:rFonts w:ascii="Segoe UI" w:hAnsi="Segoe UI" w:cs="Segoe UI"/>
        </w:rPr>
        <w:t xml:space="preserve"> and iterations shared with the Executive Group. </w:t>
      </w:r>
      <w:r w:rsidR="00D10A71" w:rsidRPr="00DC4E16">
        <w:rPr>
          <w:rFonts w:ascii="Segoe UI" w:hAnsi="Segoe UI" w:cs="Segoe UI"/>
        </w:rPr>
        <w:t>The</w:t>
      </w:r>
      <w:r w:rsidR="00AF4CE0" w:rsidRPr="00DC4E16">
        <w:rPr>
          <w:rFonts w:ascii="Segoe UI" w:hAnsi="Segoe UI" w:cs="Segoe UI"/>
        </w:rPr>
        <w:t xml:space="preserve"> engagement event hosted in March </w:t>
      </w:r>
      <w:r w:rsidR="00D10A71" w:rsidRPr="00DC4E16">
        <w:rPr>
          <w:rFonts w:ascii="Segoe UI" w:hAnsi="Segoe UI" w:cs="Segoe UI"/>
        </w:rPr>
        <w:t>was</w:t>
      </w:r>
      <w:r w:rsidR="00AF4CE0" w:rsidRPr="00DC4E16">
        <w:rPr>
          <w:rFonts w:ascii="Segoe UI" w:hAnsi="Segoe UI" w:cs="Segoe UI"/>
        </w:rPr>
        <w:t xml:space="preserve"> attended by </w:t>
      </w:r>
      <w:r w:rsidR="00D37F6F" w:rsidRPr="00DC4E16">
        <w:rPr>
          <w:rFonts w:ascii="Segoe UI" w:hAnsi="Segoe UI" w:cs="Segoe UI"/>
        </w:rPr>
        <w:t>Executive leads from Oxford Health.</w:t>
      </w:r>
    </w:p>
    <w:p w14:paraId="4CC6E98F" w14:textId="77777777" w:rsidR="009E7DFB" w:rsidRPr="00DC4E16" w:rsidRDefault="009E7DFB" w:rsidP="009E7DFB">
      <w:pPr>
        <w:pStyle w:val="ListParagraph"/>
        <w:ind w:left="360"/>
        <w:contextualSpacing/>
        <w:rPr>
          <w:rFonts w:ascii="Segoe UI" w:hAnsi="Segoe UI" w:cs="Segoe UI"/>
        </w:rPr>
      </w:pPr>
    </w:p>
    <w:p w14:paraId="6805857F" w14:textId="0E368626" w:rsidR="00BC1C7F" w:rsidRPr="00DC4E16" w:rsidRDefault="00D37F6F" w:rsidP="00F52122">
      <w:pPr>
        <w:pStyle w:val="ListParagraph"/>
        <w:numPr>
          <w:ilvl w:val="0"/>
          <w:numId w:val="8"/>
        </w:numPr>
        <w:contextualSpacing/>
        <w:rPr>
          <w:rFonts w:ascii="Segoe UI" w:hAnsi="Segoe UI" w:cs="Segoe UI"/>
        </w:rPr>
      </w:pPr>
      <w:r w:rsidRPr="00DC4E16">
        <w:rPr>
          <w:rFonts w:ascii="Segoe UI" w:hAnsi="Segoe UI" w:cs="Segoe UI"/>
        </w:rPr>
        <w:t>Whilst</w:t>
      </w:r>
      <w:r w:rsidR="00307F08" w:rsidRPr="00DC4E16">
        <w:rPr>
          <w:rFonts w:ascii="Segoe UI" w:hAnsi="Segoe UI" w:cs="Segoe UI"/>
        </w:rPr>
        <w:t xml:space="preserve"> there is scope for improvement in the</w:t>
      </w:r>
      <w:r w:rsidRPr="00DC4E16">
        <w:rPr>
          <w:rFonts w:ascii="Segoe UI" w:hAnsi="Segoe UI" w:cs="Segoe UI"/>
        </w:rPr>
        <w:t xml:space="preserve"> </w:t>
      </w:r>
      <w:r w:rsidR="003D4950" w:rsidRPr="00DC4E16">
        <w:rPr>
          <w:rFonts w:ascii="Segoe UI" w:hAnsi="Segoe UI" w:cs="Segoe UI"/>
        </w:rPr>
        <w:t>governance processes both at ICS, Place and Oxford Health</w:t>
      </w:r>
      <w:r w:rsidR="00F81AB9" w:rsidRPr="00DC4E16">
        <w:rPr>
          <w:rFonts w:ascii="Segoe UI" w:hAnsi="Segoe UI" w:cs="Segoe UI"/>
        </w:rPr>
        <w:t xml:space="preserve"> levels</w:t>
      </w:r>
      <w:r w:rsidR="003D4950" w:rsidRPr="00DC4E16">
        <w:rPr>
          <w:rFonts w:ascii="Segoe UI" w:hAnsi="Segoe UI" w:cs="Segoe UI"/>
        </w:rPr>
        <w:t xml:space="preserve"> to ensure systematic engagement </w:t>
      </w:r>
      <w:r w:rsidR="00307F08" w:rsidRPr="00DC4E16">
        <w:rPr>
          <w:rFonts w:ascii="Segoe UI" w:hAnsi="Segoe UI" w:cs="Segoe UI"/>
        </w:rPr>
        <w:t>with plan</w:t>
      </w:r>
      <w:r w:rsidR="00CF471D" w:rsidRPr="00DC4E16">
        <w:rPr>
          <w:rFonts w:ascii="Segoe UI" w:hAnsi="Segoe UI" w:cs="Segoe UI"/>
        </w:rPr>
        <w:t>ning</w:t>
      </w:r>
      <w:r w:rsidR="00D10A71" w:rsidRPr="00DC4E16">
        <w:rPr>
          <w:rFonts w:ascii="Segoe UI" w:hAnsi="Segoe UI" w:cs="Segoe UI"/>
        </w:rPr>
        <w:t xml:space="preserve"> processes</w:t>
      </w:r>
      <w:r w:rsidR="00307F08" w:rsidRPr="00DC4E16">
        <w:rPr>
          <w:rFonts w:ascii="Segoe UI" w:hAnsi="Segoe UI" w:cs="Segoe UI"/>
        </w:rPr>
        <w:t xml:space="preserve">, </w:t>
      </w:r>
      <w:r w:rsidR="008C2014" w:rsidRPr="00DC4E16">
        <w:rPr>
          <w:rFonts w:ascii="Segoe UI" w:hAnsi="Segoe UI" w:cs="Segoe UI"/>
        </w:rPr>
        <w:t xml:space="preserve">the process this year demonstrated </w:t>
      </w:r>
      <w:r w:rsidR="00F637A5" w:rsidRPr="00DC4E16">
        <w:rPr>
          <w:rFonts w:ascii="Segoe UI" w:hAnsi="Segoe UI" w:cs="Segoe UI"/>
        </w:rPr>
        <w:t>real commitment to transparency and joint working in BOB IC</w:t>
      </w:r>
      <w:r w:rsidR="009F0300" w:rsidRPr="00DC4E16">
        <w:rPr>
          <w:rFonts w:ascii="Segoe UI" w:hAnsi="Segoe UI" w:cs="Segoe UI"/>
        </w:rPr>
        <w:t>S</w:t>
      </w:r>
      <w:r w:rsidR="00A455DF" w:rsidRPr="00DC4E16">
        <w:rPr>
          <w:rFonts w:ascii="Segoe UI" w:hAnsi="Segoe UI" w:cs="Segoe UI"/>
        </w:rPr>
        <w:t>.</w:t>
      </w:r>
      <w:r w:rsidR="00BC1C7F" w:rsidRPr="00DC4E16">
        <w:rPr>
          <w:rFonts w:ascii="Segoe UI" w:hAnsi="Segoe UI" w:cs="Segoe UI"/>
        </w:rPr>
        <w:t xml:space="preserve"> </w:t>
      </w:r>
      <w:r w:rsidR="00A455DF" w:rsidRPr="00DC4E16">
        <w:rPr>
          <w:rFonts w:ascii="Segoe UI" w:hAnsi="Segoe UI" w:cs="Segoe UI"/>
        </w:rPr>
        <w:t>S</w:t>
      </w:r>
      <w:r w:rsidR="00B54586" w:rsidRPr="00DC4E16">
        <w:rPr>
          <w:rFonts w:ascii="Segoe UI" w:hAnsi="Segoe UI" w:cs="Segoe UI"/>
        </w:rPr>
        <w:t>ome improvements are already to note for next year</w:t>
      </w:r>
      <w:r w:rsidR="00BC1C7F" w:rsidRPr="00DC4E16">
        <w:rPr>
          <w:rFonts w:ascii="Segoe UI" w:hAnsi="Segoe UI" w:cs="Segoe UI"/>
        </w:rPr>
        <w:t xml:space="preserve">: </w:t>
      </w:r>
    </w:p>
    <w:p w14:paraId="3A7AD891" w14:textId="22931AF1" w:rsidR="00D37F6F" w:rsidRPr="00DC4E16" w:rsidRDefault="00B54586" w:rsidP="00F52122">
      <w:pPr>
        <w:pStyle w:val="ListParagraph"/>
        <w:numPr>
          <w:ilvl w:val="1"/>
          <w:numId w:val="8"/>
        </w:numPr>
        <w:contextualSpacing/>
        <w:rPr>
          <w:rFonts w:ascii="Segoe UI" w:hAnsi="Segoe UI" w:cs="Segoe UI"/>
        </w:rPr>
      </w:pPr>
      <w:r w:rsidRPr="00DC4E16">
        <w:rPr>
          <w:rFonts w:ascii="Segoe UI" w:hAnsi="Segoe UI" w:cs="Segoe UI"/>
        </w:rPr>
        <w:t xml:space="preserve"> the </w:t>
      </w:r>
      <w:r w:rsidR="00982A67" w:rsidRPr="00DC4E16">
        <w:rPr>
          <w:rFonts w:ascii="Segoe UI" w:hAnsi="Segoe UI" w:cs="Segoe UI"/>
        </w:rPr>
        <w:t xml:space="preserve">BOB Mental Health Provider Collaborative is </w:t>
      </w:r>
      <w:r w:rsidR="0071009F" w:rsidRPr="00DC4E16">
        <w:rPr>
          <w:rFonts w:ascii="Segoe UI" w:hAnsi="Segoe UI" w:cs="Segoe UI"/>
        </w:rPr>
        <w:t xml:space="preserve">one of the two Provider Collaborative </w:t>
      </w:r>
      <w:r w:rsidR="001105ED" w:rsidRPr="00DC4E16">
        <w:rPr>
          <w:rFonts w:ascii="Segoe UI" w:hAnsi="Segoe UI" w:cs="Segoe UI"/>
        </w:rPr>
        <w:t xml:space="preserve">mentioned in the JFP in reference to the new model for system working (see slide 9, </w:t>
      </w:r>
      <w:r w:rsidR="00BF5DD3" w:rsidRPr="00DC4E16">
        <w:rPr>
          <w:rFonts w:ascii="Segoe UI" w:hAnsi="Segoe UI" w:cs="Segoe UI"/>
        </w:rPr>
        <w:t xml:space="preserve">Annex 2- </w:t>
      </w:r>
      <w:r w:rsidR="001105ED" w:rsidRPr="00DC4E16">
        <w:rPr>
          <w:rFonts w:ascii="Segoe UI" w:hAnsi="Segoe UI" w:cs="Segoe UI"/>
        </w:rPr>
        <w:t xml:space="preserve">Joint Forward Plan- main document) and the governance put in place and led by the Provider Collaborative to oversee the delivery of Mental Health </w:t>
      </w:r>
      <w:r w:rsidR="00BF5DD3" w:rsidRPr="00DC4E16">
        <w:rPr>
          <w:rFonts w:ascii="Segoe UI" w:hAnsi="Segoe UI" w:cs="Segoe UI"/>
        </w:rPr>
        <w:t xml:space="preserve">programme </w:t>
      </w:r>
      <w:r w:rsidR="001105ED" w:rsidRPr="00DC4E16">
        <w:rPr>
          <w:rFonts w:ascii="Segoe UI" w:hAnsi="Segoe UI" w:cs="Segoe UI"/>
        </w:rPr>
        <w:t xml:space="preserve">in BOB, </w:t>
      </w:r>
      <w:r w:rsidR="002F3E0C" w:rsidRPr="00DC4E16">
        <w:rPr>
          <w:rFonts w:ascii="Segoe UI" w:hAnsi="Segoe UI" w:cs="Segoe UI"/>
        </w:rPr>
        <w:t xml:space="preserve">the </w:t>
      </w:r>
      <w:r w:rsidR="006715E7" w:rsidRPr="00DC4E16">
        <w:rPr>
          <w:rFonts w:ascii="Segoe UI" w:hAnsi="Segoe UI" w:cs="Segoe UI"/>
          <w:i/>
          <w:iCs/>
        </w:rPr>
        <w:t>‘</w:t>
      </w:r>
      <w:r w:rsidR="002F3E0C" w:rsidRPr="00DC4E16">
        <w:rPr>
          <w:rFonts w:ascii="Segoe UI" w:hAnsi="Segoe UI" w:cs="Segoe UI"/>
          <w:i/>
          <w:iCs/>
        </w:rPr>
        <w:t>Mental Health Partnership Board</w:t>
      </w:r>
      <w:r w:rsidR="006715E7" w:rsidRPr="00DC4E16">
        <w:rPr>
          <w:rFonts w:ascii="Segoe UI" w:hAnsi="Segoe UI" w:cs="Segoe UI"/>
          <w:i/>
          <w:iCs/>
        </w:rPr>
        <w:t>’</w:t>
      </w:r>
      <w:r w:rsidR="002F3E0C" w:rsidRPr="00DC4E16">
        <w:rPr>
          <w:rFonts w:ascii="Segoe UI" w:hAnsi="Segoe UI" w:cs="Segoe UI"/>
          <w:i/>
          <w:iCs/>
        </w:rPr>
        <w:t xml:space="preserve"> </w:t>
      </w:r>
      <w:r w:rsidR="002F3E0C" w:rsidRPr="00DC4E16">
        <w:rPr>
          <w:rFonts w:ascii="Segoe UI" w:hAnsi="Segoe UI" w:cs="Segoe UI"/>
        </w:rPr>
        <w:t>is referenced throughout the document as the main governance route to oversee the delivery of the Plan</w:t>
      </w:r>
      <w:r w:rsidR="00574AF2" w:rsidRPr="00DC4E16">
        <w:rPr>
          <w:rFonts w:ascii="Segoe UI" w:hAnsi="Segoe UI" w:cs="Segoe UI"/>
        </w:rPr>
        <w:t xml:space="preserve"> for Mental Health</w:t>
      </w:r>
      <w:r w:rsidR="002F3E0C" w:rsidRPr="00DC4E16">
        <w:rPr>
          <w:rFonts w:ascii="Segoe UI" w:hAnsi="Segoe UI" w:cs="Segoe UI"/>
        </w:rPr>
        <w:t xml:space="preserve"> and develop its future iterations. </w:t>
      </w:r>
    </w:p>
    <w:p w14:paraId="58320CD5" w14:textId="3D1371A5" w:rsidR="00BC1C7F" w:rsidRPr="00DC4E16" w:rsidRDefault="00BC1C7F" w:rsidP="00F52122">
      <w:pPr>
        <w:pStyle w:val="ListParagraph"/>
        <w:numPr>
          <w:ilvl w:val="1"/>
          <w:numId w:val="8"/>
        </w:numPr>
        <w:contextualSpacing/>
        <w:rPr>
          <w:rFonts w:ascii="Segoe UI" w:hAnsi="Segoe UI" w:cs="Segoe UI"/>
        </w:rPr>
      </w:pPr>
      <w:r w:rsidRPr="00DC4E16">
        <w:rPr>
          <w:rFonts w:ascii="Segoe UI" w:hAnsi="Segoe UI" w:cs="Segoe UI"/>
        </w:rPr>
        <w:t xml:space="preserve">Oxford Health is in the process of strengthening its internal planning function which should facilitate systematic engagement with ongoing planning processes. </w:t>
      </w:r>
    </w:p>
    <w:p w14:paraId="09D8CAD7" w14:textId="77777777" w:rsidR="009E7DFB" w:rsidRPr="00DC4E16" w:rsidRDefault="009E7DFB" w:rsidP="009E7DFB">
      <w:pPr>
        <w:pStyle w:val="ListParagraph"/>
        <w:ind w:left="1080"/>
        <w:contextualSpacing/>
        <w:rPr>
          <w:rFonts w:ascii="Segoe UI" w:hAnsi="Segoe UI" w:cs="Segoe UI"/>
        </w:rPr>
      </w:pPr>
    </w:p>
    <w:p w14:paraId="6B78DB5F" w14:textId="5B0BA9F4" w:rsidR="00700CEA" w:rsidRPr="00DC4E16" w:rsidRDefault="00700CEA" w:rsidP="00F52122">
      <w:pPr>
        <w:pStyle w:val="ListParagraph"/>
        <w:numPr>
          <w:ilvl w:val="0"/>
          <w:numId w:val="8"/>
        </w:numPr>
        <w:contextualSpacing/>
        <w:rPr>
          <w:rFonts w:ascii="Segoe UI" w:hAnsi="Segoe UI" w:cs="Segoe UI"/>
        </w:rPr>
      </w:pPr>
      <w:r w:rsidRPr="00DC4E16">
        <w:rPr>
          <w:rFonts w:ascii="Segoe UI" w:hAnsi="Segoe UI" w:cs="Segoe UI"/>
        </w:rPr>
        <w:t xml:space="preserve">The process for ongoing JFP development has been aligned with the Annual Planning Process undertaken </w:t>
      </w:r>
      <w:r w:rsidR="009072F2" w:rsidRPr="00DC4E16">
        <w:rPr>
          <w:rFonts w:ascii="Segoe UI" w:hAnsi="Segoe UI" w:cs="Segoe UI"/>
        </w:rPr>
        <w:t>within</w:t>
      </w:r>
      <w:r w:rsidRPr="00DC4E16">
        <w:rPr>
          <w:rFonts w:ascii="Segoe UI" w:hAnsi="Segoe UI" w:cs="Segoe UI"/>
        </w:rPr>
        <w:t xml:space="preserve"> Oxford Health this year and </w:t>
      </w:r>
      <w:r w:rsidR="00197D83" w:rsidRPr="00DC4E16">
        <w:rPr>
          <w:rFonts w:ascii="Segoe UI" w:hAnsi="Segoe UI" w:cs="Segoe UI"/>
        </w:rPr>
        <w:t xml:space="preserve">with </w:t>
      </w:r>
      <w:r w:rsidRPr="00DC4E16">
        <w:rPr>
          <w:rFonts w:ascii="Segoe UI" w:hAnsi="Segoe UI" w:cs="Segoe UI"/>
        </w:rPr>
        <w:t xml:space="preserve">the </w:t>
      </w:r>
      <w:r w:rsidR="005A22CA" w:rsidRPr="00DC4E16">
        <w:rPr>
          <w:rFonts w:ascii="Segoe UI" w:hAnsi="Segoe UI" w:cs="Segoe UI"/>
        </w:rPr>
        <w:t>A</w:t>
      </w:r>
      <w:r w:rsidRPr="00DC4E16">
        <w:rPr>
          <w:rFonts w:ascii="Segoe UI" w:hAnsi="Segoe UI" w:cs="Segoe UI"/>
        </w:rPr>
        <w:t xml:space="preserve">nnual </w:t>
      </w:r>
      <w:r w:rsidR="005A22CA" w:rsidRPr="00DC4E16">
        <w:rPr>
          <w:rFonts w:ascii="Segoe UI" w:hAnsi="Segoe UI" w:cs="Segoe UI"/>
        </w:rPr>
        <w:t>P</w:t>
      </w:r>
      <w:r w:rsidRPr="00DC4E16">
        <w:rPr>
          <w:rFonts w:ascii="Segoe UI" w:hAnsi="Segoe UI" w:cs="Segoe UI"/>
        </w:rPr>
        <w:t xml:space="preserve">lan </w:t>
      </w:r>
      <w:r w:rsidR="007C653A" w:rsidRPr="00DC4E16">
        <w:rPr>
          <w:rFonts w:ascii="Segoe UI" w:hAnsi="Segoe UI" w:cs="Segoe UI"/>
        </w:rPr>
        <w:t>p</w:t>
      </w:r>
      <w:r w:rsidRPr="00DC4E16">
        <w:rPr>
          <w:rFonts w:ascii="Segoe UI" w:hAnsi="Segoe UI" w:cs="Segoe UI"/>
        </w:rPr>
        <w:t xml:space="preserve">resented </w:t>
      </w:r>
      <w:r w:rsidR="007C653A" w:rsidRPr="00DC4E16">
        <w:rPr>
          <w:rFonts w:ascii="Segoe UI" w:hAnsi="Segoe UI" w:cs="Segoe UI"/>
        </w:rPr>
        <w:t xml:space="preserve">under a separate item </w:t>
      </w:r>
      <w:r w:rsidRPr="00DC4E16">
        <w:rPr>
          <w:rFonts w:ascii="Segoe UI" w:hAnsi="Segoe UI" w:cs="Segoe UI"/>
        </w:rPr>
        <w:t xml:space="preserve">to this Board. </w:t>
      </w:r>
      <w:r w:rsidR="009072F2" w:rsidRPr="00DC4E16">
        <w:rPr>
          <w:rFonts w:ascii="Segoe UI" w:hAnsi="Segoe UI" w:cs="Segoe UI"/>
        </w:rPr>
        <w:t xml:space="preserve">The expectation is </w:t>
      </w:r>
      <w:r w:rsidR="005779AB" w:rsidRPr="00DC4E16">
        <w:rPr>
          <w:rFonts w:ascii="Segoe UI" w:hAnsi="Segoe UI" w:cs="Segoe UI"/>
        </w:rPr>
        <w:t xml:space="preserve">therefore </w:t>
      </w:r>
      <w:r w:rsidR="009072F2" w:rsidRPr="00DC4E16">
        <w:rPr>
          <w:rFonts w:ascii="Segoe UI" w:hAnsi="Segoe UI" w:cs="Segoe UI"/>
        </w:rPr>
        <w:t>very m</w:t>
      </w:r>
      <w:r w:rsidR="00596B40" w:rsidRPr="00DC4E16">
        <w:rPr>
          <w:rFonts w:ascii="Segoe UI" w:hAnsi="Segoe UI" w:cs="Segoe UI"/>
        </w:rPr>
        <w:t xml:space="preserve">uch that delivery of the Oxford Health Annual Plan will contribute to the </w:t>
      </w:r>
      <w:r w:rsidR="005A22CA" w:rsidRPr="00DC4E16">
        <w:rPr>
          <w:rFonts w:ascii="Segoe UI" w:hAnsi="Segoe UI" w:cs="Segoe UI"/>
        </w:rPr>
        <w:t>delivery of the JFP</w:t>
      </w:r>
      <w:r w:rsidR="00E0700C" w:rsidRPr="00DC4E16">
        <w:rPr>
          <w:rFonts w:ascii="Segoe UI" w:hAnsi="Segoe UI" w:cs="Segoe UI"/>
        </w:rPr>
        <w:t xml:space="preserve">. </w:t>
      </w:r>
    </w:p>
    <w:p w14:paraId="15CA19E4" w14:textId="77777777" w:rsidR="009E7DFB" w:rsidRPr="00DC4E16" w:rsidRDefault="009E7DFB" w:rsidP="009E7DFB">
      <w:pPr>
        <w:pStyle w:val="ListParagraph"/>
        <w:ind w:left="360"/>
        <w:contextualSpacing/>
        <w:rPr>
          <w:rFonts w:ascii="Segoe UI" w:hAnsi="Segoe UI" w:cs="Segoe UI"/>
        </w:rPr>
      </w:pPr>
    </w:p>
    <w:p w14:paraId="10992913" w14:textId="2F02AE25" w:rsidR="004155A9" w:rsidRPr="00DC4E16" w:rsidRDefault="004155A9" w:rsidP="00F52122">
      <w:pPr>
        <w:pStyle w:val="ListParagraph"/>
        <w:numPr>
          <w:ilvl w:val="0"/>
          <w:numId w:val="8"/>
        </w:numPr>
        <w:contextualSpacing/>
        <w:rPr>
          <w:rFonts w:ascii="Segoe UI" w:hAnsi="Segoe UI" w:cs="Segoe UI"/>
        </w:rPr>
      </w:pPr>
      <w:r w:rsidRPr="00DC4E16">
        <w:rPr>
          <w:rFonts w:ascii="Segoe UI" w:hAnsi="Segoe UI" w:cs="Segoe UI"/>
        </w:rPr>
        <w:t xml:space="preserve">The JFP is underpinned by financial information contained within operational plans for 2023/24, the deliverability of the ambitions beyond 2024 will depend upon the financial resources available. </w:t>
      </w:r>
      <w:r w:rsidR="00D1048E" w:rsidRPr="00DC4E16">
        <w:rPr>
          <w:rFonts w:ascii="Segoe UI" w:hAnsi="Segoe UI" w:cs="Segoe UI"/>
        </w:rPr>
        <w:t>As Oxford Health continue</w:t>
      </w:r>
      <w:r w:rsidR="003567C0" w:rsidRPr="00DC4E16">
        <w:rPr>
          <w:rFonts w:ascii="Segoe UI" w:hAnsi="Segoe UI" w:cs="Segoe UI"/>
        </w:rPr>
        <w:t>s</w:t>
      </w:r>
      <w:r w:rsidR="00D1048E" w:rsidRPr="00DC4E16">
        <w:rPr>
          <w:rFonts w:ascii="Segoe UI" w:hAnsi="Segoe UI" w:cs="Segoe UI"/>
        </w:rPr>
        <w:t xml:space="preserve"> to proactively engage in the next round of plannin</w:t>
      </w:r>
      <w:r w:rsidR="00BF6D82" w:rsidRPr="00DC4E16">
        <w:rPr>
          <w:rFonts w:ascii="Segoe UI" w:hAnsi="Segoe UI" w:cs="Segoe UI"/>
        </w:rPr>
        <w:t>g for 2024/25</w:t>
      </w:r>
      <w:r w:rsidR="003567C0" w:rsidRPr="00DC4E16">
        <w:rPr>
          <w:rFonts w:ascii="Segoe UI" w:hAnsi="Segoe UI" w:cs="Segoe UI"/>
        </w:rPr>
        <w:t>,</w:t>
      </w:r>
      <w:r w:rsidR="00BF6D82" w:rsidRPr="00DC4E16">
        <w:rPr>
          <w:rFonts w:ascii="Segoe UI" w:hAnsi="Segoe UI" w:cs="Segoe UI"/>
        </w:rPr>
        <w:t xml:space="preserve"> it will be critical to ensure that the delivery requirements are aligned with financial plans. </w:t>
      </w:r>
      <w:r w:rsidR="008C2BFC" w:rsidRPr="00DC4E16">
        <w:rPr>
          <w:rFonts w:ascii="Segoe UI" w:hAnsi="Segoe UI" w:cs="Segoe UI"/>
        </w:rPr>
        <w:t xml:space="preserve">An important priority to support this will be to work with system partners in Oxfordshire to clarify and align the </w:t>
      </w:r>
      <w:r w:rsidR="003D233D" w:rsidRPr="00DC4E16">
        <w:rPr>
          <w:rFonts w:ascii="Segoe UI" w:hAnsi="Segoe UI" w:cs="Segoe UI"/>
        </w:rPr>
        <w:t>governance route</w:t>
      </w:r>
      <w:r w:rsidR="005E10C3" w:rsidRPr="00DC4E16">
        <w:rPr>
          <w:rFonts w:ascii="Segoe UI" w:hAnsi="Segoe UI" w:cs="Segoe UI"/>
        </w:rPr>
        <w:t>s</w:t>
      </w:r>
      <w:r w:rsidR="003567C0" w:rsidRPr="00DC4E16">
        <w:rPr>
          <w:rFonts w:ascii="Segoe UI" w:hAnsi="Segoe UI" w:cs="Segoe UI"/>
        </w:rPr>
        <w:t xml:space="preserve"> to agree and develop these plans</w:t>
      </w:r>
      <w:r w:rsidR="003D233D" w:rsidRPr="00DC4E16">
        <w:rPr>
          <w:rFonts w:ascii="Segoe UI" w:hAnsi="Segoe UI" w:cs="Segoe UI"/>
        </w:rPr>
        <w:t xml:space="preserve"> for our Community Services. </w:t>
      </w:r>
    </w:p>
    <w:p w14:paraId="64858C51" w14:textId="57471D16" w:rsidR="007A2CF0" w:rsidRPr="00DC4E16" w:rsidRDefault="007A2CF0" w:rsidP="007A2CF0">
      <w:pPr>
        <w:jc w:val="both"/>
        <w:rPr>
          <w:rFonts w:ascii="Segoe UI" w:hAnsi="Segoe UI" w:cs="Segoe UI"/>
          <w:i/>
        </w:rPr>
      </w:pPr>
    </w:p>
    <w:p w14:paraId="5E33BD71" w14:textId="77777777" w:rsidR="00556ED2" w:rsidRPr="00DC4E16" w:rsidRDefault="00556ED2" w:rsidP="007A2CF0">
      <w:pPr>
        <w:jc w:val="both"/>
        <w:rPr>
          <w:rFonts w:ascii="Segoe UI" w:hAnsi="Segoe UI" w:cs="Segoe UI"/>
          <w:i/>
        </w:rPr>
      </w:pPr>
    </w:p>
    <w:p w14:paraId="7264DAC3" w14:textId="0F8EE78A" w:rsidR="00FA3993" w:rsidRPr="00DC4E16" w:rsidRDefault="00FA3993" w:rsidP="007A2CF0">
      <w:pPr>
        <w:jc w:val="both"/>
        <w:rPr>
          <w:rFonts w:ascii="Segoe UI" w:hAnsi="Segoe UI" w:cs="Segoe UI"/>
          <w:b/>
        </w:rPr>
      </w:pPr>
      <w:r w:rsidRPr="00DC4E16">
        <w:rPr>
          <w:rFonts w:ascii="Segoe UI" w:hAnsi="Segoe UI" w:cs="Segoe UI"/>
          <w:b/>
        </w:rPr>
        <w:t>Governance Route</w:t>
      </w:r>
    </w:p>
    <w:p w14:paraId="5C29F13F" w14:textId="77777777" w:rsidR="0050627A" w:rsidRPr="00DC4E16" w:rsidRDefault="0050627A" w:rsidP="007A2CF0">
      <w:pPr>
        <w:jc w:val="both"/>
        <w:rPr>
          <w:rFonts w:ascii="Segoe UI" w:hAnsi="Segoe UI" w:cs="Segoe UI"/>
          <w:b/>
        </w:rPr>
      </w:pPr>
    </w:p>
    <w:p w14:paraId="5562C7F2" w14:textId="77777777" w:rsidR="00EB719B" w:rsidRPr="00DC4E16" w:rsidRDefault="00EB719B" w:rsidP="00EB719B">
      <w:pPr>
        <w:numPr>
          <w:ilvl w:val="0"/>
          <w:numId w:val="8"/>
        </w:numPr>
        <w:contextualSpacing/>
        <w:rPr>
          <w:rFonts w:ascii="Segoe UI" w:hAnsi="Segoe UI" w:cs="Segoe UI"/>
          <w:bCs/>
          <w:lang w:val="en-GB" w:eastAsia="en-GB"/>
        </w:rPr>
      </w:pPr>
      <w:r w:rsidRPr="00DC4E16">
        <w:rPr>
          <w:rFonts w:ascii="Segoe UI" w:hAnsi="Segoe UI" w:cs="Segoe UI"/>
          <w:bCs/>
        </w:rPr>
        <w:t xml:space="preserve">Through May the Joint Forward plan is being presented to the ICB and all of the relevant partner NHS Trusts/Foundation Trusts covering Buckinghamshire, Oxfordshire and Berkshire West. </w:t>
      </w:r>
    </w:p>
    <w:p w14:paraId="1EDA3555" w14:textId="77777777" w:rsidR="00F524AF" w:rsidRPr="00DC4E16" w:rsidRDefault="00F524AF" w:rsidP="00F524AF">
      <w:pPr>
        <w:ind w:left="360"/>
        <w:contextualSpacing/>
        <w:rPr>
          <w:rFonts w:ascii="Segoe UI" w:hAnsi="Segoe UI" w:cs="Segoe UI"/>
          <w:bCs/>
          <w:lang w:val="en-GB" w:eastAsia="en-GB"/>
        </w:rPr>
      </w:pPr>
    </w:p>
    <w:p w14:paraId="3C5E766E" w14:textId="68926A5E" w:rsidR="00702F32" w:rsidRPr="00DC4E16" w:rsidRDefault="00702F32" w:rsidP="00702F32">
      <w:pPr>
        <w:numPr>
          <w:ilvl w:val="0"/>
          <w:numId w:val="8"/>
        </w:numPr>
        <w:contextualSpacing/>
        <w:rPr>
          <w:rFonts w:ascii="Segoe UI" w:hAnsi="Segoe UI" w:cs="Segoe UI"/>
          <w:bCs/>
          <w:lang w:val="en-GB" w:eastAsia="en-GB"/>
        </w:rPr>
      </w:pPr>
      <w:r w:rsidRPr="00DC4E16">
        <w:rPr>
          <w:rFonts w:ascii="Segoe UI" w:hAnsi="Segoe UI" w:cs="Segoe UI"/>
          <w:bCs/>
          <w:lang w:val="en-GB" w:eastAsia="en-GB"/>
        </w:rPr>
        <w:t xml:space="preserve">This version will be shared with all five relevant Health and Wellbeing Boards (HWB) in June. The Health and Wellbeing Boards are expected to provide an opinion (published with the JFP) on whether the draft ‘takes proper account of each joint health and wellbeing strategy’. </w:t>
      </w:r>
    </w:p>
    <w:p w14:paraId="0EF23407" w14:textId="6E7C96DC" w:rsidR="00702F32" w:rsidRPr="00DC4E16" w:rsidRDefault="00702F32" w:rsidP="00702F32">
      <w:pPr>
        <w:ind w:left="360"/>
        <w:contextualSpacing/>
        <w:rPr>
          <w:rFonts w:ascii="Segoe UI" w:hAnsi="Segoe UI" w:cs="Segoe UI"/>
          <w:bCs/>
          <w:lang w:val="en-GB" w:eastAsia="en-GB"/>
        </w:rPr>
      </w:pPr>
    </w:p>
    <w:p w14:paraId="7CC2B0C1" w14:textId="77777777" w:rsidR="00702F32" w:rsidRPr="00DC4E16" w:rsidRDefault="00702F32" w:rsidP="00702F32">
      <w:pPr>
        <w:numPr>
          <w:ilvl w:val="0"/>
          <w:numId w:val="8"/>
        </w:numPr>
        <w:contextualSpacing/>
        <w:rPr>
          <w:rFonts w:ascii="Segoe UI" w:hAnsi="Segoe UI" w:cs="Segoe UI"/>
          <w:bCs/>
          <w:lang w:val="en-GB" w:eastAsia="en-GB"/>
        </w:rPr>
      </w:pPr>
      <w:r w:rsidRPr="00DC4E16">
        <w:rPr>
          <w:rFonts w:ascii="Segoe UI" w:hAnsi="Segoe UI" w:cs="Segoe UI"/>
          <w:bCs/>
          <w:lang w:val="en-GB" w:eastAsia="en-GB"/>
        </w:rPr>
        <w:t xml:space="preserve">Following collation of the opinions from HWBs the draft can be published by end of June, as per legislation. </w:t>
      </w:r>
    </w:p>
    <w:p w14:paraId="5403CF80" w14:textId="77777777" w:rsidR="00702F32" w:rsidRPr="00DC4E16" w:rsidRDefault="00702F32" w:rsidP="00702F32">
      <w:pPr>
        <w:ind w:left="360"/>
        <w:contextualSpacing/>
        <w:rPr>
          <w:rFonts w:ascii="Segoe UI" w:hAnsi="Segoe UI" w:cs="Segoe UI"/>
          <w:bCs/>
          <w:lang w:val="en-GB" w:eastAsia="en-GB"/>
        </w:rPr>
      </w:pPr>
    </w:p>
    <w:p w14:paraId="313C5737" w14:textId="77777777" w:rsidR="00702F32" w:rsidRPr="00DC4E16" w:rsidRDefault="00702F32" w:rsidP="00702F32">
      <w:pPr>
        <w:numPr>
          <w:ilvl w:val="0"/>
          <w:numId w:val="8"/>
        </w:numPr>
        <w:contextualSpacing/>
        <w:rPr>
          <w:rFonts w:ascii="Segoe UI" w:hAnsi="Segoe UI" w:cs="Segoe UI"/>
          <w:bCs/>
          <w:lang w:val="en-GB" w:eastAsia="en-GB"/>
        </w:rPr>
      </w:pPr>
      <w:r w:rsidRPr="00DC4E16">
        <w:rPr>
          <w:rFonts w:ascii="Segoe UI" w:hAnsi="Segoe UI" w:cs="Segoe UI"/>
          <w:bCs/>
          <w:lang w:val="en-GB" w:eastAsia="en-GB"/>
        </w:rPr>
        <w:t xml:space="preserve">The ICB Board will be asked to formally agree the Joint Forward Plan, on behalf of the BOB system in the public ICB Board meeting in July. </w:t>
      </w:r>
    </w:p>
    <w:p w14:paraId="0AFFBA4C" w14:textId="77777777" w:rsidR="00702F32" w:rsidRPr="00DC4E16" w:rsidRDefault="00702F32" w:rsidP="00702F32">
      <w:pPr>
        <w:ind w:left="360"/>
        <w:contextualSpacing/>
        <w:rPr>
          <w:rFonts w:ascii="Segoe UI" w:hAnsi="Segoe UI" w:cs="Segoe UI"/>
          <w:bCs/>
          <w:lang w:val="en-GB" w:eastAsia="en-GB"/>
        </w:rPr>
      </w:pPr>
    </w:p>
    <w:p w14:paraId="053E8186" w14:textId="4670433B" w:rsidR="00EB719B" w:rsidRPr="00DC4E16" w:rsidRDefault="00EB719B" w:rsidP="00EB719B">
      <w:pPr>
        <w:numPr>
          <w:ilvl w:val="0"/>
          <w:numId w:val="8"/>
        </w:numPr>
        <w:contextualSpacing/>
        <w:rPr>
          <w:rFonts w:ascii="Segoe UI" w:hAnsi="Segoe UI" w:cs="Segoe UI"/>
          <w:bCs/>
          <w:lang w:val="en-GB" w:eastAsia="en-GB"/>
        </w:rPr>
      </w:pPr>
      <w:r w:rsidRPr="00DC4E16">
        <w:rPr>
          <w:rFonts w:ascii="Segoe UI" w:hAnsi="Segoe UI" w:cs="Segoe UI"/>
          <w:bCs/>
        </w:rPr>
        <w:t xml:space="preserve">As the </w:t>
      </w:r>
      <w:r w:rsidR="003F424D" w:rsidRPr="00DC4E16">
        <w:rPr>
          <w:rFonts w:ascii="Segoe UI" w:hAnsi="Segoe UI" w:cs="Segoe UI"/>
          <w:bCs/>
        </w:rPr>
        <w:t xml:space="preserve">JFP is being reviewed it is anticipated that minor changes will be made to the document. </w:t>
      </w:r>
    </w:p>
    <w:p w14:paraId="4A500BD8" w14:textId="77777777" w:rsidR="00556ED2" w:rsidRPr="00DC4E16" w:rsidRDefault="00556ED2" w:rsidP="0073522A">
      <w:pPr>
        <w:jc w:val="both"/>
        <w:rPr>
          <w:rFonts w:ascii="Segoe UI" w:hAnsi="Segoe UI" w:cs="Segoe UI"/>
          <w:b/>
        </w:rPr>
      </w:pPr>
    </w:p>
    <w:p w14:paraId="151DCAA2" w14:textId="7BE32E17" w:rsidR="00551AD9" w:rsidRDefault="00551AD9" w:rsidP="0073522A">
      <w:pPr>
        <w:jc w:val="both"/>
        <w:rPr>
          <w:rFonts w:ascii="Segoe UI" w:hAnsi="Segoe UI" w:cs="Segoe UI"/>
        </w:rPr>
      </w:pPr>
    </w:p>
    <w:p w14:paraId="02DFD20E" w14:textId="77777777" w:rsidR="00A23254" w:rsidRPr="00DC4E16" w:rsidRDefault="00A23254" w:rsidP="0073522A">
      <w:pPr>
        <w:jc w:val="both"/>
        <w:rPr>
          <w:rFonts w:ascii="Segoe UI" w:hAnsi="Segoe UI" w:cs="Segoe UI"/>
        </w:rPr>
      </w:pPr>
    </w:p>
    <w:p w14:paraId="556C1347" w14:textId="77777777" w:rsidR="00556ED2" w:rsidRPr="00DC4E16" w:rsidRDefault="00556ED2" w:rsidP="0073522A">
      <w:pPr>
        <w:jc w:val="both"/>
        <w:rPr>
          <w:rFonts w:ascii="Segoe UI" w:hAnsi="Segoe UI" w:cs="Segoe UI"/>
          <w:b/>
        </w:rPr>
      </w:pPr>
    </w:p>
    <w:p w14:paraId="32F36C83" w14:textId="77777777" w:rsidR="0073522A" w:rsidRPr="00DC4E16" w:rsidRDefault="0073522A" w:rsidP="0073522A">
      <w:pPr>
        <w:jc w:val="both"/>
        <w:rPr>
          <w:rFonts w:ascii="Segoe UI" w:hAnsi="Segoe UI" w:cs="Segoe UI"/>
          <w:b/>
        </w:rPr>
      </w:pPr>
      <w:r w:rsidRPr="00DC4E16">
        <w:rPr>
          <w:rFonts w:ascii="Segoe UI" w:hAnsi="Segoe UI" w:cs="Segoe UI"/>
          <w:b/>
        </w:rPr>
        <w:lastRenderedPageBreak/>
        <w:t>Recommendation</w:t>
      </w:r>
    </w:p>
    <w:p w14:paraId="3F96B841" w14:textId="410256AA" w:rsidR="000A5A07" w:rsidRPr="00DC4E16" w:rsidRDefault="000A5A07" w:rsidP="0073522A">
      <w:pPr>
        <w:jc w:val="both"/>
        <w:rPr>
          <w:rFonts w:ascii="Segoe UI" w:hAnsi="Segoe UI" w:cs="Segoe UI"/>
        </w:rPr>
      </w:pPr>
      <w:r w:rsidRPr="00DC4E16">
        <w:rPr>
          <w:rFonts w:ascii="Segoe UI" w:hAnsi="Segoe UI" w:cs="Segoe UI"/>
        </w:rPr>
        <w:t xml:space="preserve">The Board is asked to </w:t>
      </w:r>
      <w:r w:rsidR="007655FB" w:rsidRPr="00DC4E16">
        <w:rPr>
          <w:rFonts w:ascii="Segoe UI" w:hAnsi="Segoe UI" w:cs="Segoe UI"/>
        </w:rPr>
        <w:t xml:space="preserve">endorse </w:t>
      </w:r>
      <w:r w:rsidR="00CE67A6" w:rsidRPr="00DC4E16">
        <w:rPr>
          <w:rFonts w:ascii="Segoe UI" w:hAnsi="Segoe UI" w:cs="Segoe UI"/>
        </w:rPr>
        <w:t>the JFP</w:t>
      </w:r>
      <w:r w:rsidR="00005255" w:rsidRPr="00DC4E16">
        <w:rPr>
          <w:rFonts w:ascii="Segoe UI" w:hAnsi="Segoe UI" w:cs="Segoe UI"/>
        </w:rPr>
        <w:t xml:space="preserve"> for 2023/24 and its </w:t>
      </w:r>
      <w:r w:rsidR="003226C6" w:rsidRPr="00DC4E16">
        <w:rPr>
          <w:rFonts w:ascii="Segoe UI" w:hAnsi="Segoe UI" w:cs="Segoe UI"/>
        </w:rPr>
        <w:t xml:space="preserve">five years ambitions, noting the need for these to be </w:t>
      </w:r>
      <w:r w:rsidR="00921873" w:rsidRPr="00DC4E16">
        <w:rPr>
          <w:rFonts w:ascii="Segoe UI" w:hAnsi="Segoe UI" w:cs="Segoe UI"/>
        </w:rPr>
        <w:t>enabled through</w:t>
      </w:r>
      <w:r w:rsidR="00392CCE" w:rsidRPr="00DC4E16">
        <w:rPr>
          <w:rFonts w:ascii="Segoe UI" w:hAnsi="Segoe UI" w:cs="Segoe UI"/>
        </w:rPr>
        <w:t>/ iterated to align with</w:t>
      </w:r>
      <w:r w:rsidR="00921873" w:rsidRPr="00DC4E16">
        <w:rPr>
          <w:rFonts w:ascii="Segoe UI" w:hAnsi="Segoe UI" w:cs="Segoe UI"/>
        </w:rPr>
        <w:t xml:space="preserve"> longer</w:t>
      </w:r>
      <w:r w:rsidR="001B4857" w:rsidRPr="00DC4E16">
        <w:rPr>
          <w:rFonts w:ascii="Segoe UI" w:hAnsi="Segoe UI" w:cs="Segoe UI"/>
        </w:rPr>
        <w:t>-</w:t>
      </w:r>
      <w:r w:rsidR="00921873" w:rsidRPr="00DC4E16">
        <w:rPr>
          <w:rFonts w:ascii="Segoe UI" w:hAnsi="Segoe UI" w:cs="Segoe UI"/>
        </w:rPr>
        <w:t xml:space="preserve">term strategic financial planning. </w:t>
      </w:r>
      <w:r w:rsidR="00B27D9B" w:rsidRPr="00DC4E16">
        <w:rPr>
          <w:rFonts w:ascii="Segoe UI" w:hAnsi="Segoe UI" w:cs="Segoe UI"/>
        </w:rPr>
        <w:t xml:space="preserve"> </w:t>
      </w:r>
      <w:r w:rsidR="006D4BDD" w:rsidRPr="00DC4E16">
        <w:rPr>
          <w:rFonts w:ascii="Segoe UI" w:hAnsi="Segoe UI" w:cs="Segoe UI"/>
        </w:rPr>
        <w:t xml:space="preserve">  </w:t>
      </w:r>
      <w:r w:rsidRPr="00DC4E16">
        <w:rPr>
          <w:rFonts w:ascii="Segoe UI" w:hAnsi="Segoe UI" w:cs="Segoe UI"/>
        </w:rPr>
        <w:t xml:space="preserve">  </w:t>
      </w:r>
    </w:p>
    <w:p w14:paraId="14276737" w14:textId="77777777" w:rsidR="00D628E5" w:rsidRPr="00DC4E16" w:rsidRDefault="00D628E5" w:rsidP="0073522A">
      <w:pPr>
        <w:jc w:val="both"/>
        <w:rPr>
          <w:rFonts w:ascii="Segoe UI" w:hAnsi="Segoe UI" w:cs="Segoe UI"/>
        </w:rPr>
      </w:pPr>
    </w:p>
    <w:p w14:paraId="4F5E32FA" w14:textId="77777777" w:rsidR="005D3499" w:rsidRPr="00DC4E16" w:rsidRDefault="005D3499">
      <w:pPr>
        <w:jc w:val="both"/>
        <w:rPr>
          <w:rFonts w:ascii="Segoe UI" w:hAnsi="Segoe UI" w:cs="Segoe UI"/>
          <w:b/>
        </w:rPr>
      </w:pPr>
    </w:p>
    <w:p w14:paraId="6BD6928F" w14:textId="3ABB0436" w:rsidR="003F7366" w:rsidRPr="00FA3993" w:rsidRDefault="002619EF" w:rsidP="0073522A">
      <w:pPr>
        <w:ind w:left="1440" w:hanging="1440"/>
        <w:jc w:val="both"/>
        <w:rPr>
          <w:rFonts w:ascii="Segoe UI" w:hAnsi="Segoe UI" w:cs="Segoe UI"/>
        </w:rPr>
      </w:pPr>
      <w:r w:rsidRPr="00FA3993">
        <w:rPr>
          <w:rFonts w:ascii="Segoe UI" w:hAnsi="Segoe UI" w:cs="Segoe UI"/>
          <w:b/>
        </w:rPr>
        <w:t xml:space="preserve">Author and </w:t>
      </w:r>
      <w:r w:rsidR="00E667F2">
        <w:rPr>
          <w:rFonts w:ascii="Segoe UI" w:hAnsi="Segoe UI" w:cs="Segoe UI"/>
          <w:b/>
        </w:rPr>
        <w:t>Lead Executive Director</w:t>
      </w:r>
      <w:r w:rsidR="0073522A" w:rsidRPr="00FA3993">
        <w:rPr>
          <w:rFonts w:ascii="Segoe UI" w:hAnsi="Segoe UI" w:cs="Segoe UI"/>
          <w:b/>
        </w:rPr>
        <w:t>:</w:t>
      </w:r>
      <w:r w:rsidR="007B02FB">
        <w:rPr>
          <w:rFonts w:ascii="Segoe UI" w:hAnsi="Segoe UI" w:cs="Segoe UI"/>
          <w:b/>
        </w:rPr>
        <w:t xml:space="preserve"> </w:t>
      </w:r>
      <w:r w:rsidR="00921873">
        <w:rPr>
          <w:rFonts w:ascii="Segoe UI" w:hAnsi="Segoe UI" w:cs="Segoe UI"/>
          <w:b/>
        </w:rPr>
        <w:t>Amelie Bages, Executive Director of Strate</w:t>
      </w:r>
      <w:r w:rsidR="004765C4">
        <w:rPr>
          <w:rFonts w:ascii="Segoe UI" w:hAnsi="Segoe UI" w:cs="Segoe UI"/>
          <w:b/>
        </w:rPr>
        <w:t>gy and Partnerships</w:t>
      </w:r>
      <w:r w:rsidR="00E667F2">
        <w:rPr>
          <w:rFonts w:ascii="Segoe UI" w:hAnsi="Segoe UI" w:cs="Segoe UI"/>
          <w:b/>
        </w:rPr>
        <w:t xml:space="preserve"> </w:t>
      </w:r>
      <w:r w:rsidR="00E667F2">
        <w:rPr>
          <w:rFonts w:ascii="Segoe UI" w:hAnsi="Segoe UI" w:cs="Segoe UI"/>
          <w:bCs/>
        </w:rPr>
        <w:t xml:space="preserve">(supported </w:t>
      </w:r>
      <w:r w:rsidR="001C7D87">
        <w:rPr>
          <w:rFonts w:ascii="Segoe UI" w:hAnsi="Segoe UI" w:cs="Segoe UI"/>
          <w:bCs/>
        </w:rPr>
        <w:t xml:space="preserve">with drafting </w:t>
      </w:r>
      <w:r w:rsidR="00E667F2">
        <w:rPr>
          <w:rFonts w:ascii="Segoe UI" w:hAnsi="Segoe UI" w:cs="Segoe UI"/>
          <w:bCs/>
        </w:rPr>
        <w:t xml:space="preserve">by documents </w:t>
      </w:r>
      <w:r w:rsidR="00367663">
        <w:rPr>
          <w:rFonts w:ascii="Segoe UI" w:hAnsi="Segoe UI" w:cs="Segoe UI"/>
          <w:bCs/>
        </w:rPr>
        <w:t>provided</w:t>
      </w:r>
      <w:r w:rsidR="00E34229">
        <w:rPr>
          <w:rFonts w:ascii="Segoe UI" w:hAnsi="Segoe UI" w:cs="Segoe UI"/>
          <w:bCs/>
        </w:rPr>
        <w:t xml:space="preserve"> by the ICB)</w:t>
      </w:r>
      <w:r w:rsidR="0073522A" w:rsidRPr="00FA3993">
        <w:rPr>
          <w:rFonts w:ascii="Segoe UI" w:hAnsi="Segoe UI" w:cs="Segoe UI"/>
        </w:rPr>
        <w:tab/>
      </w:r>
    </w:p>
    <w:p w14:paraId="149E93C4" w14:textId="77777777" w:rsidR="00FA3993" w:rsidRPr="0072070D" w:rsidRDefault="00FA3993" w:rsidP="00FA3993">
      <w:pPr>
        <w:jc w:val="both"/>
        <w:rPr>
          <w:rFonts w:ascii="Segoe UI" w:hAnsi="Segoe UI" w:cs="Segoe UI"/>
        </w:rPr>
      </w:pPr>
    </w:p>
    <w:p w14:paraId="22977975" w14:textId="3D94A472" w:rsidR="002250DE" w:rsidRPr="00556ED2" w:rsidRDefault="00FA3993" w:rsidP="00D628E5">
      <w:pPr>
        <w:numPr>
          <w:ilvl w:val="0"/>
          <w:numId w:val="4"/>
        </w:numPr>
        <w:jc w:val="both"/>
        <w:rPr>
          <w:rFonts w:ascii="Segoe UI" w:hAnsi="Segoe UI" w:cs="Segoe UI"/>
          <w:i/>
          <w:sz w:val="20"/>
          <w:szCs w:val="20"/>
        </w:rPr>
      </w:pPr>
      <w:r w:rsidRPr="0072070D">
        <w:rPr>
          <w:rFonts w:ascii="Segoe UI" w:hAnsi="Segoe UI" w:cs="Segoe UI"/>
          <w:i/>
          <w:sz w:val="20"/>
          <w:szCs w:val="20"/>
        </w:rPr>
        <w:t xml:space="preserve">A risk assessment has been undertaken around </w:t>
      </w:r>
      <w:r>
        <w:rPr>
          <w:rFonts w:ascii="Segoe UI" w:hAnsi="Segoe UI" w:cs="Segoe UI"/>
          <w:i/>
          <w:sz w:val="20"/>
          <w:szCs w:val="20"/>
        </w:rPr>
        <w:t>the legal issues that this report</w:t>
      </w:r>
      <w:r w:rsidRPr="0072070D">
        <w:rPr>
          <w:rFonts w:ascii="Segoe UI" w:hAnsi="Segoe UI" w:cs="Segoe UI"/>
          <w:i/>
          <w:sz w:val="20"/>
          <w:szCs w:val="20"/>
        </w:rPr>
        <w:t xml:space="preserve"> presents and there are no issues that need to be referred to the Trust Solicitors</w:t>
      </w:r>
    </w:p>
    <w:p w14:paraId="7B1DC6AA" w14:textId="77777777" w:rsidR="00556ED2" w:rsidRPr="00D628E5" w:rsidRDefault="00556ED2" w:rsidP="00556ED2">
      <w:pPr>
        <w:ind w:left="720"/>
        <w:jc w:val="both"/>
        <w:rPr>
          <w:rFonts w:ascii="Segoe UI" w:hAnsi="Segoe UI" w:cs="Segoe UI"/>
          <w:i/>
          <w:sz w:val="20"/>
          <w:szCs w:val="20"/>
        </w:rPr>
      </w:pPr>
    </w:p>
    <w:p w14:paraId="281B3A46" w14:textId="0FB4B7AD" w:rsidR="00FA3993" w:rsidRPr="00FA3993" w:rsidRDefault="00FA3993" w:rsidP="00FA3993">
      <w:pPr>
        <w:numPr>
          <w:ilvl w:val="0"/>
          <w:numId w:val="4"/>
        </w:numPr>
        <w:jc w:val="both"/>
        <w:rPr>
          <w:rFonts w:ascii="Segoe UI" w:hAnsi="Segoe UI" w:cs="Segoe UI"/>
          <w:i/>
          <w:sz w:val="20"/>
          <w:szCs w:val="20"/>
        </w:rPr>
      </w:pPr>
      <w:r>
        <w:rPr>
          <w:rFonts w:ascii="Segoe UI" w:hAnsi="Segoe UI" w:cs="Segoe UI"/>
          <w:b/>
          <w:i/>
          <w:sz w:val="20"/>
          <w:szCs w:val="20"/>
        </w:rPr>
        <w:t>Strategic Objectives</w:t>
      </w:r>
      <w:r w:rsidR="00C84B11">
        <w:rPr>
          <w:rFonts w:ascii="Segoe UI" w:hAnsi="Segoe UI" w:cs="Segoe UI"/>
          <w:b/>
          <w:i/>
          <w:sz w:val="20"/>
          <w:szCs w:val="20"/>
        </w:rPr>
        <w:t>/Priorities</w:t>
      </w:r>
      <w:r>
        <w:rPr>
          <w:rFonts w:ascii="Segoe UI" w:hAnsi="Segoe UI" w:cs="Segoe UI"/>
          <w:i/>
          <w:sz w:val="20"/>
          <w:szCs w:val="20"/>
        </w:rPr>
        <w:t xml:space="preserve"> </w:t>
      </w:r>
      <w:r w:rsidR="004A19BE">
        <w:rPr>
          <w:rFonts w:ascii="Segoe UI" w:hAnsi="Segoe UI" w:cs="Segoe UI"/>
          <w:b/>
          <w:i/>
          <w:sz w:val="20"/>
          <w:szCs w:val="20"/>
        </w:rPr>
        <w:t>and strategic Board Assurance Framework (BAF) risk themes</w:t>
      </w:r>
      <w:r w:rsidR="004A19BE">
        <w:rPr>
          <w:rFonts w:ascii="Segoe UI" w:hAnsi="Segoe UI" w:cs="Segoe UI"/>
          <w:i/>
          <w:sz w:val="20"/>
          <w:szCs w:val="20"/>
        </w:rPr>
        <w:t xml:space="preserve"> </w:t>
      </w:r>
      <w:r>
        <w:rPr>
          <w:rFonts w:ascii="Segoe UI" w:hAnsi="Segoe UI" w:cs="Segoe UI"/>
          <w:i/>
          <w:sz w:val="20"/>
          <w:szCs w:val="20"/>
        </w:rPr>
        <w:t xml:space="preserve">– this </w:t>
      </w:r>
      <w:r w:rsidRPr="00FA3993">
        <w:rPr>
          <w:rFonts w:ascii="Segoe UI" w:hAnsi="Segoe UI" w:cs="Segoe UI"/>
          <w:i/>
          <w:sz w:val="20"/>
          <w:szCs w:val="20"/>
        </w:rPr>
        <w:t>report relates to or provides assurance and evidence against the following Strategic Objective(s)</w:t>
      </w:r>
      <w:r w:rsidR="00C84B11">
        <w:rPr>
          <w:rFonts w:ascii="Segoe UI" w:hAnsi="Segoe UI" w:cs="Segoe UI"/>
          <w:i/>
          <w:sz w:val="20"/>
          <w:szCs w:val="20"/>
        </w:rPr>
        <w:t>/Priority(ies)</w:t>
      </w:r>
      <w:r w:rsidRPr="00FA3993">
        <w:rPr>
          <w:rFonts w:ascii="Segoe UI" w:hAnsi="Segoe UI" w:cs="Segoe UI"/>
          <w:i/>
          <w:sz w:val="20"/>
          <w:szCs w:val="20"/>
        </w:rPr>
        <w:t xml:space="preserve"> of the Trust</w:t>
      </w:r>
    </w:p>
    <w:p w14:paraId="37974ED2" w14:textId="77777777" w:rsidR="00FA3993" w:rsidRPr="00FA3993" w:rsidRDefault="00FA3993" w:rsidP="00FA3993">
      <w:pPr>
        <w:ind w:left="720"/>
        <w:jc w:val="both"/>
        <w:rPr>
          <w:rFonts w:ascii="Segoe UI" w:hAnsi="Segoe UI" w:cs="Segoe UI"/>
          <w:i/>
          <w:sz w:val="20"/>
          <w:szCs w:val="20"/>
        </w:rPr>
      </w:pPr>
    </w:p>
    <w:p w14:paraId="42B79B64" w14:textId="244B7D94" w:rsidR="00FA3993" w:rsidRPr="00876856" w:rsidRDefault="002250DE" w:rsidP="002250DE">
      <w:pPr>
        <w:ind w:firstLine="720"/>
        <w:jc w:val="both"/>
        <w:rPr>
          <w:rFonts w:ascii="Segoe UI" w:hAnsi="Segoe UI" w:cs="Segoe UI"/>
          <w:i/>
          <w:sz w:val="20"/>
          <w:szCs w:val="20"/>
        </w:rPr>
      </w:pPr>
      <w:r w:rsidRPr="00876856">
        <w:rPr>
          <w:rFonts w:ascii="Segoe UI" w:hAnsi="Segoe UI" w:cs="Segoe UI"/>
          <w:i/>
          <w:sz w:val="20"/>
          <w:szCs w:val="20"/>
        </w:rPr>
        <w:t xml:space="preserve">1) </w:t>
      </w:r>
      <w:r w:rsidR="00876856" w:rsidRPr="00876856">
        <w:rPr>
          <w:rFonts w:ascii="Segoe UI" w:hAnsi="Segoe UI" w:cs="Segoe UI"/>
          <w:i/>
          <w:sz w:val="20"/>
          <w:szCs w:val="20"/>
        </w:rPr>
        <w:t xml:space="preserve">Quality - </w:t>
      </w:r>
      <w:r w:rsidR="00C84B11" w:rsidRPr="00876856">
        <w:rPr>
          <w:rFonts w:ascii="Segoe UI" w:hAnsi="Segoe UI" w:cs="Segoe UI"/>
          <w:i/>
          <w:sz w:val="20"/>
          <w:szCs w:val="20"/>
        </w:rPr>
        <w:t xml:space="preserve">Deliver the best possible </w:t>
      </w:r>
      <w:r w:rsidR="006F6C4E" w:rsidRPr="00876856">
        <w:rPr>
          <w:rFonts w:ascii="Segoe UI" w:hAnsi="Segoe UI" w:cs="Segoe UI"/>
          <w:i/>
          <w:sz w:val="20"/>
          <w:szCs w:val="20"/>
        </w:rPr>
        <w:t>care and health outcomes</w:t>
      </w:r>
    </w:p>
    <w:p w14:paraId="3FF7CF6E" w14:textId="77777777" w:rsidR="004A19BE" w:rsidRDefault="004A19BE" w:rsidP="004A19BE">
      <w:pPr>
        <w:ind w:left="1440"/>
        <w:jc w:val="both"/>
        <w:rPr>
          <w:rFonts w:ascii="Segoe UI" w:hAnsi="Segoe UI" w:cs="Segoe UI"/>
          <w:i/>
          <w:sz w:val="20"/>
          <w:szCs w:val="20"/>
        </w:rPr>
      </w:pPr>
      <w:r>
        <w:rPr>
          <w:rFonts w:ascii="Segoe UI" w:hAnsi="Segoe UI" w:cs="Segoe UI"/>
          <w:i/>
          <w:sz w:val="20"/>
          <w:szCs w:val="20"/>
        </w:rPr>
        <w:t xml:space="preserve">Strategic risk themes: triangulating </w:t>
      </w:r>
      <w:r w:rsidRPr="00EB3D86">
        <w:rPr>
          <w:rFonts w:ascii="Segoe UI" w:hAnsi="Segoe UI" w:cs="Segoe UI"/>
          <w:i/>
          <w:sz w:val="20"/>
          <w:szCs w:val="20"/>
        </w:rPr>
        <w:t>data and learning to drive Quality Improvement</w:t>
      </w:r>
      <w:r>
        <w:rPr>
          <w:rFonts w:ascii="Segoe UI" w:hAnsi="Segoe UI" w:cs="Segoe UI"/>
          <w:i/>
          <w:sz w:val="20"/>
          <w:szCs w:val="20"/>
        </w:rPr>
        <w:t>; Demand and Capacity (Mental Health inpatient and Learning Disabilities); and Demand and Capacity (Community Oxfordshire).</w:t>
      </w:r>
    </w:p>
    <w:p w14:paraId="2A049A5F" w14:textId="77777777" w:rsidR="00FA3993" w:rsidRPr="00876856" w:rsidRDefault="00FA3993" w:rsidP="002250DE">
      <w:pPr>
        <w:jc w:val="both"/>
        <w:rPr>
          <w:rFonts w:ascii="Segoe UI" w:hAnsi="Segoe UI" w:cs="Segoe UI"/>
          <w:i/>
          <w:sz w:val="20"/>
          <w:szCs w:val="20"/>
        </w:rPr>
      </w:pPr>
    </w:p>
    <w:p w14:paraId="0DA309C7" w14:textId="7B09AAAA" w:rsidR="00FA3993" w:rsidRPr="00876856" w:rsidRDefault="00FA3993" w:rsidP="002250DE">
      <w:pPr>
        <w:ind w:firstLine="720"/>
        <w:jc w:val="both"/>
        <w:rPr>
          <w:rFonts w:ascii="Segoe UI" w:hAnsi="Segoe UI" w:cs="Segoe UI"/>
          <w:i/>
          <w:sz w:val="20"/>
          <w:szCs w:val="20"/>
        </w:rPr>
      </w:pPr>
      <w:r w:rsidRPr="00876856">
        <w:rPr>
          <w:rFonts w:ascii="Segoe UI" w:hAnsi="Segoe UI" w:cs="Segoe UI"/>
          <w:i/>
          <w:sz w:val="20"/>
          <w:szCs w:val="20"/>
        </w:rPr>
        <w:t xml:space="preserve">2) </w:t>
      </w:r>
      <w:r w:rsidR="00876856" w:rsidRPr="00876856">
        <w:rPr>
          <w:rFonts w:ascii="Segoe UI" w:hAnsi="Segoe UI" w:cs="Segoe UI"/>
          <w:i/>
          <w:sz w:val="20"/>
          <w:szCs w:val="20"/>
        </w:rPr>
        <w:t xml:space="preserve">People - </w:t>
      </w:r>
      <w:r w:rsidR="006F6C4E" w:rsidRPr="00876856">
        <w:rPr>
          <w:rFonts w:ascii="Segoe UI" w:hAnsi="Segoe UI" w:cs="Segoe UI"/>
          <w:i/>
          <w:sz w:val="20"/>
          <w:szCs w:val="20"/>
        </w:rPr>
        <w:t xml:space="preserve">Be </w:t>
      </w:r>
      <w:r w:rsidR="00876856" w:rsidRPr="00876856">
        <w:rPr>
          <w:rFonts w:ascii="Segoe UI" w:hAnsi="Segoe UI" w:cs="Segoe UI"/>
          <w:i/>
          <w:sz w:val="20"/>
          <w:szCs w:val="20"/>
        </w:rPr>
        <w:t>a great</w:t>
      </w:r>
      <w:r w:rsidR="006F6C4E" w:rsidRPr="00876856">
        <w:rPr>
          <w:rFonts w:ascii="Segoe UI" w:hAnsi="Segoe UI" w:cs="Segoe UI"/>
          <w:i/>
          <w:sz w:val="20"/>
          <w:szCs w:val="20"/>
        </w:rPr>
        <w:t xml:space="preserve"> place to work</w:t>
      </w:r>
    </w:p>
    <w:p w14:paraId="024DC607" w14:textId="77777777" w:rsidR="004A19BE" w:rsidRPr="00876856" w:rsidRDefault="004A19BE" w:rsidP="004A19BE">
      <w:pPr>
        <w:ind w:left="1440"/>
        <w:jc w:val="both"/>
        <w:rPr>
          <w:rFonts w:ascii="Segoe UI" w:hAnsi="Segoe UI" w:cs="Segoe UI"/>
          <w:i/>
          <w:sz w:val="20"/>
          <w:szCs w:val="20"/>
        </w:rPr>
      </w:pPr>
      <w:r>
        <w:rPr>
          <w:rFonts w:ascii="Segoe UI" w:hAnsi="Segoe UI" w:cs="Segoe UI"/>
          <w:i/>
          <w:sz w:val="20"/>
          <w:szCs w:val="20"/>
        </w:rPr>
        <w:t>Strategic risk themes: Workforce Planning; Recruitment; Succession Planning, Organisational and Leadership Development; Culture; and Retention.</w:t>
      </w:r>
    </w:p>
    <w:p w14:paraId="14606977" w14:textId="77777777" w:rsidR="00FA3993" w:rsidRPr="00876856" w:rsidRDefault="00FA3993" w:rsidP="002250DE">
      <w:pPr>
        <w:jc w:val="both"/>
        <w:rPr>
          <w:rFonts w:ascii="Segoe UI" w:hAnsi="Segoe UI" w:cs="Segoe UI"/>
          <w:i/>
          <w:sz w:val="20"/>
          <w:szCs w:val="20"/>
        </w:rPr>
      </w:pPr>
    </w:p>
    <w:p w14:paraId="24A6E57E" w14:textId="31BEE306" w:rsidR="00876856" w:rsidRPr="00876856" w:rsidRDefault="00FA3993" w:rsidP="00876856">
      <w:pPr>
        <w:ind w:firstLine="720"/>
        <w:jc w:val="both"/>
        <w:rPr>
          <w:rFonts w:ascii="Segoe UI" w:hAnsi="Segoe UI" w:cs="Segoe UI"/>
          <w:i/>
          <w:sz w:val="20"/>
          <w:szCs w:val="20"/>
        </w:rPr>
      </w:pPr>
      <w:r w:rsidRPr="00876856">
        <w:rPr>
          <w:rFonts w:ascii="Segoe UI" w:hAnsi="Segoe UI" w:cs="Segoe UI"/>
          <w:i/>
          <w:sz w:val="20"/>
          <w:szCs w:val="20"/>
        </w:rPr>
        <w:t xml:space="preserve">3) </w:t>
      </w:r>
      <w:r w:rsidR="00876856" w:rsidRPr="00876856">
        <w:rPr>
          <w:rFonts w:ascii="Segoe UI" w:hAnsi="Segoe UI" w:cs="Segoe UI"/>
          <w:i/>
          <w:sz w:val="20"/>
          <w:szCs w:val="20"/>
        </w:rPr>
        <w:t>Sustainability – Make best use of our resources and protect the environment</w:t>
      </w:r>
    </w:p>
    <w:p w14:paraId="2364F9F3" w14:textId="77777777" w:rsidR="004A19BE" w:rsidRDefault="004A19BE" w:rsidP="004A19BE">
      <w:pPr>
        <w:ind w:left="1440"/>
        <w:jc w:val="both"/>
        <w:rPr>
          <w:rFonts w:ascii="Segoe UI" w:hAnsi="Segoe UI" w:cs="Segoe UI"/>
          <w:i/>
          <w:sz w:val="20"/>
          <w:szCs w:val="20"/>
        </w:rPr>
      </w:pPr>
      <w:r w:rsidRPr="00EB3D86">
        <w:rPr>
          <w:rFonts w:ascii="Segoe UI" w:hAnsi="Segoe UI" w:cs="Segoe UI"/>
          <w:i/>
          <w:sz w:val="20"/>
          <w:szCs w:val="20"/>
        </w:rPr>
        <w:t>Strategic risk themes:</w:t>
      </w:r>
      <w:r>
        <w:rPr>
          <w:rFonts w:ascii="Segoe UI" w:hAnsi="Segoe UI" w:cs="Segoe UI"/>
          <w:i/>
          <w:sz w:val="20"/>
          <w:szCs w:val="20"/>
        </w:rPr>
        <w:t xml:space="preserve"> planning and decision-making at System and Place level and collaborative working with Partners; governance of external Partners; Financial Sustainability; Governance and decision-making arrangements; Business Planning; Information Governance &amp; Cyber Security; Single Data Centre; Business Continuity and Emergency Planning; Environmental Impact; and Major Capital Projects.</w:t>
      </w:r>
    </w:p>
    <w:p w14:paraId="1F9FD0BC" w14:textId="330168B7" w:rsidR="00876856" w:rsidRDefault="00876856" w:rsidP="002250DE">
      <w:pPr>
        <w:ind w:left="720"/>
        <w:jc w:val="both"/>
        <w:rPr>
          <w:rFonts w:ascii="Segoe UI" w:hAnsi="Segoe UI" w:cs="Segoe UI"/>
          <w:i/>
          <w:sz w:val="20"/>
          <w:szCs w:val="20"/>
        </w:rPr>
      </w:pPr>
    </w:p>
    <w:p w14:paraId="565A5FF8" w14:textId="7CE5479E" w:rsidR="003927AC" w:rsidRDefault="00876856" w:rsidP="00556ED2">
      <w:pPr>
        <w:ind w:left="720"/>
        <w:jc w:val="both"/>
        <w:rPr>
          <w:rFonts w:ascii="Segoe UI" w:hAnsi="Segoe UI" w:cs="Segoe UI"/>
          <w:i/>
          <w:sz w:val="20"/>
          <w:szCs w:val="20"/>
        </w:rPr>
      </w:pPr>
      <w:r>
        <w:rPr>
          <w:rFonts w:ascii="Segoe UI" w:hAnsi="Segoe UI" w:cs="Segoe UI"/>
          <w:i/>
          <w:sz w:val="20"/>
          <w:szCs w:val="20"/>
        </w:rPr>
        <w:t>4) Research and Education – Become a leader in healthcare research and education</w:t>
      </w:r>
    </w:p>
    <w:p w14:paraId="343064C0" w14:textId="77777777" w:rsidR="004A19BE" w:rsidRPr="00556ED2" w:rsidRDefault="004A19BE" w:rsidP="004A19BE">
      <w:pPr>
        <w:ind w:left="720" w:firstLine="720"/>
        <w:jc w:val="both"/>
        <w:rPr>
          <w:rFonts w:ascii="Segoe UI" w:hAnsi="Segoe UI" w:cs="Segoe UI"/>
          <w:i/>
          <w:sz w:val="20"/>
          <w:szCs w:val="20"/>
        </w:rPr>
      </w:pPr>
      <w:r w:rsidRPr="00EB3D86">
        <w:rPr>
          <w:rFonts w:ascii="Segoe UI" w:hAnsi="Segoe UI" w:cs="Segoe UI"/>
          <w:i/>
          <w:sz w:val="20"/>
          <w:szCs w:val="20"/>
        </w:rPr>
        <w:t>Strategic risk themes:</w:t>
      </w:r>
      <w:r>
        <w:rPr>
          <w:rFonts w:ascii="Segoe UI" w:hAnsi="Segoe UI" w:cs="Segoe UI"/>
          <w:i/>
          <w:sz w:val="20"/>
          <w:szCs w:val="20"/>
        </w:rPr>
        <w:t xml:space="preserve"> failure to realise Research and Development potential.</w:t>
      </w:r>
    </w:p>
    <w:p w14:paraId="02F961FA" w14:textId="77777777" w:rsidR="004A19BE" w:rsidRPr="00556ED2" w:rsidRDefault="004A19BE" w:rsidP="00556ED2">
      <w:pPr>
        <w:ind w:left="720"/>
        <w:jc w:val="both"/>
        <w:rPr>
          <w:rFonts w:ascii="Segoe UI" w:hAnsi="Segoe UI" w:cs="Segoe UI"/>
          <w:i/>
          <w:sz w:val="20"/>
          <w:szCs w:val="20"/>
        </w:rPr>
      </w:pPr>
    </w:p>
    <w:sectPr w:rsidR="004A19BE" w:rsidRPr="00556ED2" w:rsidSect="00262F0F">
      <w:footerReference w:type="default" r:id="rId11"/>
      <w:headerReference w:type="first" r:id="rId12"/>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F1F55" w14:textId="77777777" w:rsidR="00C239F9" w:rsidRDefault="00C239F9" w:rsidP="005B3E3C">
      <w:r>
        <w:separator/>
      </w:r>
    </w:p>
  </w:endnote>
  <w:endnote w:type="continuationSeparator" w:id="0">
    <w:p w14:paraId="0CCE2D2E" w14:textId="77777777" w:rsidR="00C239F9" w:rsidRDefault="00C239F9"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255000"/>
      <w:docPartObj>
        <w:docPartGallery w:val="Page Numbers (Bottom of Page)"/>
        <w:docPartUnique/>
      </w:docPartObj>
    </w:sdtPr>
    <w:sdtEndPr>
      <w:rPr>
        <w:noProof/>
      </w:rPr>
    </w:sdtEndPr>
    <w:sdtContent>
      <w:p w14:paraId="7F946313" w14:textId="77777777" w:rsidR="000A583B" w:rsidRDefault="000A583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AA9D14D" w14:textId="77777777" w:rsidR="000A583B" w:rsidRDefault="000A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5F59B" w14:textId="77777777" w:rsidR="00C239F9" w:rsidRDefault="00C239F9" w:rsidP="005B3E3C">
      <w:r>
        <w:separator/>
      </w:r>
    </w:p>
  </w:footnote>
  <w:footnote w:type="continuationSeparator" w:id="0">
    <w:p w14:paraId="6270C83A" w14:textId="77777777" w:rsidR="00C239F9" w:rsidRDefault="00C239F9"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5F45" w14:textId="77777777"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14:paraId="41D867A1" w14:textId="77777777"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497A"/>
    <w:multiLevelType w:val="multilevel"/>
    <w:tmpl w:val="54FA6782"/>
    <w:lvl w:ilvl="0">
      <w:start w:val="1"/>
      <w:numFmt w:val="decimal"/>
      <w:lvlText w:val="%1."/>
      <w:lvlJc w:val="left"/>
      <w:pPr>
        <w:ind w:left="360" w:hanging="360"/>
      </w:pPr>
      <w:rPr>
        <w:b w:val="0"/>
        <w:color w:val="auto"/>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8A27120"/>
    <w:multiLevelType w:val="hybridMultilevel"/>
    <w:tmpl w:val="56D6B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4"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C59345E"/>
    <w:multiLevelType w:val="hybridMultilevel"/>
    <w:tmpl w:val="938A9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77629323">
    <w:abstractNumId w:val="8"/>
  </w:num>
  <w:num w:numId="2" w16cid:durableId="1730226589">
    <w:abstractNumId w:val="4"/>
  </w:num>
  <w:num w:numId="3" w16cid:durableId="130368313">
    <w:abstractNumId w:val="5"/>
  </w:num>
  <w:num w:numId="4" w16cid:durableId="349600284">
    <w:abstractNumId w:val="2"/>
  </w:num>
  <w:num w:numId="5" w16cid:durableId="1581720697">
    <w:abstractNumId w:val="6"/>
  </w:num>
  <w:num w:numId="6" w16cid:durableId="2141805361">
    <w:abstractNumId w:val="3"/>
  </w:num>
  <w:num w:numId="7" w16cid:durableId="899897935">
    <w:abstractNumId w:val="7"/>
  </w:num>
  <w:num w:numId="8" w16cid:durableId="16711810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92737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3357356">
    <w:abstractNumId w:val="9"/>
  </w:num>
  <w:num w:numId="11" w16cid:durableId="1482041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05255"/>
    <w:rsid w:val="000251C6"/>
    <w:rsid w:val="0002698F"/>
    <w:rsid w:val="00030247"/>
    <w:rsid w:val="00035CF6"/>
    <w:rsid w:val="00047FC8"/>
    <w:rsid w:val="00051BCA"/>
    <w:rsid w:val="00071842"/>
    <w:rsid w:val="000A3A29"/>
    <w:rsid w:val="000A583B"/>
    <w:rsid w:val="000A5A07"/>
    <w:rsid w:val="000B37D0"/>
    <w:rsid w:val="000B420F"/>
    <w:rsid w:val="000E317C"/>
    <w:rsid w:val="00101A8F"/>
    <w:rsid w:val="001058A7"/>
    <w:rsid w:val="001105ED"/>
    <w:rsid w:val="00127CE4"/>
    <w:rsid w:val="00145747"/>
    <w:rsid w:val="0015602D"/>
    <w:rsid w:val="00197D83"/>
    <w:rsid w:val="001B4857"/>
    <w:rsid w:val="001B5873"/>
    <w:rsid w:val="001C7D87"/>
    <w:rsid w:val="001F76ED"/>
    <w:rsid w:val="002250DE"/>
    <w:rsid w:val="00227FCE"/>
    <w:rsid w:val="00241A66"/>
    <w:rsid w:val="002619EF"/>
    <w:rsid w:val="00262F0F"/>
    <w:rsid w:val="002821F8"/>
    <w:rsid w:val="00291CC5"/>
    <w:rsid w:val="00292613"/>
    <w:rsid w:val="002A3B3E"/>
    <w:rsid w:val="002A59FB"/>
    <w:rsid w:val="002A73E8"/>
    <w:rsid w:val="002B7785"/>
    <w:rsid w:val="002C2F97"/>
    <w:rsid w:val="002D6E22"/>
    <w:rsid w:val="002E6FC6"/>
    <w:rsid w:val="002F0D9E"/>
    <w:rsid w:val="002F3E0C"/>
    <w:rsid w:val="00306AF0"/>
    <w:rsid w:val="00307F08"/>
    <w:rsid w:val="00316193"/>
    <w:rsid w:val="003226C6"/>
    <w:rsid w:val="003567C0"/>
    <w:rsid w:val="00367663"/>
    <w:rsid w:val="003927AC"/>
    <w:rsid w:val="00392CCE"/>
    <w:rsid w:val="003971F6"/>
    <w:rsid w:val="003A3DEA"/>
    <w:rsid w:val="003D233D"/>
    <w:rsid w:val="003D4950"/>
    <w:rsid w:val="003E2C0F"/>
    <w:rsid w:val="003F2AF4"/>
    <w:rsid w:val="003F424D"/>
    <w:rsid w:val="003F7366"/>
    <w:rsid w:val="004155A9"/>
    <w:rsid w:val="004326BB"/>
    <w:rsid w:val="00456DDE"/>
    <w:rsid w:val="004724CF"/>
    <w:rsid w:val="004742D0"/>
    <w:rsid w:val="004765C4"/>
    <w:rsid w:val="0049399C"/>
    <w:rsid w:val="004A19BE"/>
    <w:rsid w:val="004B1397"/>
    <w:rsid w:val="004C16A3"/>
    <w:rsid w:val="004D0692"/>
    <w:rsid w:val="004F4BBA"/>
    <w:rsid w:val="0050627A"/>
    <w:rsid w:val="005233AA"/>
    <w:rsid w:val="00523450"/>
    <w:rsid w:val="00551AD9"/>
    <w:rsid w:val="00551B0F"/>
    <w:rsid w:val="00552F8F"/>
    <w:rsid w:val="00556ED2"/>
    <w:rsid w:val="005659FB"/>
    <w:rsid w:val="00574AF2"/>
    <w:rsid w:val="00577262"/>
    <w:rsid w:val="005779AB"/>
    <w:rsid w:val="00592FAB"/>
    <w:rsid w:val="00596B40"/>
    <w:rsid w:val="005A22CA"/>
    <w:rsid w:val="005A23E0"/>
    <w:rsid w:val="005B3E3C"/>
    <w:rsid w:val="005C3FC1"/>
    <w:rsid w:val="005D3499"/>
    <w:rsid w:val="005E10C3"/>
    <w:rsid w:val="005E2583"/>
    <w:rsid w:val="0061684E"/>
    <w:rsid w:val="0063463D"/>
    <w:rsid w:val="006550FC"/>
    <w:rsid w:val="006715E7"/>
    <w:rsid w:val="00683031"/>
    <w:rsid w:val="006B14EF"/>
    <w:rsid w:val="006C3147"/>
    <w:rsid w:val="006D4BDD"/>
    <w:rsid w:val="006E3C3E"/>
    <w:rsid w:val="006F2F62"/>
    <w:rsid w:val="006F6C4E"/>
    <w:rsid w:val="00700753"/>
    <w:rsid w:val="00700CEA"/>
    <w:rsid w:val="00702F32"/>
    <w:rsid w:val="0071009F"/>
    <w:rsid w:val="0073096A"/>
    <w:rsid w:val="0073522A"/>
    <w:rsid w:val="00745B27"/>
    <w:rsid w:val="007655FB"/>
    <w:rsid w:val="00773CAD"/>
    <w:rsid w:val="007769CD"/>
    <w:rsid w:val="0078032B"/>
    <w:rsid w:val="00781566"/>
    <w:rsid w:val="007976E7"/>
    <w:rsid w:val="007A2CF0"/>
    <w:rsid w:val="007B02FB"/>
    <w:rsid w:val="007B6D77"/>
    <w:rsid w:val="007C653A"/>
    <w:rsid w:val="00802701"/>
    <w:rsid w:val="008038A2"/>
    <w:rsid w:val="00811FE8"/>
    <w:rsid w:val="008271C1"/>
    <w:rsid w:val="0084720C"/>
    <w:rsid w:val="0086436B"/>
    <w:rsid w:val="00876856"/>
    <w:rsid w:val="0088096A"/>
    <w:rsid w:val="008863E9"/>
    <w:rsid w:val="008865A9"/>
    <w:rsid w:val="00894B97"/>
    <w:rsid w:val="008C2014"/>
    <w:rsid w:val="008C2BFC"/>
    <w:rsid w:val="008D7F57"/>
    <w:rsid w:val="008E7436"/>
    <w:rsid w:val="00904092"/>
    <w:rsid w:val="009072F2"/>
    <w:rsid w:val="00914771"/>
    <w:rsid w:val="00921873"/>
    <w:rsid w:val="00946E6E"/>
    <w:rsid w:val="00962466"/>
    <w:rsid w:val="0097530A"/>
    <w:rsid w:val="00982A67"/>
    <w:rsid w:val="009869DE"/>
    <w:rsid w:val="00996E52"/>
    <w:rsid w:val="009A3886"/>
    <w:rsid w:val="009E7DFB"/>
    <w:rsid w:val="009F0300"/>
    <w:rsid w:val="00A016A0"/>
    <w:rsid w:val="00A12789"/>
    <w:rsid w:val="00A15A88"/>
    <w:rsid w:val="00A2080F"/>
    <w:rsid w:val="00A23254"/>
    <w:rsid w:val="00A455DF"/>
    <w:rsid w:val="00A674FB"/>
    <w:rsid w:val="00A85311"/>
    <w:rsid w:val="00A86977"/>
    <w:rsid w:val="00AA0C3F"/>
    <w:rsid w:val="00AB6921"/>
    <w:rsid w:val="00AC041B"/>
    <w:rsid w:val="00AC3814"/>
    <w:rsid w:val="00AF0562"/>
    <w:rsid w:val="00AF4CE0"/>
    <w:rsid w:val="00B10FB2"/>
    <w:rsid w:val="00B26E1A"/>
    <w:rsid w:val="00B26F2C"/>
    <w:rsid w:val="00B27D9B"/>
    <w:rsid w:val="00B50D5E"/>
    <w:rsid w:val="00B54586"/>
    <w:rsid w:val="00B70B66"/>
    <w:rsid w:val="00BA3B3E"/>
    <w:rsid w:val="00BB12B4"/>
    <w:rsid w:val="00BB510B"/>
    <w:rsid w:val="00BC152C"/>
    <w:rsid w:val="00BC1C7F"/>
    <w:rsid w:val="00BF3538"/>
    <w:rsid w:val="00BF5367"/>
    <w:rsid w:val="00BF5DD3"/>
    <w:rsid w:val="00BF6D82"/>
    <w:rsid w:val="00C07817"/>
    <w:rsid w:val="00C11AA2"/>
    <w:rsid w:val="00C239F9"/>
    <w:rsid w:val="00C67635"/>
    <w:rsid w:val="00C71005"/>
    <w:rsid w:val="00C84B11"/>
    <w:rsid w:val="00CB5AFE"/>
    <w:rsid w:val="00CE67A6"/>
    <w:rsid w:val="00CF46C0"/>
    <w:rsid w:val="00CF471D"/>
    <w:rsid w:val="00D029E8"/>
    <w:rsid w:val="00D07064"/>
    <w:rsid w:val="00D101CB"/>
    <w:rsid w:val="00D1048E"/>
    <w:rsid w:val="00D10A71"/>
    <w:rsid w:val="00D26F70"/>
    <w:rsid w:val="00D279FC"/>
    <w:rsid w:val="00D37F6F"/>
    <w:rsid w:val="00D406A3"/>
    <w:rsid w:val="00D5205E"/>
    <w:rsid w:val="00D557DE"/>
    <w:rsid w:val="00D55ADD"/>
    <w:rsid w:val="00D628E5"/>
    <w:rsid w:val="00D8544F"/>
    <w:rsid w:val="00D870AD"/>
    <w:rsid w:val="00DA0FA6"/>
    <w:rsid w:val="00DA6606"/>
    <w:rsid w:val="00DA7A7C"/>
    <w:rsid w:val="00DB0979"/>
    <w:rsid w:val="00DB161E"/>
    <w:rsid w:val="00DB167C"/>
    <w:rsid w:val="00DC4E16"/>
    <w:rsid w:val="00DD33DF"/>
    <w:rsid w:val="00DE1293"/>
    <w:rsid w:val="00DE4919"/>
    <w:rsid w:val="00DF10CC"/>
    <w:rsid w:val="00DF5DFB"/>
    <w:rsid w:val="00E0700C"/>
    <w:rsid w:val="00E34229"/>
    <w:rsid w:val="00E667F2"/>
    <w:rsid w:val="00E827C5"/>
    <w:rsid w:val="00EA2D81"/>
    <w:rsid w:val="00EB719B"/>
    <w:rsid w:val="00ED56FB"/>
    <w:rsid w:val="00EE261A"/>
    <w:rsid w:val="00F24EB2"/>
    <w:rsid w:val="00F50A07"/>
    <w:rsid w:val="00F52122"/>
    <w:rsid w:val="00F524AF"/>
    <w:rsid w:val="00F54D3B"/>
    <w:rsid w:val="00F57119"/>
    <w:rsid w:val="00F637A5"/>
    <w:rsid w:val="00F77C13"/>
    <w:rsid w:val="00F81AB9"/>
    <w:rsid w:val="00F93420"/>
    <w:rsid w:val="00F945DB"/>
    <w:rsid w:val="00FA3993"/>
    <w:rsid w:val="00FA5118"/>
    <w:rsid w:val="00FB35C1"/>
    <w:rsid w:val="00FC13A1"/>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7AA1F6"/>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72764">
      <w:bodyDiv w:val="1"/>
      <w:marLeft w:val="0"/>
      <w:marRight w:val="0"/>
      <w:marTop w:val="0"/>
      <w:marBottom w:val="0"/>
      <w:divBdr>
        <w:top w:val="none" w:sz="0" w:space="0" w:color="auto"/>
        <w:left w:val="none" w:sz="0" w:space="0" w:color="auto"/>
        <w:bottom w:val="none" w:sz="0" w:space="0" w:color="auto"/>
        <w:right w:val="none" w:sz="0" w:space="0" w:color="auto"/>
      </w:divBdr>
    </w:div>
    <w:div w:id="13188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0FE3C776672E4F98EC78CFC5673726" ma:contentTypeVersion="5" ma:contentTypeDescription="Create a new document." ma:contentTypeScope="" ma:versionID="c50303fd02c839022dee36d64db1a4dd">
  <xsd:schema xmlns:xsd="http://www.w3.org/2001/XMLSchema" xmlns:xs="http://www.w3.org/2001/XMLSchema" xmlns:p="http://schemas.microsoft.com/office/2006/metadata/properties" xmlns:ns2="80d282f4-189f-40b5-b2ef-b2287c59eea2" xmlns:ns3="925d566c-8004-45b2-a1ff-1afa3739f842" targetNamespace="http://schemas.microsoft.com/office/2006/metadata/properties" ma:root="true" ma:fieldsID="c5fcee2aad3b4e62f62adb3676465a0c" ns2:_="" ns3:_="">
    <xsd:import namespace="80d282f4-189f-40b5-b2ef-b2287c59eea2"/>
    <xsd:import namespace="925d566c-8004-45b2-a1ff-1afa3739f842"/>
    <xsd:element name="properties">
      <xsd:complexType>
        <xsd:sequence>
          <xsd:element name="documentManagement">
            <xsd:complexType>
              <xsd:all>
                <xsd:element ref="ns2:MediaServiceMetadata" minOccurs="0"/>
                <xsd:element ref="ns2:MediaServiceFastMetadata" minOccurs="0"/>
                <xsd:element ref="ns2:Numbe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d282f4-189f-40b5-b2ef-b2287c59e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umber" ma:index="10" nillable="true" ma:displayName="Number" ma:default="1"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25d566c-8004-45b2-a1ff-1afa3739f84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C4E3B-25E0-456A-89DD-6FE216DDC391}">
  <ds:schemaRefs>
    <ds:schemaRef ds:uri="http://schemas.microsoft.com/sharepoint/v3/contenttype/forms"/>
  </ds:schemaRefs>
</ds:datastoreItem>
</file>

<file path=customXml/itemProps2.xml><?xml version="1.0" encoding="utf-8"?>
<ds:datastoreItem xmlns:ds="http://schemas.openxmlformats.org/officeDocument/2006/customXml" ds:itemID="{69B535FA-A7E5-4F78-A7F8-88384E6B8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d282f4-189f-40b5-b2ef-b2287c59eea2"/>
    <ds:schemaRef ds:uri="925d566c-8004-45b2-a1ff-1afa3739f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5BBC6-C31F-46E9-BE78-EF6B8E27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88</cp:revision>
  <cp:lastPrinted>2014-03-17T14:55:00Z</cp:lastPrinted>
  <dcterms:created xsi:type="dcterms:W3CDTF">2023-05-16T12:43:00Z</dcterms:created>
  <dcterms:modified xsi:type="dcterms:W3CDTF">2023-05-17T17:29:00Z</dcterms:modified>
</cp:coreProperties>
</file>