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A7A2" w14:textId="77777777" w:rsidR="005D3499" w:rsidRPr="007E6EC5" w:rsidRDefault="001058A7" w:rsidP="004D0692">
      <w:pPr>
        <w:ind w:right="-900"/>
        <w:jc w:val="right"/>
        <w:rPr>
          <w:rFonts w:ascii="Segoe UI" w:hAnsi="Segoe UI" w:cs="Segoe UI"/>
          <w:lang w:val="en-GB"/>
        </w:rPr>
      </w:pPr>
      <w:r w:rsidRPr="007E6EC5">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5A88AB65" w14:textId="77777777" w:rsidR="005E2583" w:rsidRPr="007E6EC5" w:rsidRDefault="005D3499">
      <w:pPr>
        <w:pStyle w:val="Heading1"/>
        <w:jc w:val="center"/>
        <w:rPr>
          <w:rFonts w:ascii="Segoe UI" w:hAnsi="Segoe UI" w:cs="Segoe UI"/>
          <w:sz w:val="28"/>
          <w:u w:val="none"/>
        </w:rPr>
      </w:pPr>
      <w:r w:rsidRPr="007E6EC5">
        <w:rPr>
          <w:rFonts w:ascii="Segoe UI" w:hAnsi="Segoe UI" w:cs="Segoe UI"/>
          <w:sz w:val="28"/>
          <w:u w:val="none"/>
        </w:rPr>
        <w:t xml:space="preserve">Report to the Meeting </w:t>
      </w:r>
      <w:r w:rsidR="00B50D5E" w:rsidRPr="007E6EC5">
        <w:rPr>
          <w:rFonts w:ascii="Segoe UI" w:hAnsi="Segoe UI" w:cs="Segoe UI"/>
          <w:sz w:val="28"/>
          <w:u w:val="none"/>
        </w:rPr>
        <w:t xml:space="preserve">of the </w:t>
      </w:r>
    </w:p>
    <w:p w14:paraId="48242EB7" w14:textId="77777777" w:rsidR="002821F8" w:rsidRPr="007E6EC5" w:rsidRDefault="00E61388">
      <w:pPr>
        <w:pStyle w:val="Heading1"/>
        <w:jc w:val="center"/>
        <w:rPr>
          <w:rFonts w:ascii="Segoe UI" w:hAnsi="Segoe UI" w:cs="Segoe UI"/>
          <w:sz w:val="28"/>
          <w:u w:val="none"/>
        </w:rPr>
      </w:pPr>
      <w:r w:rsidRPr="00E26FB4">
        <w:rPr>
          <w:rFonts w:ascii="Segoe UI" w:hAnsi="Segoe UI" w:cs="Segoe UI"/>
          <w:noProof/>
        </w:rPr>
        <mc:AlternateContent>
          <mc:Choice Requires="wps">
            <w:drawing>
              <wp:anchor distT="0" distB="0" distL="114300" distR="114300" simplePos="0" relativeHeight="251658240" behindDoc="0" locked="0" layoutInCell="1" allowOverlap="1" wp14:anchorId="3C370419" wp14:editId="18DE8888">
                <wp:simplePos x="0" y="0"/>
                <wp:positionH relativeFrom="column">
                  <wp:posOffset>4703445</wp:posOffset>
                </wp:positionH>
                <wp:positionV relativeFrom="paragraph">
                  <wp:posOffset>98425</wp:posOffset>
                </wp:positionV>
                <wp:extent cx="1371600" cy="571500"/>
                <wp:effectExtent l="5715" t="508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4DFD4B5" w14:textId="56949938" w:rsidR="00781566" w:rsidRDefault="00FA3993">
                            <w:pPr>
                              <w:jc w:val="center"/>
                              <w:rPr>
                                <w:rFonts w:ascii="Segoe UI" w:hAnsi="Segoe UI" w:cs="Segoe UI"/>
                              </w:rPr>
                            </w:pPr>
                            <w:r>
                              <w:rPr>
                                <w:rFonts w:ascii="Segoe UI" w:hAnsi="Segoe UI" w:cs="Segoe UI"/>
                                <w:b/>
                              </w:rPr>
                              <w:t xml:space="preserve">BOD </w:t>
                            </w:r>
                            <w:r w:rsidR="00D22F1D">
                              <w:rPr>
                                <w:rFonts w:ascii="Segoe UI" w:hAnsi="Segoe UI" w:cs="Segoe UI"/>
                                <w:b/>
                              </w:rPr>
                              <w:t>33</w:t>
                            </w:r>
                            <w:r w:rsidR="006141C8">
                              <w:rPr>
                                <w:rFonts w:ascii="Segoe UI" w:hAnsi="Segoe UI" w:cs="Segoe UI"/>
                                <w:b/>
                              </w:rPr>
                              <w:t>(iii)</w:t>
                            </w:r>
                            <w:r>
                              <w:rPr>
                                <w:rFonts w:ascii="Segoe UI" w:hAnsi="Segoe UI" w:cs="Segoe UI"/>
                                <w:b/>
                              </w:rPr>
                              <w:t>/20</w:t>
                            </w:r>
                            <w:r w:rsidR="0097530A">
                              <w:rPr>
                                <w:rFonts w:ascii="Segoe UI" w:hAnsi="Segoe UI" w:cs="Segoe UI"/>
                                <w:b/>
                              </w:rPr>
                              <w:t>2</w:t>
                            </w:r>
                            <w:r w:rsidR="00DA7A7C">
                              <w:rPr>
                                <w:rFonts w:ascii="Segoe UI" w:hAnsi="Segoe UI" w:cs="Segoe UI"/>
                                <w:b/>
                              </w:rPr>
                              <w:t>3</w:t>
                            </w:r>
                          </w:p>
                          <w:p w14:paraId="19EFDD3B" w14:textId="70193E5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141C8">
                              <w:rPr>
                                <w:rFonts w:ascii="Segoe UI" w:hAnsi="Segoe UI" w:cs="Segoe UI"/>
                                <w:sz w:val="22"/>
                                <w:szCs w:val="22"/>
                              </w:rPr>
                              <w:t>1</w:t>
                            </w:r>
                            <w:r w:rsidR="00D22F1D">
                              <w:rPr>
                                <w:rFonts w:ascii="Segoe UI" w:hAnsi="Segoe UI" w:cs="Segoe UI"/>
                                <w:sz w:val="22"/>
                                <w:szCs w:val="22"/>
                              </w:rPr>
                              <w:t>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 o:spid="_x0000_s1026" style="position:absolute;left:0;text-align:left;margin-left:370.35pt;margin-top:7.75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04DFD4B5" w14:textId="56949938" w:rsidR="00781566" w:rsidRDefault="00FA3993">
                      <w:pPr>
                        <w:jc w:val="center"/>
                        <w:rPr>
                          <w:rFonts w:ascii="Segoe UI" w:hAnsi="Segoe UI" w:cs="Segoe UI"/>
                        </w:rPr>
                      </w:pPr>
                      <w:r>
                        <w:rPr>
                          <w:rFonts w:ascii="Segoe UI" w:hAnsi="Segoe UI" w:cs="Segoe UI"/>
                          <w:b/>
                        </w:rPr>
                        <w:t xml:space="preserve">BOD </w:t>
                      </w:r>
                      <w:r w:rsidR="00D22F1D">
                        <w:rPr>
                          <w:rFonts w:ascii="Segoe UI" w:hAnsi="Segoe UI" w:cs="Segoe UI"/>
                          <w:b/>
                        </w:rPr>
                        <w:t>33</w:t>
                      </w:r>
                      <w:r w:rsidR="006141C8">
                        <w:rPr>
                          <w:rFonts w:ascii="Segoe UI" w:hAnsi="Segoe UI" w:cs="Segoe UI"/>
                          <w:b/>
                        </w:rPr>
                        <w:t>(iii)</w:t>
                      </w:r>
                      <w:r>
                        <w:rPr>
                          <w:rFonts w:ascii="Segoe UI" w:hAnsi="Segoe UI" w:cs="Segoe UI"/>
                          <w:b/>
                        </w:rPr>
                        <w:t>/20</w:t>
                      </w:r>
                      <w:r w:rsidR="0097530A">
                        <w:rPr>
                          <w:rFonts w:ascii="Segoe UI" w:hAnsi="Segoe UI" w:cs="Segoe UI"/>
                          <w:b/>
                        </w:rPr>
                        <w:t>2</w:t>
                      </w:r>
                      <w:r w:rsidR="00DA7A7C">
                        <w:rPr>
                          <w:rFonts w:ascii="Segoe UI" w:hAnsi="Segoe UI" w:cs="Segoe UI"/>
                          <w:b/>
                        </w:rPr>
                        <w:t>3</w:t>
                      </w:r>
                    </w:p>
                    <w:p w14:paraId="19EFDD3B" w14:textId="70193E50"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6141C8">
                        <w:rPr>
                          <w:rFonts w:ascii="Segoe UI" w:hAnsi="Segoe UI" w:cs="Segoe UI"/>
                          <w:sz w:val="22"/>
                          <w:szCs w:val="22"/>
                        </w:rPr>
                        <w:t>1</w:t>
                      </w:r>
                      <w:r w:rsidR="00D22F1D">
                        <w:rPr>
                          <w:rFonts w:ascii="Segoe UI" w:hAnsi="Segoe UI" w:cs="Segoe UI"/>
                          <w:sz w:val="22"/>
                          <w:szCs w:val="22"/>
                        </w:rPr>
                        <w:t>2</w:t>
                      </w:r>
                      <w:r>
                        <w:rPr>
                          <w:rFonts w:ascii="Segoe UI" w:hAnsi="Segoe UI" w:cs="Segoe UI"/>
                          <w:sz w:val="22"/>
                          <w:szCs w:val="22"/>
                        </w:rPr>
                        <w:t>)</w:t>
                      </w:r>
                    </w:p>
                  </w:txbxContent>
                </v:textbox>
              </v:rect>
            </w:pict>
          </mc:Fallback>
        </mc:AlternateContent>
      </w:r>
      <w:r w:rsidR="00B50D5E" w:rsidRPr="007E6EC5">
        <w:rPr>
          <w:rFonts w:ascii="Segoe UI" w:hAnsi="Segoe UI" w:cs="Segoe UI"/>
          <w:sz w:val="28"/>
          <w:u w:val="none"/>
        </w:rPr>
        <w:t xml:space="preserve">Oxford Health NHS </w:t>
      </w:r>
      <w:r w:rsidR="002821F8" w:rsidRPr="007E6EC5">
        <w:rPr>
          <w:rFonts w:ascii="Segoe UI" w:hAnsi="Segoe UI" w:cs="Segoe UI"/>
          <w:sz w:val="28"/>
          <w:u w:val="none"/>
        </w:rPr>
        <w:t xml:space="preserve">Foundation Trust </w:t>
      </w:r>
    </w:p>
    <w:p w14:paraId="2206D0C1" w14:textId="77777777" w:rsidR="00FA3993" w:rsidRPr="007E6EC5" w:rsidRDefault="00FA3993">
      <w:pPr>
        <w:pStyle w:val="Heading1"/>
        <w:jc w:val="center"/>
        <w:rPr>
          <w:rFonts w:ascii="Segoe UI" w:hAnsi="Segoe UI" w:cs="Segoe UI"/>
          <w:sz w:val="28"/>
          <w:u w:val="none"/>
        </w:rPr>
      </w:pPr>
    </w:p>
    <w:p w14:paraId="7A834CC5" w14:textId="77777777" w:rsidR="005D3499" w:rsidRPr="007E6EC5" w:rsidRDefault="005D3499">
      <w:pPr>
        <w:pStyle w:val="Heading1"/>
        <w:jc w:val="center"/>
        <w:rPr>
          <w:rFonts w:ascii="Segoe UI" w:hAnsi="Segoe UI" w:cs="Segoe UI"/>
          <w:sz w:val="28"/>
          <w:u w:val="none"/>
        </w:rPr>
      </w:pPr>
      <w:r w:rsidRPr="007E6EC5">
        <w:rPr>
          <w:rFonts w:ascii="Segoe UI" w:hAnsi="Segoe UI" w:cs="Segoe UI"/>
          <w:sz w:val="28"/>
          <w:u w:val="none"/>
        </w:rPr>
        <w:t>Board</w:t>
      </w:r>
      <w:r w:rsidR="002821F8" w:rsidRPr="007E6EC5">
        <w:rPr>
          <w:rFonts w:ascii="Segoe UI" w:hAnsi="Segoe UI" w:cs="Segoe UI"/>
          <w:sz w:val="28"/>
          <w:u w:val="none"/>
        </w:rPr>
        <w:t xml:space="preserve"> of Directors</w:t>
      </w:r>
    </w:p>
    <w:p w14:paraId="1A252328" w14:textId="77777777" w:rsidR="005D3499" w:rsidRPr="00E26FB4" w:rsidRDefault="005D3499" w:rsidP="00A85311">
      <w:pPr>
        <w:rPr>
          <w:rFonts w:ascii="Segoe UI" w:hAnsi="Segoe UI" w:cs="Segoe UI"/>
          <w:b/>
          <w:lang w:val="en-GB"/>
        </w:rPr>
      </w:pPr>
    </w:p>
    <w:p w14:paraId="1DC281E3" w14:textId="325A6B1B" w:rsidR="005D3499" w:rsidRPr="00E26FB4" w:rsidRDefault="00AE7D17">
      <w:pPr>
        <w:jc w:val="center"/>
        <w:rPr>
          <w:rFonts w:ascii="Segoe UI" w:hAnsi="Segoe UI" w:cs="Segoe UI"/>
          <w:b/>
          <w:lang w:val="en-GB"/>
        </w:rPr>
      </w:pPr>
      <w:r>
        <w:rPr>
          <w:rFonts w:ascii="Segoe UI" w:hAnsi="Segoe UI" w:cs="Segoe UI"/>
          <w:b/>
          <w:lang w:val="en-GB"/>
        </w:rPr>
        <w:t>24 May</w:t>
      </w:r>
      <w:r w:rsidR="00A016A0" w:rsidRPr="00E26FB4">
        <w:rPr>
          <w:rFonts w:ascii="Segoe UI" w:hAnsi="Segoe UI" w:cs="Segoe UI"/>
          <w:b/>
          <w:lang w:val="en-GB"/>
        </w:rPr>
        <w:t xml:space="preserve"> 20</w:t>
      </w:r>
      <w:r w:rsidR="0097530A" w:rsidRPr="00E26FB4">
        <w:rPr>
          <w:rFonts w:ascii="Segoe UI" w:hAnsi="Segoe UI" w:cs="Segoe UI"/>
          <w:b/>
          <w:lang w:val="en-GB"/>
        </w:rPr>
        <w:t>2</w:t>
      </w:r>
      <w:r w:rsidR="00DA7A7C" w:rsidRPr="00E26FB4">
        <w:rPr>
          <w:rFonts w:ascii="Segoe UI" w:hAnsi="Segoe UI" w:cs="Segoe UI"/>
          <w:b/>
          <w:lang w:val="en-GB"/>
        </w:rPr>
        <w:t>3</w:t>
      </w:r>
    </w:p>
    <w:p w14:paraId="49FD9876" w14:textId="77777777" w:rsidR="005D3499" w:rsidRPr="00E26FB4" w:rsidRDefault="005D3499">
      <w:pPr>
        <w:jc w:val="center"/>
        <w:rPr>
          <w:rFonts w:ascii="Segoe UI" w:hAnsi="Segoe UI" w:cs="Segoe UI"/>
          <w:b/>
          <w:lang w:val="en-GB"/>
        </w:rPr>
      </w:pPr>
    </w:p>
    <w:p w14:paraId="20CECD26" w14:textId="77777777" w:rsidR="00E339B9" w:rsidRDefault="00154D4F" w:rsidP="00FD2279">
      <w:pPr>
        <w:jc w:val="center"/>
        <w:rPr>
          <w:rFonts w:ascii="Segoe UI" w:hAnsi="Segoe UI" w:cs="Segoe UI"/>
          <w:b/>
          <w:lang w:val="en-GB"/>
        </w:rPr>
      </w:pPr>
      <w:r w:rsidRPr="00E26FB4">
        <w:rPr>
          <w:rFonts w:ascii="Segoe UI" w:hAnsi="Segoe UI" w:cs="Segoe UI"/>
          <w:b/>
          <w:lang w:val="en-GB"/>
        </w:rPr>
        <w:t xml:space="preserve">Report from </w:t>
      </w:r>
      <w:r w:rsidR="006C44C0" w:rsidRPr="00E26FB4">
        <w:rPr>
          <w:rFonts w:ascii="Segoe UI" w:hAnsi="Segoe UI" w:cs="Segoe UI"/>
          <w:b/>
          <w:lang w:val="en-GB"/>
        </w:rPr>
        <w:t>People, Leadership and Culture</w:t>
      </w:r>
      <w:r w:rsidRPr="00E26FB4">
        <w:rPr>
          <w:rFonts w:ascii="Segoe UI" w:hAnsi="Segoe UI" w:cs="Segoe UI"/>
          <w:b/>
          <w:lang w:val="en-GB"/>
        </w:rPr>
        <w:t xml:space="preserve"> Committee </w:t>
      </w:r>
    </w:p>
    <w:p w14:paraId="38A0DBF5" w14:textId="77777777" w:rsidR="005D3499" w:rsidRDefault="00154D4F" w:rsidP="00FD2279">
      <w:pPr>
        <w:jc w:val="center"/>
        <w:rPr>
          <w:rFonts w:ascii="Segoe UI" w:hAnsi="Segoe UI" w:cs="Segoe UI"/>
          <w:b/>
          <w:lang w:val="en-GB"/>
        </w:rPr>
      </w:pPr>
      <w:r w:rsidRPr="00E26FB4">
        <w:rPr>
          <w:rFonts w:ascii="Segoe UI" w:hAnsi="Segoe UI" w:cs="Segoe UI"/>
          <w:b/>
          <w:lang w:val="en-GB"/>
        </w:rPr>
        <w:t>on matters to Alert, Assure or Advise</w:t>
      </w:r>
    </w:p>
    <w:p w14:paraId="0E2325D7" w14:textId="77777777" w:rsidR="00E26FB4" w:rsidRPr="00E26FB4" w:rsidRDefault="00E26FB4" w:rsidP="00FD2279">
      <w:pPr>
        <w:jc w:val="center"/>
        <w:rPr>
          <w:rFonts w:ascii="Segoe UI" w:hAnsi="Segoe UI" w:cs="Segoe UI"/>
          <w:b/>
          <w:lang w:val="en-GB"/>
        </w:rPr>
      </w:pPr>
    </w:p>
    <w:p w14:paraId="756F68CB" w14:textId="77777777" w:rsidR="007A2CF0" w:rsidRDefault="007A2CF0" w:rsidP="007A2CF0">
      <w:pPr>
        <w:jc w:val="both"/>
        <w:rPr>
          <w:rFonts w:ascii="Segoe UI" w:hAnsi="Segoe UI" w:cs="Segoe UI"/>
          <w:b/>
          <w:lang w:val="en-GB"/>
        </w:rPr>
      </w:pPr>
      <w:r w:rsidRPr="00E26FB4">
        <w:rPr>
          <w:rFonts w:ascii="Segoe UI" w:hAnsi="Segoe UI" w:cs="Segoe UI"/>
          <w:b/>
          <w:lang w:val="en-GB"/>
        </w:rPr>
        <w:t>Executive Summary</w:t>
      </w:r>
      <w:r w:rsidR="00101A8F" w:rsidRPr="00E26FB4">
        <w:rPr>
          <w:rFonts w:ascii="Segoe UI" w:hAnsi="Segoe UI" w:cs="Segoe UI"/>
          <w:b/>
          <w:lang w:val="en-GB"/>
        </w:rPr>
        <w:t xml:space="preserve"> </w:t>
      </w:r>
    </w:p>
    <w:p w14:paraId="4E141CB8" w14:textId="77777777" w:rsidR="00CD78B7" w:rsidRPr="00E26FB4" w:rsidRDefault="00CD78B7" w:rsidP="007A2CF0">
      <w:pPr>
        <w:jc w:val="both"/>
        <w:rPr>
          <w:rFonts w:ascii="Segoe UI" w:hAnsi="Segoe UI" w:cs="Segoe UI"/>
          <w:lang w:val="en-GB"/>
        </w:rPr>
      </w:pPr>
    </w:p>
    <w:p w14:paraId="749EAB1D" w14:textId="448BC216" w:rsidR="00154D4F" w:rsidRPr="00E26FB4" w:rsidRDefault="00154D4F" w:rsidP="007A2CF0">
      <w:pPr>
        <w:jc w:val="both"/>
        <w:rPr>
          <w:rFonts w:ascii="Segoe UI" w:hAnsi="Segoe UI" w:cs="Segoe UI"/>
          <w:iCs/>
          <w:lang w:val="en-GB"/>
        </w:rPr>
      </w:pPr>
      <w:r w:rsidRPr="00E26FB4">
        <w:rPr>
          <w:rFonts w:ascii="Segoe UI" w:hAnsi="Segoe UI" w:cs="Segoe UI"/>
          <w:iCs/>
          <w:lang w:val="en-GB"/>
        </w:rPr>
        <w:t xml:space="preserve">The </w:t>
      </w:r>
      <w:r w:rsidR="00AE7A18" w:rsidRPr="00E26FB4">
        <w:rPr>
          <w:rFonts w:ascii="Segoe UI" w:hAnsi="Segoe UI" w:cs="Segoe UI"/>
          <w:b/>
          <w:lang w:val="en-GB"/>
        </w:rPr>
        <w:t xml:space="preserve">People, Leadership and Culture </w:t>
      </w:r>
      <w:r w:rsidRPr="00E26FB4">
        <w:rPr>
          <w:rFonts w:ascii="Segoe UI" w:hAnsi="Segoe UI" w:cs="Segoe UI"/>
          <w:iCs/>
          <w:lang w:val="en-GB"/>
        </w:rPr>
        <w:t>Committee continues to meet</w:t>
      </w:r>
      <w:r w:rsidR="00AE7A18" w:rsidRPr="00E26FB4">
        <w:rPr>
          <w:rFonts w:ascii="Segoe UI" w:hAnsi="Segoe UI" w:cs="Segoe UI"/>
          <w:iCs/>
          <w:lang w:val="en-GB"/>
        </w:rPr>
        <w:t xml:space="preserve"> four times a year</w:t>
      </w:r>
      <w:r w:rsidR="005B560E" w:rsidRPr="00E26FB4">
        <w:rPr>
          <w:rFonts w:ascii="Segoe UI" w:hAnsi="Segoe UI" w:cs="Segoe UI"/>
          <w:iCs/>
          <w:lang w:val="en-GB"/>
        </w:rPr>
        <w:t xml:space="preserve">.  </w:t>
      </w:r>
      <w:r w:rsidR="00FB4F1D" w:rsidRPr="00E26FB4">
        <w:rPr>
          <w:rFonts w:ascii="Segoe UI" w:hAnsi="Segoe UI" w:cs="Segoe UI"/>
          <w:iCs/>
          <w:lang w:val="en-GB"/>
        </w:rPr>
        <w:t xml:space="preserve">The </w:t>
      </w:r>
      <w:r w:rsidR="00DD4ADE" w:rsidRPr="00E26FB4">
        <w:rPr>
          <w:rFonts w:ascii="Segoe UI" w:hAnsi="Segoe UI" w:cs="Segoe UI"/>
          <w:iCs/>
          <w:lang w:val="en-GB"/>
        </w:rPr>
        <w:t xml:space="preserve">last meeting took place </w:t>
      </w:r>
      <w:r w:rsidR="00627F50">
        <w:rPr>
          <w:rFonts w:ascii="Segoe UI" w:hAnsi="Segoe UI" w:cs="Segoe UI"/>
          <w:iCs/>
          <w:lang w:val="en-GB"/>
        </w:rPr>
        <w:t xml:space="preserve">on 27 April </w:t>
      </w:r>
      <w:r w:rsidR="00A50921">
        <w:rPr>
          <w:rFonts w:ascii="Segoe UI" w:hAnsi="Segoe UI" w:cs="Segoe UI"/>
          <w:iCs/>
          <w:lang w:val="en-GB"/>
        </w:rPr>
        <w:t>2023</w:t>
      </w:r>
      <w:r w:rsidRPr="00E26FB4">
        <w:rPr>
          <w:rFonts w:ascii="Segoe UI" w:hAnsi="Segoe UI" w:cs="Segoe UI"/>
          <w:iCs/>
          <w:lang w:val="en-GB"/>
        </w:rPr>
        <w:t xml:space="preserve">, </w:t>
      </w:r>
      <w:r w:rsidR="00DD4ADE" w:rsidRPr="00E26FB4">
        <w:rPr>
          <w:rFonts w:ascii="Segoe UI" w:hAnsi="Segoe UI" w:cs="Segoe UI"/>
          <w:iCs/>
          <w:lang w:val="en-GB"/>
        </w:rPr>
        <w:t xml:space="preserve">minutes are attached. </w:t>
      </w:r>
      <w:r w:rsidRPr="00E26FB4">
        <w:rPr>
          <w:rFonts w:ascii="Segoe UI" w:hAnsi="Segoe UI" w:cs="Segoe UI"/>
          <w:iCs/>
          <w:lang w:val="en-GB"/>
        </w:rPr>
        <w:t xml:space="preserve"> </w:t>
      </w:r>
    </w:p>
    <w:p w14:paraId="06176370" w14:textId="77777777" w:rsidR="00556ED2" w:rsidRPr="00E26FB4" w:rsidRDefault="00556ED2" w:rsidP="007A2CF0">
      <w:pPr>
        <w:jc w:val="both"/>
        <w:rPr>
          <w:rFonts w:ascii="Segoe UI" w:hAnsi="Segoe UI" w:cs="Segoe UI"/>
          <w:i/>
          <w:color w:val="FF0000"/>
          <w:lang w:val="en-GB"/>
        </w:rPr>
      </w:pPr>
    </w:p>
    <w:p w14:paraId="4A4E6261" w14:textId="77777777" w:rsidR="00FA3993" w:rsidRPr="00E26FB4" w:rsidRDefault="00154D4F" w:rsidP="007A2CF0">
      <w:pPr>
        <w:jc w:val="both"/>
        <w:rPr>
          <w:rFonts w:ascii="Segoe UI" w:hAnsi="Segoe UI" w:cs="Segoe UI"/>
          <w:b/>
          <w:lang w:val="en-GB"/>
        </w:rPr>
      </w:pPr>
      <w:r w:rsidRPr="00E26FB4">
        <w:rPr>
          <w:rFonts w:ascii="Segoe UI" w:hAnsi="Segoe UI" w:cs="Segoe UI"/>
          <w:b/>
          <w:lang w:val="en-GB"/>
        </w:rPr>
        <w:t>For Alert</w:t>
      </w:r>
    </w:p>
    <w:p w14:paraId="3C2100E6" w14:textId="6A41575B" w:rsidR="00154D4F" w:rsidRPr="00E26FB4" w:rsidRDefault="00723028" w:rsidP="004E25D7">
      <w:pPr>
        <w:pStyle w:val="ListParagraph"/>
        <w:numPr>
          <w:ilvl w:val="0"/>
          <w:numId w:val="9"/>
        </w:numPr>
        <w:jc w:val="both"/>
        <w:rPr>
          <w:rFonts w:ascii="Segoe UI" w:hAnsi="Segoe UI" w:cs="Segoe UI"/>
          <w:iCs/>
          <w:lang w:val="en-GB"/>
        </w:rPr>
      </w:pPr>
      <w:r>
        <w:rPr>
          <w:rFonts w:ascii="Segoe UI" w:hAnsi="Segoe UI" w:cs="Segoe UI"/>
          <w:iCs/>
          <w:lang w:val="en-GB"/>
        </w:rPr>
        <w:t xml:space="preserve">Improving Quality Reducing Agency Programme.   </w:t>
      </w:r>
      <w:r w:rsidR="001E502B" w:rsidRPr="00E26FB4">
        <w:rPr>
          <w:rFonts w:ascii="Segoe UI" w:hAnsi="Segoe UI" w:cs="Segoe UI"/>
          <w:iCs/>
          <w:lang w:val="en-GB"/>
        </w:rPr>
        <w:t xml:space="preserve">The Committee were alerted to </w:t>
      </w:r>
      <w:r w:rsidR="00FB4F1D" w:rsidRPr="00E26FB4">
        <w:rPr>
          <w:rFonts w:ascii="Segoe UI" w:hAnsi="Segoe UI" w:cs="Segoe UI"/>
          <w:iCs/>
          <w:lang w:val="en-GB"/>
        </w:rPr>
        <w:t xml:space="preserve">the </w:t>
      </w:r>
      <w:r w:rsidR="00AC1626">
        <w:rPr>
          <w:rFonts w:ascii="Segoe UI" w:hAnsi="Segoe UI" w:cs="Segoe UI"/>
          <w:iCs/>
          <w:lang w:val="en-GB"/>
        </w:rPr>
        <w:t>progress and lessons learnt in relation to the IQRA Programme for the 2022/23 year</w:t>
      </w:r>
      <w:r w:rsidR="00DB2300">
        <w:rPr>
          <w:rFonts w:ascii="Segoe UI" w:hAnsi="Segoe UI" w:cs="Segoe UI"/>
          <w:iCs/>
          <w:lang w:val="en-GB"/>
        </w:rPr>
        <w:t xml:space="preserve">.  </w:t>
      </w:r>
      <w:r w:rsidR="00950E93">
        <w:rPr>
          <w:rFonts w:ascii="Segoe UI" w:hAnsi="Segoe UI" w:cs="Segoe UI"/>
          <w:iCs/>
          <w:lang w:val="en-GB"/>
        </w:rPr>
        <w:t xml:space="preserve">This included the progress made across a range of commercial contracts </w:t>
      </w:r>
      <w:r w:rsidR="004828CA">
        <w:rPr>
          <w:rFonts w:ascii="Segoe UI" w:hAnsi="Segoe UI" w:cs="Segoe UI"/>
          <w:iCs/>
          <w:lang w:val="en-GB"/>
        </w:rPr>
        <w:t xml:space="preserve">(5 in total) </w:t>
      </w:r>
      <w:r w:rsidR="00401C44">
        <w:rPr>
          <w:rFonts w:ascii="Segoe UI" w:hAnsi="Segoe UI" w:cs="Segoe UI"/>
          <w:iCs/>
          <w:lang w:val="en-GB"/>
        </w:rPr>
        <w:t xml:space="preserve">which are already in </w:t>
      </w:r>
      <w:r w:rsidR="00AB155D">
        <w:rPr>
          <w:rFonts w:ascii="Segoe UI" w:hAnsi="Segoe UI" w:cs="Segoe UI"/>
          <w:iCs/>
          <w:lang w:val="en-GB"/>
        </w:rPr>
        <w:t xml:space="preserve">operation or </w:t>
      </w:r>
      <w:r w:rsidR="00BA79C5">
        <w:rPr>
          <w:rFonts w:ascii="Segoe UI" w:hAnsi="Segoe UI" w:cs="Segoe UI"/>
          <w:iCs/>
          <w:lang w:val="en-GB"/>
        </w:rPr>
        <w:t xml:space="preserve">soon to come online, which will reduce the unit costs for agency spend both for nursing agency and for medical locums.  </w:t>
      </w:r>
      <w:r w:rsidR="003A714C">
        <w:rPr>
          <w:rFonts w:ascii="Segoe UI" w:hAnsi="Segoe UI" w:cs="Segoe UI"/>
          <w:iCs/>
          <w:lang w:val="en-GB"/>
        </w:rPr>
        <w:t>Looking forward the Committee agreed that further work was needed to consider how we reduce the “demand</w:t>
      </w:r>
      <w:r w:rsidR="00934C52">
        <w:rPr>
          <w:rFonts w:ascii="Segoe UI" w:hAnsi="Segoe UI" w:cs="Segoe UI"/>
          <w:iCs/>
          <w:lang w:val="en-GB"/>
        </w:rPr>
        <w:t xml:space="preserve">” for agency staff and that will require </w:t>
      </w:r>
      <w:r w:rsidR="00A30E14">
        <w:rPr>
          <w:rFonts w:ascii="Segoe UI" w:hAnsi="Segoe UI" w:cs="Segoe UI"/>
          <w:iCs/>
          <w:lang w:val="en-GB"/>
        </w:rPr>
        <w:t xml:space="preserve">careful considerations in relation to patient safety.  </w:t>
      </w:r>
      <w:r w:rsidR="00AA423D">
        <w:rPr>
          <w:rFonts w:ascii="Segoe UI" w:hAnsi="Segoe UI" w:cs="Segoe UI"/>
          <w:iCs/>
          <w:lang w:val="en-GB"/>
        </w:rPr>
        <w:t xml:space="preserve">Looking forward to the 2023-24 year, the Committee were assured that the </w:t>
      </w:r>
      <w:r w:rsidR="001E7CBF">
        <w:rPr>
          <w:rFonts w:ascii="Segoe UI" w:hAnsi="Segoe UI" w:cs="Segoe UI"/>
          <w:iCs/>
          <w:lang w:val="en-GB"/>
        </w:rPr>
        <w:t xml:space="preserve">planned savings would allow us to meet </w:t>
      </w:r>
      <w:r w:rsidR="00101E63">
        <w:rPr>
          <w:rFonts w:ascii="Segoe UI" w:hAnsi="Segoe UI" w:cs="Segoe UI"/>
          <w:iCs/>
          <w:lang w:val="en-GB"/>
        </w:rPr>
        <w:t>the NH</w:t>
      </w:r>
      <w:r w:rsidR="001E346A">
        <w:rPr>
          <w:rFonts w:ascii="Segoe UI" w:hAnsi="Segoe UI" w:cs="Segoe UI"/>
          <w:iCs/>
          <w:lang w:val="en-GB"/>
        </w:rPr>
        <w:t>S</w:t>
      </w:r>
      <w:r w:rsidR="00101E63">
        <w:rPr>
          <w:rFonts w:ascii="Segoe UI" w:hAnsi="Segoe UI" w:cs="Segoe UI"/>
          <w:iCs/>
          <w:lang w:val="en-GB"/>
        </w:rPr>
        <w:t>E/I targets</w:t>
      </w:r>
      <w:r w:rsidR="00D37E17">
        <w:rPr>
          <w:rFonts w:ascii="Segoe UI" w:hAnsi="Segoe UI" w:cs="Segoe UI"/>
          <w:iCs/>
          <w:lang w:val="en-GB"/>
        </w:rPr>
        <w:t xml:space="preserve"> and that there would be a focus on corporate activity in relation to retention and </w:t>
      </w:r>
      <w:r w:rsidR="00781470">
        <w:rPr>
          <w:rFonts w:ascii="Segoe UI" w:hAnsi="Segoe UI" w:cs="Segoe UI"/>
          <w:iCs/>
          <w:lang w:val="en-GB"/>
        </w:rPr>
        <w:t>employer branding.</w:t>
      </w:r>
      <w:r w:rsidR="00F170BB">
        <w:rPr>
          <w:rFonts w:ascii="Segoe UI" w:hAnsi="Segoe UI" w:cs="Segoe UI"/>
          <w:iCs/>
          <w:lang w:val="en-GB"/>
        </w:rPr>
        <w:t xml:space="preserve">  The Chair </w:t>
      </w:r>
      <w:r w:rsidR="00C83569">
        <w:rPr>
          <w:rFonts w:ascii="Segoe UI" w:hAnsi="Segoe UI" w:cs="Segoe UI"/>
          <w:iCs/>
          <w:lang w:val="en-GB"/>
        </w:rPr>
        <w:t xml:space="preserve">signalled the programme of work </w:t>
      </w:r>
      <w:r w:rsidR="00D53FA0">
        <w:rPr>
          <w:rFonts w:ascii="Segoe UI" w:hAnsi="Segoe UI" w:cs="Segoe UI"/>
          <w:iCs/>
          <w:lang w:val="en-GB"/>
        </w:rPr>
        <w:t xml:space="preserve">along with key milestones and KPIs </w:t>
      </w:r>
      <w:r w:rsidR="00C83569">
        <w:rPr>
          <w:rFonts w:ascii="Segoe UI" w:hAnsi="Segoe UI" w:cs="Segoe UI"/>
          <w:iCs/>
          <w:lang w:val="en-GB"/>
        </w:rPr>
        <w:t xml:space="preserve">for 2023-24 should </w:t>
      </w:r>
      <w:r w:rsidR="008A682E">
        <w:rPr>
          <w:rFonts w:ascii="Segoe UI" w:hAnsi="Segoe UI" w:cs="Segoe UI"/>
          <w:iCs/>
          <w:lang w:val="en-GB"/>
        </w:rPr>
        <w:t xml:space="preserve">come to </w:t>
      </w:r>
      <w:r w:rsidR="00813CFB">
        <w:rPr>
          <w:rFonts w:ascii="Segoe UI" w:hAnsi="Segoe UI" w:cs="Segoe UI"/>
          <w:iCs/>
          <w:lang w:val="en-GB"/>
        </w:rPr>
        <w:t>a future Board meeting</w:t>
      </w:r>
      <w:r w:rsidR="00D53FA0">
        <w:rPr>
          <w:rFonts w:ascii="Segoe UI" w:hAnsi="Segoe UI" w:cs="Segoe UI"/>
          <w:iCs/>
          <w:lang w:val="en-GB"/>
        </w:rPr>
        <w:t xml:space="preserve"> and/or Board seminar</w:t>
      </w:r>
      <w:r w:rsidR="00813CFB">
        <w:rPr>
          <w:rFonts w:ascii="Segoe UI" w:hAnsi="Segoe UI" w:cs="Segoe UI"/>
          <w:iCs/>
          <w:lang w:val="en-GB"/>
        </w:rPr>
        <w:t>.</w:t>
      </w:r>
      <w:r w:rsidR="00854E1A">
        <w:rPr>
          <w:rFonts w:ascii="Segoe UI" w:hAnsi="Segoe UI" w:cs="Segoe UI"/>
          <w:iCs/>
          <w:lang w:val="en-GB"/>
        </w:rPr>
        <w:t xml:space="preserve"> </w:t>
      </w:r>
    </w:p>
    <w:p w14:paraId="592C5357" w14:textId="24BFB506" w:rsidR="007A43AD" w:rsidRDefault="007A43AD" w:rsidP="0073522A">
      <w:pPr>
        <w:jc w:val="both"/>
        <w:rPr>
          <w:rFonts w:ascii="Segoe UI" w:hAnsi="Segoe UI" w:cs="Segoe UI"/>
          <w:iCs/>
          <w:color w:val="FF0000"/>
          <w:lang w:val="en-GB"/>
        </w:rPr>
      </w:pPr>
    </w:p>
    <w:p w14:paraId="55C9B568" w14:textId="77777777" w:rsidR="00971145" w:rsidRDefault="00971145" w:rsidP="0073522A">
      <w:pPr>
        <w:jc w:val="both"/>
        <w:rPr>
          <w:rFonts w:ascii="Segoe UI" w:hAnsi="Segoe UI" w:cs="Segoe UI"/>
          <w:iCs/>
          <w:color w:val="FF0000"/>
          <w:lang w:val="en-GB"/>
        </w:rPr>
      </w:pPr>
    </w:p>
    <w:p w14:paraId="7F6BA47D" w14:textId="77777777" w:rsidR="00971145" w:rsidRDefault="00971145" w:rsidP="0073522A">
      <w:pPr>
        <w:jc w:val="both"/>
        <w:rPr>
          <w:rFonts w:ascii="Segoe UI" w:hAnsi="Segoe UI" w:cs="Segoe UI"/>
          <w:iCs/>
          <w:color w:val="FF0000"/>
          <w:lang w:val="en-GB"/>
        </w:rPr>
      </w:pPr>
    </w:p>
    <w:p w14:paraId="0A897146" w14:textId="7BE874C3" w:rsidR="00971145" w:rsidRDefault="00971145" w:rsidP="0073522A">
      <w:pPr>
        <w:jc w:val="both"/>
        <w:rPr>
          <w:rFonts w:ascii="Segoe UI" w:hAnsi="Segoe UI" w:cs="Segoe UI"/>
          <w:iCs/>
          <w:color w:val="FF0000"/>
          <w:lang w:val="en-GB"/>
        </w:rPr>
      </w:pPr>
    </w:p>
    <w:p w14:paraId="1FD4667C" w14:textId="77777777" w:rsidR="009C0FB6" w:rsidRDefault="009C0FB6" w:rsidP="0073522A">
      <w:pPr>
        <w:jc w:val="both"/>
        <w:rPr>
          <w:rFonts w:ascii="Segoe UI" w:hAnsi="Segoe UI" w:cs="Segoe UI"/>
          <w:iCs/>
          <w:color w:val="FF0000"/>
          <w:lang w:val="en-GB"/>
        </w:rPr>
      </w:pPr>
    </w:p>
    <w:p w14:paraId="493806D1" w14:textId="77777777" w:rsidR="00154D4F" w:rsidRPr="00E26FB4" w:rsidRDefault="00154D4F" w:rsidP="0073522A">
      <w:pPr>
        <w:jc w:val="both"/>
        <w:rPr>
          <w:rFonts w:ascii="Segoe UI" w:hAnsi="Segoe UI" w:cs="Segoe UI"/>
          <w:bCs/>
          <w:lang w:val="en-GB"/>
        </w:rPr>
      </w:pPr>
      <w:r w:rsidRPr="00E26FB4">
        <w:rPr>
          <w:rFonts w:ascii="Segoe UI" w:hAnsi="Segoe UI" w:cs="Segoe UI"/>
          <w:b/>
          <w:lang w:val="en-GB"/>
        </w:rPr>
        <w:lastRenderedPageBreak/>
        <w:t>For Assurance</w:t>
      </w:r>
    </w:p>
    <w:p w14:paraId="056A62E9" w14:textId="77777777" w:rsidR="00154D4F" w:rsidRPr="00E26FB4" w:rsidRDefault="00154D4F" w:rsidP="0073522A">
      <w:pPr>
        <w:jc w:val="both"/>
        <w:rPr>
          <w:rFonts w:ascii="Segoe UI" w:hAnsi="Segoe UI" w:cs="Segoe UI"/>
          <w:iCs/>
          <w:lang w:val="en-GB"/>
        </w:rPr>
      </w:pPr>
      <w:r w:rsidRPr="00E26FB4">
        <w:rPr>
          <w:rFonts w:ascii="Segoe UI" w:hAnsi="Segoe UI" w:cs="Segoe UI"/>
          <w:iCs/>
          <w:lang w:val="en-GB"/>
        </w:rPr>
        <w:t xml:space="preserve">The Committee wish to assure the Board that: </w:t>
      </w:r>
    </w:p>
    <w:p w14:paraId="5D613619" w14:textId="5BE917E6" w:rsidR="00853CAF" w:rsidRDefault="00853CAF" w:rsidP="0073522A">
      <w:pPr>
        <w:jc w:val="both"/>
        <w:rPr>
          <w:rFonts w:ascii="Segoe UI" w:hAnsi="Segoe UI" w:cs="Segoe UI"/>
          <w:iCs/>
          <w:lang w:val="en-GB"/>
        </w:rPr>
      </w:pPr>
    </w:p>
    <w:p w14:paraId="47EF0924" w14:textId="607DDFF3" w:rsidR="00DC215E" w:rsidRPr="00E26FB4" w:rsidRDefault="00DC215E" w:rsidP="00DC215E">
      <w:pPr>
        <w:pStyle w:val="ListParagraph"/>
        <w:numPr>
          <w:ilvl w:val="0"/>
          <w:numId w:val="10"/>
        </w:numPr>
        <w:jc w:val="both"/>
        <w:rPr>
          <w:rFonts w:ascii="Segoe UI" w:hAnsi="Segoe UI" w:cs="Segoe UI"/>
          <w:lang w:val="en-GB"/>
        </w:rPr>
      </w:pPr>
      <w:r>
        <w:rPr>
          <w:rFonts w:ascii="Segoe UI" w:hAnsi="Segoe UI" w:cs="Segoe UI"/>
          <w:lang w:val="en-GB"/>
        </w:rPr>
        <w:t xml:space="preserve">The Committee followed the Board’s consideration of the overall Staff Survey with seeking assurance that a segmented analysis had been completed, allowing the Trust to identify and address issues raised by staff groups where survey results were below those of the Trust and comparator averages. The Committee was advised of analyses by protected characteristic, work role, team, and location. The Committee was informed that there is a plan of action in relation to supporting teams with lower than average scores. It was agreed that the Committee should receive follow up assurance of the actions being taken </w:t>
      </w:r>
      <w:r w:rsidR="00E66C0D">
        <w:rPr>
          <w:rFonts w:ascii="Segoe UI" w:hAnsi="Segoe UI" w:cs="Segoe UI"/>
          <w:lang w:val="en-GB"/>
        </w:rPr>
        <w:t>for other lower reporting staff groups, including</w:t>
      </w:r>
      <w:r>
        <w:rPr>
          <w:rFonts w:ascii="Segoe UI" w:hAnsi="Segoe UI" w:cs="Segoe UI"/>
          <w:lang w:val="en-GB"/>
        </w:rPr>
        <w:t xml:space="preserve"> Pharmacy operations</w:t>
      </w:r>
      <w:r w:rsidR="00E66C0D">
        <w:rPr>
          <w:rFonts w:ascii="Segoe UI" w:hAnsi="Segoe UI" w:cs="Segoe UI"/>
          <w:lang w:val="en-GB"/>
        </w:rPr>
        <w:t xml:space="preserve"> and Medics. </w:t>
      </w:r>
      <w:r>
        <w:rPr>
          <w:rFonts w:ascii="Segoe UI" w:hAnsi="Segoe UI" w:cs="Segoe UI"/>
          <w:lang w:val="en-GB"/>
        </w:rPr>
        <w:t>The Chair also asked if work can be done to identify if and how we can</w:t>
      </w:r>
      <w:r w:rsidR="00E66C0D">
        <w:rPr>
          <w:rFonts w:ascii="Segoe UI" w:hAnsi="Segoe UI" w:cs="Segoe UI"/>
          <w:lang w:val="en-GB"/>
        </w:rPr>
        <w:t xml:space="preserve"> conduct intersectional analys</w:t>
      </w:r>
      <w:r w:rsidR="004D4301">
        <w:rPr>
          <w:rFonts w:ascii="Segoe UI" w:hAnsi="Segoe UI" w:cs="Segoe UI"/>
          <w:lang w:val="en-GB"/>
        </w:rPr>
        <w:t>e</w:t>
      </w:r>
      <w:r w:rsidR="00E66C0D">
        <w:rPr>
          <w:rFonts w:ascii="Segoe UI" w:hAnsi="Segoe UI" w:cs="Segoe UI"/>
          <w:lang w:val="en-GB"/>
        </w:rPr>
        <w:t xml:space="preserve">s to further target improvement plans; </w:t>
      </w:r>
      <w:r>
        <w:rPr>
          <w:rFonts w:ascii="Segoe UI" w:hAnsi="Segoe UI" w:cs="Segoe UI"/>
          <w:lang w:val="en-GB"/>
        </w:rPr>
        <w:t>this is not currently available via the national tool so would need to be escalated to the national team to understand what is possible.</w:t>
      </w:r>
    </w:p>
    <w:p w14:paraId="464C552A" w14:textId="77777777" w:rsidR="00BF2BB4" w:rsidRPr="00E26FB4" w:rsidRDefault="00BF2BB4" w:rsidP="0073522A">
      <w:pPr>
        <w:jc w:val="both"/>
        <w:rPr>
          <w:rFonts w:ascii="Segoe UI" w:hAnsi="Segoe UI" w:cs="Segoe UI"/>
          <w:iCs/>
          <w:lang w:val="en-GB"/>
        </w:rPr>
      </w:pPr>
    </w:p>
    <w:p w14:paraId="5FBDDFCF" w14:textId="695E5B9D" w:rsidR="00A317E4" w:rsidRPr="008645AE" w:rsidRDefault="00D90F76" w:rsidP="008645AE">
      <w:pPr>
        <w:pStyle w:val="ListParagraph"/>
        <w:numPr>
          <w:ilvl w:val="0"/>
          <w:numId w:val="10"/>
        </w:numPr>
        <w:jc w:val="both"/>
        <w:rPr>
          <w:rFonts w:ascii="Segoe UI" w:hAnsi="Segoe UI" w:cs="Segoe UI"/>
          <w:iCs/>
          <w:lang w:val="en-GB"/>
        </w:rPr>
      </w:pPr>
      <w:r w:rsidRPr="008645AE">
        <w:rPr>
          <w:rFonts w:ascii="Segoe UI" w:hAnsi="Segoe UI" w:cs="Segoe UI"/>
          <w:iCs/>
          <w:lang w:val="en-GB"/>
        </w:rPr>
        <w:t>Guardian of Safe W</w:t>
      </w:r>
      <w:r w:rsidR="00FE0C4A" w:rsidRPr="008645AE">
        <w:rPr>
          <w:rFonts w:ascii="Segoe UI" w:hAnsi="Segoe UI" w:cs="Segoe UI"/>
          <w:iCs/>
          <w:lang w:val="en-GB"/>
        </w:rPr>
        <w:t>orking Hours Report.</w:t>
      </w:r>
      <w:r w:rsidR="006A6E14" w:rsidRPr="008645AE">
        <w:rPr>
          <w:rFonts w:ascii="Segoe UI" w:hAnsi="Segoe UI" w:cs="Segoe UI"/>
          <w:iCs/>
          <w:lang w:val="en-GB"/>
        </w:rPr>
        <w:t xml:space="preserve">  </w:t>
      </w:r>
      <w:r w:rsidR="00136BB0" w:rsidRPr="008645AE">
        <w:rPr>
          <w:rFonts w:ascii="Segoe UI" w:hAnsi="Segoe UI" w:cs="Segoe UI"/>
          <w:iCs/>
          <w:lang w:val="en-GB"/>
        </w:rPr>
        <w:t xml:space="preserve">The Committee received assurances that the Trust is actively monitoring </w:t>
      </w:r>
      <w:r w:rsidR="006873C6" w:rsidRPr="008645AE">
        <w:rPr>
          <w:rFonts w:ascii="Segoe UI" w:hAnsi="Segoe UI" w:cs="Segoe UI"/>
          <w:iCs/>
          <w:lang w:val="en-GB"/>
        </w:rPr>
        <w:t>the adherence to safe working hours practices</w:t>
      </w:r>
      <w:r w:rsidR="006216B8" w:rsidRPr="008645AE">
        <w:rPr>
          <w:rFonts w:ascii="Segoe UI" w:hAnsi="Segoe UI" w:cs="Segoe UI"/>
          <w:iCs/>
          <w:lang w:val="en-GB"/>
        </w:rPr>
        <w:t xml:space="preserve"> and that the CMO is actively involved with this.  </w:t>
      </w:r>
      <w:r w:rsidR="007355BB" w:rsidRPr="008645AE">
        <w:rPr>
          <w:rFonts w:ascii="Segoe UI" w:hAnsi="Segoe UI" w:cs="Segoe UI"/>
          <w:iCs/>
          <w:lang w:val="en-GB"/>
        </w:rPr>
        <w:t xml:space="preserve">Whilst there were higher than normal numbers of </w:t>
      </w:r>
      <w:r w:rsidR="007A301E" w:rsidRPr="008645AE">
        <w:rPr>
          <w:rFonts w:ascii="Segoe UI" w:hAnsi="Segoe UI" w:cs="Segoe UI"/>
          <w:iCs/>
          <w:lang w:val="en-GB"/>
        </w:rPr>
        <w:t>exceptions in Vaughan Thomas and Wintle wards</w:t>
      </w:r>
      <w:r w:rsidR="004D4301" w:rsidRPr="008645AE">
        <w:rPr>
          <w:rFonts w:ascii="Segoe UI" w:hAnsi="Segoe UI" w:cs="Segoe UI"/>
          <w:iCs/>
          <w:lang w:val="en-GB"/>
        </w:rPr>
        <w:t>,</w:t>
      </w:r>
      <w:r w:rsidR="007A301E" w:rsidRPr="008645AE">
        <w:rPr>
          <w:rFonts w:ascii="Segoe UI" w:hAnsi="Segoe UI" w:cs="Segoe UI"/>
          <w:iCs/>
          <w:lang w:val="en-GB"/>
        </w:rPr>
        <w:t xml:space="preserve"> </w:t>
      </w:r>
      <w:r w:rsidR="009A254C" w:rsidRPr="008645AE">
        <w:rPr>
          <w:rFonts w:ascii="Segoe UI" w:hAnsi="Segoe UI" w:cs="Segoe UI"/>
          <w:iCs/>
          <w:lang w:val="en-GB"/>
        </w:rPr>
        <w:t xml:space="preserve">the Committee was informed that </w:t>
      </w:r>
      <w:r w:rsidR="008266F9" w:rsidRPr="008645AE">
        <w:rPr>
          <w:rFonts w:ascii="Segoe UI" w:hAnsi="Segoe UI" w:cs="Segoe UI"/>
          <w:iCs/>
          <w:lang w:val="en-GB"/>
        </w:rPr>
        <w:t xml:space="preserve">that had been discussed in the Junior Doctor Forum and </w:t>
      </w:r>
      <w:r w:rsidR="00E43F8C" w:rsidRPr="008645AE">
        <w:rPr>
          <w:rFonts w:ascii="Segoe UI" w:hAnsi="Segoe UI" w:cs="Segoe UI"/>
          <w:iCs/>
          <w:lang w:val="en-GB"/>
        </w:rPr>
        <w:t>it was unlikely to be an ongoing situation.</w:t>
      </w:r>
      <w:r w:rsidR="006A04AC" w:rsidRPr="008645AE">
        <w:rPr>
          <w:rFonts w:ascii="Segoe UI" w:hAnsi="Segoe UI" w:cs="Segoe UI"/>
          <w:iCs/>
          <w:lang w:val="en-GB"/>
        </w:rPr>
        <w:t xml:space="preserve">  The Committee agreed that </w:t>
      </w:r>
      <w:r w:rsidR="000A603B" w:rsidRPr="008645AE">
        <w:rPr>
          <w:rFonts w:ascii="Segoe UI" w:hAnsi="Segoe UI" w:cs="Segoe UI"/>
          <w:iCs/>
          <w:lang w:val="en-GB"/>
        </w:rPr>
        <w:t xml:space="preserve">a </w:t>
      </w:r>
      <w:r w:rsidR="008B4C77" w:rsidRPr="008645AE">
        <w:rPr>
          <w:rFonts w:ascii="Segoe UI" w:hAnsi="Segoe UI" w:cs="Segoe UI"/>
          <w:iCs/>
          <w:lang w:val="en-GB"/>
        </w:rPr>
        <w:t xml:space="preserve">priority was </w:t>
      </w:r>
      <w:r w:rsidR="00866AC1" w:rsidRPr="008645AE">
        <w:rPr>
          <w:rFonts w:ascii="Segoe UI" w:hAnsi="Segoe UI" w:cs="Segoe UI"/>
          <w:iCs/>
          <w:lang w:val="en-GB"/>
        </w:rPr>
        <w:t xml:space="preserve">implementing changes to estates to </w:t>
      </w:r>
      <w:r w:rsidR="003E7D96" w:rsidRPr="008645AE">
        <w:rPr>
          <w:rFonts w:ascii="Segoe UI" w:hAnsi="Segoe UI" w:cs="Segoe UI"/>
          <w:iCs/>
          <w:lang w:val="en-GB"/>
        </w:rPr>
        <w:t xml:space="preserve">adhere to the BMA Fatigue and Facilities Charter </w:t>
      </w:r>
      <w:r w:rsidR="003378D6" w:rsidRPr="008645AE">
        <w:rPr>
          <w:rFonts w:ascii="Segoe UI" w:hAnsi="Segoe UI" w:cs="Segoe UI"/>
          <w:iCs/>
          <w:lang w:val="en-GB"/>
        </w:rPr>
        <w:t xml:space="preserve">and to </w:t>
      </w:r>
      <w:r w:rsidR="00262F85" w:rsidRPr="008645AE">
        <w:rPr>
          <w:rFonts w:ascii="Segoe UI" w:hAnsi="Segoe UI" w:cs="Segoe UI"/>
          <w:iCs/>
          <w:lang w:val="en-GB"/>
        </w:rPr>
        <w:t>develop a planned approach to offering food to staff</w:t>
      </w:r>
      <w:r w:rsidR="006F17C7" w:rsidRPr="008645AE">
        <w:rPr>
          <w:rFonts w:ascii="Segoe UI" w:hAnsi="Segoe UI" w:cs="Segoe UI"/>
          <w:iCs/>
          <w:lang w:val="en-GB"/>
        </w:rPr>
        <w:t>.</w:t>
      </w:r>
      <w:r w:rsidR="00C00CC7" w:rsidRPr="008645AE">
        <w:rPr>
          <w:rFonts w:ascii="Segoe UI" w:hAnsi="Segoe UI" w:cs="Segoe UI"/>
          <w:iCs/>
          <w:lang w:val="en-GB"/>
        </w:rPr>
        <w:t xml:space="preserve"> </w:t>
      </w:r>
      <w:r w:rsidR="00D53FA0" w:rsidRPr="008645AE">
        <w:rPr>
          <w:rFonts w:ascii="Segoe UI" w:hAnsi="Segoe UI" w:cs="Segoe UI"/>
          <w:iCs/>
          <w:lang w:val="en-GB"/>
        </w:rPr>
        <w:t xml:space="preserve">The Committee was also advised that there may be some under-reporting of </w:t>
      </w:r>
      <w:r w:rsidR="00DC215E" w:rsidRPr="008645AE">
        <w:rPr>
          <w:rFonts w:ascii="Segoe UI" w:hAnsi="Segoe UI" w:cs="Segoe UI"/>
          <w:iCs/>
          <w:lang w:val="en-GB"/>
        </w:rPr>
        <w:t>excess hours and that some work to change the culture around the reporting and receipt of</w:t>
      </w:r>
      <w:r w:rsidR="00B109CF" w:rsidRPr="008645AE">
        <w:rPr>
          <w:rFonts w:ascii="Segoe UI" w:hAnsi="Segoe UI" w:cs="Segoe UI"/>
          <w:iCs/>
          <w:lang w:val="en-GB"/>
        </w:rPr>
        <w:t xml:space="preserve"> </w:t>
      </w:r>
      <w:r w:rsidR="00DC215E" w:rsidRPr="008645AE">
        <w:rPr>
          <w:rFonts w:ascii="Segoe UI" w:hAnsi="Segoe UI" w:cs="Segoe UI"/>
          <w:iCs/>
          <w:lang w:val="en-GB"/>
        </w:rPr>
        <w:t>such information is valued and legitimate.</w:t>
      </w:r>
      <w:r w:rsidR="00C00CC7" w:rsidRPr="008645AE">
        <w:rPr>
          <w:rFonts w:ascii="Segoe UI" w:hAnsi="Segoe UI" w:cs="Segoe UI"/>
          <w:iCs/>
          <w:lang w:val="en-GB"/>
        </w:rPr>
        <w:t xml:space="preserve"> </w:t>
      </w:r>
    </w:p>
    <w:p w14:paraId="433FC871" w14:textId="77777777" w:rsidR="00932420" w:rsidRPr="00932420" w:rsidRDefault="00932420" w:rsidP="00932420">
      <w:pPr>
        <w:jc w:val="both"/>
        <w:rPr>
          <w:rFonts w:ascii="Segoe UI" w:hAnsi="Segoe UI" w:cs="Segoe UI"/>
          <w:iCs/>
          <w:lang w:val="en-GB"/>
        </w:rPr>
      </w:pPr>
    </w:p>
    <w:p w14:paraId="2F73CF40" w14:textId="3FB1A4A3" w:rsidR="00154D4F" w:rsidRPr="008645AE" w:rsidRDefault="00A317E4" w:rsidP="0073522A">
      <w:pPr>
        <w:pStyle w:val="ListParagraph"/>
        <w:numPr>
          <w:ilvl w:val="0"/>
          <w:numId w:val="10"/>
        </w:numPr>
        <w:jc w:val="both"/>
        <w:rPr>
          <w:rFonts w:ascii="Segoe UI" w:hAnsi="Segoe UI" w:cs="Segoe UI"/>
          <w:iCs/>
          <w:lang w:val="en-GB"/>
        </w:rPr>
      </w:pPr>
      <w:r>
        <w:rPr>
          <w:rFonts w:ascii="Segoe UI" w:hAnsi="Segoe UI" w:cs="Segoe UI"/>
          <w:iCs/>
          <w:lang w:val="en-GB"/>
        </w:rPr>
        <w:t>Me</w:t>
      </w:r>
      <w:r w:rsidR="006F0469">
        <w:rPr>
          <w:rFonts w:ascii="Segoe UI" w:hAnsi="Segoe UI" w:cs="Segoe UI"/>
          <w:iCs/>
          <w:lang w:val="en-GB"/>
        </w:rPr>
        <w:t xml:space="preserve">dical Education Report. </w:t>
      </w:r>
      <w:r w:rsidR="00723028">
        <w:rPr>
          <w:rFonts w:ascii="Segoe UI" w:hAnsi="Segoe UI" w:cs="Segoe UI"/>
          <w:iCs/>
          <w:lang w:val="en-GB"/>
        </w:rPr>
        <w:t xml:space="preserve">   </w:t>
      </w:r>
      <w:r w:rsidR="00C00CC7">
        <w:rPr>
          <w:rFonts w:ascii="Segoe UI" w:hAnsi="Segoe UI" w:cs="Segoe UI"/>
          <w:iCs/>
          <w:lang w:val="en-GB"/>
        </w:rPr>
        <w:t xml:space="preserve">The Committee was also updated on the </w:t>
      </w:r>
      <w:r w:rsidR="00D7424B">
        <w:rPr>
          <w:rFonts w:ascii="Segoe UI" w:hAnsi="Segoe UI" w:cs="Segoe UI"/>
          <w:iCs/>
          <w:lang w:val="en-GB"/>
        </w:rPr>
        <w:t>current position of Medical Education</w:t>
      </w:r>
      <w:r w:rsidR="00A4504E">
        <w:rPr>
          <w:rFonts w:ascii="Segoe UI" w:hAnsi="Segoe UI" w:cs="Segoe UI"/>
          <w:iCs/>
          <w:lang w:val="en-GB"/>
        </w:rPr>
        <w:t xml:space="preserve"> scope and structure</w:t>
      </w:r>
      <w:r w:rsidR="00B825C0">
        <w:rPr>
          <w:rFonts w:ascii="Segoe UI" w:hAnsi="Segoe UI" w:cs="Segoe UI"/>
          <w:iCs/>
          <w:lang w:val="en-GB"/>
        </w:rPr>
        <w:t xml:space="preserve">; the </w:t>
      </w:r>
      <w:r w:rsidR="009E6AFE">
        <w:rPr>
          <w:rFonts w:ascii="Segoe UI" w:hAnsi="Segoe UI" w:cs="Segoe UI"/>
          <w:iCs/>
          <w:lang w:val="en-GB"/>
        </w:rPr>
        <w:t xml:space="preserve">fact that OHFT is </w:t>
      </w:r>
      <w:r w:rsidR="000A68D8">
        <w:rPr>
          <w:rFonts w:ascii="Segoe UI" w:hAnsi="Segoe UI" w:cs="Segoe UI"/>
          <w:iCs/>
          <w:lang w:val="en-GB"/>
        </w:rPr>
        <w:t>the largest placement provider for doctors in the system</w:t>
      </w:r>
      <w:r w:rsidR="00F6139F">
        <w:rPr>
          <w:rFonts w:ascii="Segoe UI" w:hAnsi="Segoe UI" w:cs="Segoe UI"/>
          <w:iCs/>
          <w:lang w:val="en-GB"/>
        </w:rPr>
        <w:t xml:space="preserve"> and that we now provide 2 x fully funded Fellows in Medical Education (FME) </w:t>
      </w:r>
      <w:r w:rsidR="00325106">
        <w:rPr>
          <w:rFonts w:ascii="Segoe UI" w:hAnsi="Segoe UI" w:cs="Segoe UI"/>
          <w:iCs/>
          <w:lang w:val="en-GB"/>
        </w:rPr>
        <w:t>to support undergraduates.</w:t>
      </w:r>
      <w:r w:rsidR="00E17B5D">
        <w:rPr>
          <w:rFonts w:ascii="Segoe UI" w:hAnsi="Segoe UI" w:cs="Segoe UI"/>
          <w:iCs/>
          <w:lang w:val="en-GB"/>
        </w:rPr>
        <w:t xml:space="preserve">  Of particular note was the developments made in relation to simulation based learning.</w:t>
      </w:r>
      <w:r w:rsidR="00932420">
        <w:rPr>
          <w:rFonts w:ascii="Segoe UI" w:hAnsi="Segoe UI" w:cs="Segoe UI"/>
          <w:iCs/>
          <w:lang w:val="en-GB"/>
        </w:rPr>
        <w:t xml:space="preserve">  The Committee </w:t>
      </w:r>
      <w:r w:rsidR="00DC215E">
        <w:rPr>
          <w:rFonts w:ascii="Segoe UI" w:hAnsi="Segoe UI" w:cs="Segoe UI"/>
          <w:iCs/>
          <w:lang w:val="en-GB"/>
        </w:rPr>
        <w:t>agreed</w:t>
      </w:r>
      <w:r w:rsidR="00932420">
        <w:rPr>
          <w:rFonts w:ascii="Segoe UI" w:hAnsi="Segoe UI" w:cs="Segoe UI"/>
          <w:iCs/>
          <w:lang w:val="en-GB"/>
        </w:rPr>
        <w:t xml:space="preserve"> that any issues related to Trainer “burnout” should be looked at as part of the overall Medical engagement and wellbeing work that is due to come back to July PLC.</w:t>
      </w:r>
    </w:p>
    <w:p w14:paraId="08E29EB3" w14:textId="77777777" w:rsidR="00551AD9" w:rsidRPr="00E26FB4" w:rsidRDefault="00154D4F" w:rsidP="0073522A">
      <w:pPr>
        <w:jc w:val="both"/>
        <w:rPr>
          <w:rFonts w:ascii="Segoe UI" w:hAnsi="Segoe UI" w:cs="Segoe UI"/>
          <w:b/>
          <w:lang w:val="en-GB"/>
        </w:rPr>
      </w:pPr>
      <w:r w:rsidRPr="00E26FB4">
        <w:rPr>
          <w:rFonts w:ascii="Segoe UI" w:hAnsi="Segoe UI" w:cs="Segoe UI"/>
          <w:b/>
          <w:lang w:val="en-GB"/>
        </w:rPr>
        <w:lastRenderedPageBreak/>
        <w:t>To Advise</w:t>
      </w:r>
    </w:p>
    <w:p w14:paraId="78EEE156" w14:textId="77777777" w:rsidR="00154D4F" w:rsidRPr="00E26FB4" w:rsidRDefault="00154D4F" w:rsidP="00154D4F">
      <w:pPr>
        <w:jc w:val="both"/>
        <w:rPr>
          <w:rFonts w:ascii="Segoe UI" w:hAnsi="Segoe UI" w:cs="Segoe UI"/>
          <w:iCs/>
          <w:lang w:val="en-GB"/>
        </w:rPr>
      </w:pPr>
      <w:r w:rsidRPr="00E26FB4">
        <w:rPr>
          <w:rFonts w:ascii="Segoe UI" w:hAnsi="Segoe UI" w:cs="Segoe UI"/>
          <w:iCs/>
          <w:lang w:val="en-GB"/>
        </w:rPr>
        <w:t>The Committee wish to advise the Board that</w:t>
      </w:r>
      <w:r w:rsidR="008F02B9" w:rsidRPr="00E26FB4">
        <w:rPr>
          <w:rFonts w:ascii="Segoe UI" w:hAnsi="Segoe UI" w:cs="Segoe UI"/>
          <w:iCs/>
          <w:lang w:val="en-GB"/>
        </w:rPr>
        <w:t>:</w:t>
      </w:r>
    </w:p>
    <w:p w14:paraId="7F4795CD" w14:textId="1F2506E8" w:rsidR="00154D4F" w:rsidRDefault="00154D4F" w:rsidP="0073522A">
      <w:pPr>
        <w:jc w:val="both"/>
        <w:rPr>
          <w:rFonts w:ascii="Segoe UI" w:hAnsi="Segoe UI" w:cs="Segoe UI"/>
          <w:lang w:val="en-GB"/>
        </w:rPr>
      </w:pPr>
    </w:p>
    <w:p w14:paraId="08BED165" w14:textId="77777777" w:rsidR="00DC215E" w:rsidRPr="00E26FB4" w:rsidRDefault="00DC215E" w:rsidP="00DC215E">
      <w:pPr>
        <w:jc w:val="both"/>
        <w:rPr>
          <w:rFonts w:ascii="Segoe UI" w:hAnsi="Segoe UI" w:cs="Segoe UI"/>
          <w:iCs/>
          <w:color w:val="FF0000"/>
          <w:lang w:val="en-GB"/>
        </w:rPr>
      </w:pPr>
    </w:p>
    <w:p w14:paraId="1B73D59A" w14:textId="573F967F" w:rsidR="00DC215E" w:rsidRPr="00D53FA0" w:rsidRDefault="00DC215E" w:rsidP="00DC215E">
      <w:pPr>
        <w:pStyle w:val="ListParagraph"/>
        <w:numPr>
          <w:ilvl w:val="0"/>
          <w:numId w:val="11"/>
        </w:numPr>
        <w:jc w:val="both"/>
        <w:rPr>
          <w:rFonts w:ascii="Segoe UI" w:hAnsi="Segoe UI" w:cs="Segoe UI"/>
          <w:iCs/>
          <w:lang w:val="en-GB"/>
        </w:rPr>
      </w:pPr>
      <w:r w:rsidRPr="00D53FA0">
        <w:rPr>
          <w:rFonts w:ascii="Segoe UI" w:hAnsi="Segoe UI" w:cs="Segoe UI"/>
          <w:iCs/>
          <w:lang w:val="en-GB"/>
        </w:rPr>
        <w:t xml:space="preserve">Trust People Priorities.  The Committee is working to secure a Trust-wide view of People Priorities that includes the perspectives of Directorates, HR, the CMO and Director of Nursing.  The Committee was alerted to the Directorate People Priorities in relation to the Primary, Community and Dental Care Directorates and the Mental Health and Learning Disabilities Directorate.  In the Community Directorate there is a focus on making management systems and rotas more efficient and focus on recruitment for hard to source roles such as Podiatrists and Speech and Language Therapists.  The focus in the Mental Health and LD directorate remained on in-patient settings and the need for more substantive staff working in innovative ways.  It was acknowledged that there were some potential duplications and interdependencies </w:t>
      </w:r>
      <w:r w:rsidR="005967D2" w:rsidRPr="00D53FA0">
        <w:rPr>
          <w:rFonts w:ascii="Segoe UI" w:hAnsi="Segoe UI" w:cs="Segoe UI"/>
          <w:iCs/>
          <w:lang w:val="en-GB"/>
        </w:rPr>
        <w:t>e.g.</w:t>
      </w:r>
      <w:r w:rsidR="001F1E96" w:rsidRPr="00D53FA0">
        <w:rPr>
          <w:rFonts w:ascii="Segoe UI" w:hAnsi="Segoe UI" w:cs="Segoe UI"/>
          <w:iCs/>
          <w:lang w:val="en-GB"/>
        </w:rPr>
        <w:t xml:space="preserve"> with</w:t>
      </w:r>
      <w:r w:rsidRPr="00D53FA0">
        <w:rPr>
          <w:rFonts w:ascii="Segoe UI" w:hAnsi="Segoe UI" w:cs="Segoe UI"/>
          <w:iCs/>
          <w:lang w:val="en-GB"/>
        </w:rPr>
        <w:t xml:space="preserve"> the IQRA programme and rostering, medical engagement and workforce planning.  It was agreed that a high level monitoring document encapsulating the key priorities across HR and Directorates would be developed in order for the Committee to focus and gain assurance on these priorities. </w:t>
      </w:r>
    </w:p>
    <w:p w14:paraId="45D63A7B" w14:textId="77777777" w:rsidR="00DC215E" w:rsidRPr="00E26FB4" w:rsidRDefault="00DC215E" w:rsidP="00DC215E">
      <w:pPr>
        <w:jc w:val="both"/>
        <w:rPr>
          <w:rFonts w:ascii="Segoe UI" w:hAnsi="Segoe UI" w:cs="Segoe UI"/>
          <w:b/>
          <w:lang w:val="en-GB"/>
        </w:rPr>
      </w:pPr>
    </w:p>
    <w:p w14:paraId="3DC8526F" w14:textId="5ED62E97" w:rsidR="00E66C0D" w:rsidRPr="00FC738E" w:rsidRDefault="00E66C0D" w:rsidP="00FC738E">
      <w:pPr>
        <w:pStyle w:val="ListParagraph"/>
        <w:numPr>
          <w:ilvl w:val="0"/>
          <w:numId w:val="11"/>
        </w:numPr>
        <w:jc w:val="both"/>
        <w:rPr>
          <w:rFonts w:ascii="Segoe UI" w:hAnsi="Segoe UI" w:cs="Segoe UI"/>
          <w:iCs/>
          <w:lang w:val="en-GB"/>
        </w:rPr>
      </w:pPr>
      <w:r w:rsidRPr="00FC738E">
        <w:rPr>
          <w:rFonts w:ascii="Segoe UI" w:hAnsi="Segoe UI" w:cs="Segoe UI"/>
          <w:iCs/>
          <w:lang w:val="en-GB"/>
        </w:rPr>
        <w:t xml:space="preserve">Recruitment End to End Process.     At the April PLC, the </w:t>
      </w:r>
      <w:r w:rsidR="00F56AA0" w:rsidRPr="00FC738E">
        <w:rPr>
          <w:rFonts w:ascii="Segoe UI" w:hAnsi="Segoe UI" w:cs="Segoe UI"/>
          <w:iCs/>
          <w:lang w:val="en-GB"/>
        </w:rPr>
        <w:t>C</w:t>
      </w:r>
      <w:r w:rsidRPr="00FC738E">
        <w:rPr>
          <w:rFonts w:ascii="Segoe UI" w:hAnsi="Segoe UI" w:cs="Segoe UI"/>
          <w:iCs/>
          <w:lang w:val="en-GB"/>
        </w:rPr>
        <w:t xml:space="preserve">ommittee received assurances that the time to hire timescales </w:t>
      </w:r>
      <w:r w:rsidR="00F56AA0" w:rsidRPr="00FC738E">
        <w:rPr>
          <w:rFonts w:ascii="Segoe UI" w:hAnsi="Segoe UI" w:cs="Segoe UI"/>
          <w:iCs/>
          <w:lang w:val="en-GB"/>
        </w:rPr>
        <w:t>had</w:t>
      </w:r>
      <w:r w:rsidRPr="00FC738E">
        <w:rPr>
          <w:rFonts w:ascii="Segoe UI" w:hAnsi="Segoe UI" w:cs="Segoe UI"/>
          <w:iCs/>
          <w:lang w:val="en-GB"/>
        </w:rPr>
        <w:t xml:space="preserve"> been reduced.  This was a follow up report that looked at the processes that fall outside of “recruitment”, specifically job evaluation and onboarding.  The Committee agreed that it would be beneficial to review the full end to end process to understand how this could be made more efficient.</w:t>
      </w:r>
    </w:p>
    <w:p w14:paraId="6A87D3DA" w14:textId="77777777" w:rsidR="00F84212" w:rsidRPr="00E26FB4" w:rsidRDefault="00F84212" w:rsidP="0073522A">
      <w:pPr>
        <w:jc w:val="both"/>
        <w:rPr>
          <w:rFonts w:ascii="Segoe UI" w:hAnsi="Segoe UI" w:cs="Segoe UI"/>
          <w:color w:val="FF0000"/>
          <w:lang w:val="en-GB"/>
        </w:rPr>
      </w:pPr>
    </w:p>
    <w:p w14:paraId="77D73ADE" w14:textId="0433CC98" w:rsidR="004B083B" w:rsidRPr="00EB7654" w:rsidRDefault="007772ED" w:rsidP="00FC738E">
      <w:pPr>
        <w:pStyle w:val="ListParagraph"/>
        <w:numPr>
          <w:ilvl w:val="0"/>
          <w:numId w:val="11"/>
        </w:numPr>
        <w:jc w:val="both"/>
        <w:rPr>
          <w:rFonts w:ascii="Segoe UI" w:hAnsi="Segoe UI" w:cs="Segoe UI"/>
          <w:lang w:val="en-GB"/>
        </w:rPr>
      </w:pPr>
      <w:r>
        <w:rPr>
          <w:rFonts w:ascii="Segoe UI" w:hAnsi="Segoe UI" w:cs="Segoe UI"/>
          <w:lang w:val="en-GB"/>
        </w:rPr>
        <w:t xml:space="preserve">It was also agreed that going forward, HR Policies will be signed off </w:t>
      </w:r>
      <w:r w:rsidR="00FC738E">
        <w:rPr>
          <w:rFonts w:ascii="Segoe UI" w:hAnsi="Segoe UI" w:cs="Segoe UI"/>
          <w:lang w:val="en-GB"/>
        </w:rPr>
        <w:t>at</w:t>
      </w:r>
      <w:r>
        <w:rPr>
          <w:rFonts w:ascii="Segoe UI" w:hAnsi="Segoe UI" w:cs="Segoe UI"/>
          <w:lang w:val="en-GB"/>
        </w:rPr>
        <w:t xml:space="preserve"> Executive level </w:t>
      </w:r>
      <w:r w:rsidR="00570922">
        <w:rPr>
          <w:rFonts w:ascii="Segoe UI" w:hAnsi="Segoe UI" w:cs="Segoe UI"/>
          <w:lang w:val="en-GB"/>
        </w:rPr>
        <w:t>by the Chief People Officer</w:t>
      </w:r>
      <w:r w:rsidR="00FC738E">
        <w:rPr>
          <w:rFonts w:ascii="Segoe UI" w:hAnsi="Segoe UI" w:cs="Segoe UI"/>
          <w:lang w:val="en-GB"/>
        </w:rPr>
        <w:t>,</w:t>
      </w:r>
      <w:r w:rsidR="00570922">
        <w:rPr>
          <w:rFonts w:ascii="Segoe UI" w:hAnsi="Segoe UI" w:cs="Segoe UI"/>
          <w:lang w:val="en-GB"/>
        </w:rPr>
        <w:t xml:space="preserve"> with assurances going to the Committee in relation to the principles that are being adopted.  Additionally an annual summary of policies that have been approved will come to PLC for assurance.</w:t>
      </w:r>
    </w:p>
    <w:p w14:paraId="16FA4D56" w14:textId="77777777" w:rsidR="00542F5E" w:rsidRPr="00E26FB4" w:rsidRDefault="00542F5E" w:rsidP="0073522A">
      <w:pPr>
        <w:jc w:val="both"/>
        <w:rPr>
          <w:rFonts w:ascii="Segoe UI" w:hAnsi="Segoe UI" w:cs="Segoe UI"/>
          <w:b/>
          <w:lang w:val="en-GB"/>
        </w:rPr>
      </w:pPr>
    </w:p>
    <w:p w14:paraId="1B75AB4B" w14:textId="77777777" w:rsidR="00556ED2" w:rsidRPr="00E26FB4" w:rsidRDefault="00154D4F" w:rsidP="0073522A">
      <w:pPr>
        <w:jc w:val="both"/>
        <w:rPr>
          <w:rFonts w:ascii="Segoe UI" w:hAnsi="Segoe UI" w:cs="Segoe UI"/>
          <w:bCs/>
          <w:lang w:val="en-GB"/>
        </w:rPr>
      </w:pPr>
      <w:r w:rsidRPr="00E26FB4">
        <w:rPr>
          <w:rFonts w:ascii="Segoe UI" w:hAnsi="Segoe UI" w:cs="Segoe UI"/>
          <w:b/>
          <w:lang w:val="en-GB"/>
        </w:rPr>
        <w:t>Review of risks</w:t>
      </w:r>
    </w:p>
    <w:p w14:paraId="0C3927ED" w14:textId="77777777" w:rsidR="00260FD7" w:rsidRPr="00E26FB4" w:rsidRDefault="00260FD7" w:rsidP="0073522A">
      <w:pPr>
        <w:jc w:val="both"/>
        <w:rPr>
          <w:rFonts w:ascii="Segoe UI" w:hAnsi="Segoe UI" w:cs="Segoe UI"/>
          <w:bCs/>
          <w:lang w:val="en-GB"/>
        </w:rPr>
      </w:pPr>
    </w:p>
    <w:p w14:paraId="07BD741C" w14:textId="193070C9" w:rsidR="00260FD7" w:rsidRPr="00E26FB4" w:rsidRDefault="00F9030E" w:rsidP="0073522A">
      <w:pPr>
        <w:jc w:val="both"/>
        <w:rPr>
          <w:rFonts w:ascii="Segoe UI" w:hAnsi="Segoe UI" w:cs="Segoe UI"/>
          <w:bCs/>
          <w:lang w:val="en-GB"/>
        </w:rPr>
      </w:pPr>
      <w:r>
        <w:rPr>
          <w:rFonts w:ascii="Segoe UI" w:hAnsi="Segoe UI" w:cs="Segoe UI"/>
          <w:bCs/>
          <w:lang w:val="en-GB"/>
        </w:rPr>
        <w:t>The Committee agreed the final wording for three separate risks – Mandatory Training (1166); Supervision (1167) and Appraisals (1168)</w:t>
      </w:r>
      <w:r w:rsidR="00E6023B" w:rsidRPr="00E26FB4">
        <w:rPr>
          <w:rFonts w:ascii="Segoe UI" w:hAnsi="Segoe UI" w:cs="Segoe UI"/>
          <w:bCs/>
          <w:lang w:val="en-GB"/>
        </w:rPr>
        <w:t>.</w:t>
      </w:r>
      <w:r w:rsidR="00E90B67">
        <w:rPr>
          <w:rFonts w:ascii="Segoe UI" w:hAnsi="Segoe UI" w:cs="Segoe UI"/>
          <w:bCs/>
          <w:lang w:val="en-GB"/>
        </w:rPr>
        <w:t xml:space="preserve">  It was agreed that </w:t>
      </w:r>
      <w:r w:rsidR="00EA3DE9">
        <w:rPr>
          <w:rFonts w:ascii="Segoe UI" w:hAnsi="Segoe UI" w:cs="Segoe UI"/>
          <w:bCs/>
          <w:lang w:val="en-GB"/>
        </w:rPr>
        <w:t xml:space="preserve">that the next meeting should examine more closely the risk around </w:t>
      </w:r>
      <w:r w:rsidR="00CD2014">
        <w:rPr>
          <w:rFonts w:ascii="Segoe UI" w:hAnsi="Segoe UI" w:cs="Segoe UI"/>
          <w:bCs/>
          <w:lang w:val="en-GB"/>
        </w:rPr>
        <w:t xml:space="preserve">RESUS Training compliance rates </w:t>
      </w:r>
      <w:r w:rsidR="003E70B0">
        <w:rPr>
          <w:rFonts w:ascii="Segoe UI" w:hAnsi="Segoe UI" w:cs="Segoe UI"/>
          <w:bCs/>
          <w:lang w:val="en-GB"/>
        </w:rPr>
        <w:t xml:space="preserve">and the organisation of how this mandatory </w:t>
      </w:r>
      <w:r w:rsidR="009975EE">
        <w:rPr>
          <w:rFonts w:ascii="Segoe UI" w:hAnsi="Segoe UI" w:cs="Segoe UI"/>
          <w:bCs/>
          <w:lang w:val="en-GB"/>
        </w:rPr>
        <w:t>training is delivered.</w:t>
      </w:r>
    </w:p>
    <w:p w14:paraId="0A1C14D1" w14:textId="77777777" w:rsidR="00154D4F" w:rsidRPr="00E26FB4" w:rsidRDefault="00154D4F" w:rsidP="0073522A">
      <w:pPr>
        <w:jc w:val="both"/>
        <w:rPr>
          <w:rFonts w:ascii="Segoe UI" w:hAnsi="Segoe UI" w:cs="Segoe UI"/>
          <w:bCs/>
          <w:lang w:val="en-GB"/>
        </w:rPr>
      </w:pPr>
    </w:p>
    <w:p w14:paraId="725743B4" w14:textId="77777777" w:rsidR="0073522A" w:rsidRPr="00E26FB4" w:rsidRDefault="0073522A" w:rsidP="0073522A">
      <w:pPr>
        <w:jc w:val="both"/>
        <w:rPr>
          <w:rFonts w:ascii="Segoe UI" w:hAnsi="Segoe UI" w:cs="Segoe UI"/>
          <w:b/>
          <w:lang w:val="en-GB"/>
        </w:rPr>
      </w:pPr>
      <w:r w:rsidRPr="00E26FB4">
        <w:rPr>
          <w:rFonts w:ascii="Segoe UI" w:hAnsi="Segoe UI" w:cs="Segoe UI"/>
          <w:b/>
          <w:lang w:val="en-GB"/>
        </w:rPr>
        <w:t>Recommendation</w:t>
      </w:r>
      <w:r w:rsidR="00F73BEE" w:rsidRPr="00E26FB4">
        <w:rPr>
          <w:rFonts w:ascii="Segoe UI" w:hAnsi="Segoe UI" w:cs="Segoe UI"/>
          <w:b/>
          <w:lang w:val="en-GB"/>
        </w:rPr>
        <w:t xml:space="preserve"> </w:t>
      </w:r>
    </w:p>
    <w:p w14:paraId="18CD4FEC" w14:textId="523C92A6" w:rsidR="000A5A07" w:rsidRPr="00E26FB4" w:rsidRDefault="000A5A07" w:rsidP="0073522A">
      <w:pPr>
        <w:jc w:val="both"/>
        <w:rPr>
          <w:rFonts w:ascii="Segoe UI" w:hAnsi="Segoe UI" w:cs="Segoe UI"/>
          <w:lang w:val="en-GB"/>
        </w:rPr>
      </w:pPr>
      <w:r w:rsidRPr="00E26FB4">
        <w:rPr>
          <w:rFonts w:ascii="Segoe UI" w:hAnsi="Segoe UI" w:cs="Segoe UI"/>
          <w:lang w:val="en-GB"/>
        </w:rPr>
        <w:t>The Board is asked to</w:t>
      </w:r>
      <w:r w:rsidR="006D4BDD" w:rsidRPr="00E26FB4">
        <w:rPr>
          <w:rFonts w:ascii="Segoe UI" w:hAnsi="Segoe UI" w:cs="Segoe UI"/>
          <w:lang w:val="en-GB"/>
        </w:rPr>
        <w:t xml:space="preserve"> confirm that it is assured with progress</w:t>
      </w:r>
      <w:r w:rsidR="004A7A5B" w:rsidRPr="00E26FB4">
        <w:rPr>
          <w:rFonts w:ascii="Segoe UI" w:hAnsi="Segoe UI" w:cs="Segoe UI"/>
          <w:lang w:val="en-GB"/>
        </w:rPr>
        <w:t xml:space="preserve"> and actions</w:t>
      </w:r>
      <w:r w:rsidR="006D4BDD" w:rsidRPr="00E26FB4">
        <w:rPr>
          <w:rFonts w:ascii="Segoe UI" w:hAnsi="Segoe UI" w:cs="Segoe UI"/>
          <w:lang w:val="en-GB"/>
        </w:rPr>
        <w:t xml:space="preserve"> take</w:t>
      </w:r>
      <w:r w:rsidR="004A7A5B" w:rsidRPr="00E26FB4">
        <w:rPr>
          <w:rFonts w:ascii="Segoe UI" w:hAnsi="Segoe UI" w:cs="Segoe UI"/>
          <w:lang w:val="en-GB"/>
        </w:rPr>
        <w:t>n.</w:t>
      </w:r>
    </w:p>
    <w:p w14:paraId="177FCA35" w14:textId="77777777" w:rsidR="00AE2071" w:rsidRPr="00E26FB4" w:rsidRDefault="00AE2071" w:rsidP="0073522A">
      <w:pPr>
        <w:jc w:val="both"/>
        <w:rPr>
          <w:rFonts w:ascii="Segoe UI" w:hAnsi="Segoe UI" w:cs="Segoe UI"/>
          <w:lang w:val="en-GB"/>
        </w:rPr>
      </w:pPr>
    </w:p>
    <w:p w14:paraId="1C7D12F2" w14:textId="6B2763F9" w:rsidR="00AE2071" w:rsidRPr="00E26FB4" w:rsidRDefault="00AE2071" w:rsidP="0073522A">
      <w:pPr>
        <w:jc w:val="both"/>
        <w:rPr>
          <w:rFonts w:ascii="Segoe UI" w:hAnsi="Segoe UI" w:cs="Segoe UI"/>
          <w:lang w:val="en-GB"/>
        </w:rPr>
      </w:pPr>
      <w:r w:rsidRPr="00E26FB4">
        <w:rPr>
          <w:rFonts w:ascii="Segoe UI" w:hAnsi="Segoe UI" w:cs="Segoe UI"/>
          <w:lang w:val="en-GB"/>
        </w:rPr>
        <w:t xml:space="preserve">The Committee noted the progress made on the IQRA targets for 2023/23 and </w:t>
      </w:r>
      <w:r w:rsidR="006B6333" w:rsidRPr="00E26FB4">
        <w:rPr>
          <w:rFonts w:ascii="Segoe UI" w:hAnsi="Segoe UI" w:cs="Segoe UI"/>
          <w:lang w:val="en-GB"/>
        </w:rPr>
        <w:t xml:space="preserve">recommends that the </w:t>
      </w:r>
      <w:r w:rsidR="00D1012C" w:rsidRPr="00E26FB4">
        <w:rPr>
          <w:rFonts w:ascii="Segoe UI" w:hAnsi="Segoe UI" w:cs="Segoe UI"/>
          <w:lang w:val="en-GB"/>
        </w:rPr>
        <w:t>programme</w:t>
      </w:r>
      <w:r w:rsidR="006B6333" w:rsidRPr="00E26FB4">
        <w:rPr>
          <w:rFonts w:ascii="Segoe UI" w:hAnsi="Segoe UI" w:cs="Segoe UI"/>
          <w:lang w:val="en-GB"/>
        </w:rPr>
        <w:t xml:space="preserve"> of work for IQRA for 2023/24 is reviewed at a future Board meeting</w:t>
      </w:r>
      <w:r w:rsidR="002D4EA1">
        <w:rPr>
          <w:rFonts w:ascii="Segoe UI" w:hAnsi="Segoe UI" w:cs="Segoe UI"/>
          <w:lang w:val="en-GB"/>
        </w:rPr>
        <w:t xml:space="preserve"> following on from the </w:t>
      </w:r>
      <w:r w:rsidR="00EC526F">
        <w:rPr>
          <w:rFonts w:ascii="Segoe UI" w:hAnsi="Segoe UI" w:cs="Segoe UI"/>
          <w:lang w:val="en-GB"/>
        </w:rPr>
        <w:t>reports that were considered at this April PLC meeting</w:t>
      </w:r>
      <w:r w:rsidR="004E1726" w:rsidRPr="00E26FB4">
        <w:rPr>
          <w:rFonts w:ascii="Segoe UI" w:hAnsi="Segoe UI" w:cs="Segoe UI"/>
          <w:lang w:val="en-GB"/>
        </w:rPr>
        <w:t>.</w:t>
      </w:r>
    </w:p>
    <w:p w14:paraId="054C9087" w14:textId="77777777" w:rsidR="005D3499" w:rsidRPr="00E26FB4" w:rsidRDefault="005D3499">
      <w:pPr>
        <w:jc w:val="both"/>
        <w:rPr>
          <w:rFonts w:ascii="Segoe UI" w:hAnsi="Segoe UI" w:cs="Segoe UI"/>
          <w:b/>
          <w:lang w:val="en-GB"/>
        </w:rPr>
      </w:pPr>
    </w:p>
    <w:p w14:paraId="655150E0" w14:textId="77777777" w:rsidR="00A226F5" w:rsidRPr="00E26FB4" w:rsidRDefault="002619EF" w:rsidP="00F73BEE">
      <w:pPr>
        <w:ind w:left="1440" w:hanging="1440"/>
        <w:jc w:val="both"/>
        <w:rPr>
          <w:rFonts w:ascii="Segoe UI" w:hAnsi="Segoe UI" w:cs="Segoe UI"/>
          <w:b/>
          <w:lang w:val="en-GB"/>
        </w:rPr>
      </w:pPr>
      <w:r w:rsidRPr="00E26FB4">
        <w:rPr>
          <w:rFonts w:ascii="Segoe UI" w:hAnsi="Segoe UI" w:cs="Segoe UI"/>
          <w:b/>
          <w:lang w:val="en-GB"/>
        </w:rPr>
        <w:t>Author and T</w:t>
      </w:r>
      <w:r w:rsidR="0073522A" w:rsidRPr="00E26FB4">
        <w:rPr>
          <w:rFonts w:ascii="Segoe UI" w:hAnsi="Segoe UI" w:cs="Segoe UI"/>
          <w:b/>
          <w:lang w:val="en-GB"/>
        </w:rPr>
        <w:t>itle:</w:t>
      </w:r>
      <w:r w:rsidR="007B02FB" w:rsidRPr="00E26FB4">
        <w:rPr>
          <w:rFonts w:ascii="Segoe UI" w:hAnsi="Segoe UI" w:cs="Segoe UI"/>
          <w:b/>
          <w:lang w:val="en-GB"/>
        </w:rPr>
        <w:t xml:space="preserve"> </w:t>
      </w:r>
    </w:p>
    <w:p w14:paraId="7B98864D" w14:textId="77777777" w:rsidR="00A226F5" w:rsidRPr="00E26FB4" w:rsidRDefault="00A226F5" w:rsidP="00F73BEE">
      <w:pPr>
        <w:ind w:left="1440" w:hanging="1440"/>
        <w:jc w:val="both"/>
        <w:rPr>
          <w:rFonts w:ascii="Segoe UI" w:hAnsi="Segoe UI" w:cs="Segoe UI"/>
          <w:b/>
          <w:lang w:val="en-GB"/>
        </w:rPr>
      </w:pPr>
    </w:p>
    <w:p w14:paraId="25652B84" w14:textId="77777777" w:rsidR="00A226F5" w:rsidRPr="00E26FB4" w:rsidRDefault="00A226F5" w:rsidP="00F73BEE">
      <w:pPr>
        <w:ind w:left="1440" w:hanging="1440"/>
        <w:jc w:val="both"/>
        <w:rPr>
          <w:rFonts w:ascii="Segoe UI" w:hAnsi="Segoe UI" w:cs="Segoe UI"/>
          <w:b/>
          <w:lang w:val="en-GB"/>
        </w:rPr>
      </w:pPr>
      <w:r w:rsidRPr="00E26FB4">
        <w:rPr>
          <w:rFonts w:ascii="Segoe UI" w:hAnsi="Segoe UI" w:cs="Segoe UI"/>
          <w:b/>
          <w:lang w:val="en-GB"/>
        </w:rPr>
        <w:t xml:space="preserve">Mindy Sawhney </w:t>
      </w:r>
    </w:p>
    <w:p w14:paraId="35431E07" w14:textId="77777777" w:rsidR="00FA3993" w:rsidRPr="00E26FB4" w:rsidRDefault="00A226F5" w:rsidP="00F73BEE">
      <w:pPr>
        <w:ind w:left="1440" w:hanging="1440"/>
        <w:jc w:val="both"/>
        <w:rPr>
          <w:rFonts w:ascii="Segoe UI" w:hAnsi="Segoe UI" w:cs="Segoe UI"/>
          <w:lang w:val="en-GB"/>
        </w:rPr>
      </w:pPr>
      <w:r w:rsidRPr="00E26FB4">
        <w:rPr>
          <w:rFonts w:ascii="Segoe UI" w:hAnsi="Segoe UI" w:cs="Segoe UI"/>
          <w:b/>
          <w:lang w:val="en-GB"/>
        </w:rPr>
        <w:t>Chair of People Leadership and Culture Commit</w:t>
      </w:r>
      <w:r w:rsidR="007E6EC5">
        <w:rPr>
          <w:rFonts w:ascii="Segoe UI" w:hAnsi="Segoe UI" w:cs="Segoe UI"/>
          <w:b/>
          <w:lang w:val="en-GB"/>
        </w:rPr>
        <w:t>t</w:t>
      </w:r>
      <w:r w:rsidRPr="00E26FB4">
        <w:rPr>
          <w:rFonts w:ascii="Segoe UI" w:hAnsi="Segoe UI" w:cs="Segoe UI"/>
          <w:b/>
          <w:lang w:val="en-GB"/>
        </w:rPr>
        <w:t>ee</w:t>
      </w:r>
      <w:r w:rsidR="0073522A" w:rsidRPr="00E26FB4">
        <w:rPr>
          <w:rFonts w:ascii="Segoe UI" w:hAnsi="Segoe UI" w:cs="Segoe UI"/>
          <w:lang w:val="en-GB"/>
        </w:rPr>
        <w:tab/>
      </w:r>
    </w:p>
    <w:p w14:paraId="6AE3B96C" w14:textId="77777777" w:rsidR="00556ED2" w:rsidRPr="00E26FB4" w:rsidRDefault="00556ED2" w:rsidP="0058507D">
      <w:pPr>
        <w:jc w:val="both"/>
        <w:rPr>
          <w:rFonts w:ascii="Segoe UI" w:hAnsi="Segoe UI" w:cs="Segoe UI"/>
          <w:i/>
          <w:sz w:val="20"/>
          <w:szCs w:val="20"/>
          <w:lang w:val="en-GB"/>
        </w:rPr>
      </w:pPr>
    </w:p>
    <w:p w14:paraId="3D4D5DFE" w14:textId="77777777" w:rsidR="00FA3993" w:rsidRPr="00E26FB4" w:rsidRDefault="00FA3993" w:rsidP="00FA3993">
      <w:pPr>
        <w:numPr>
          <w:ilvl w:val="0"/>
          <w:numId w:val="4"/>
        </w:numPr>
        <w:jc w:val="both"/>
        <w:rPr>
          <w:rFonts w:ascii="Segoe UI" w:hAnsi="Segoe UI" w:cs="Segoe UI"/>
          <w:i/>
          <w:sz w:val="20"/>
          <w:szCs w:val="20"/>
          <w:lang w:val="en-GB"/>
        </w:rPr>
      </w:pPr>
      <w:r w:rsidRPr="00E26FB4">
        <w:rPr>
          <w:rFonts w:ascii="Segoe UI" w:hAnsi="Segoe UI" w:cs="Segoe UI"/>
          <w:b/>
          <w:i/>
          <w:sz w:val="20"/>
          <w:szCs w:val="20"/>
          <w:lang w:val="en-GB"/>
        </w:rPr>
        <w:t>Strategic Objectives</w:t>
      </w:r>
      <w:r w:rsidR="00C84B11" w:rsidRPr="00E26FB4">
        <w:rPr>
          <w:rFonts w:ascii="Segoe UI" w:hAnsi="Segoe UI" w:cs="Segoe UI"/>
          <w:b/>
          <w:i/>
          <w:sz w:val="20"/>
          <w:szCs w:val="20"/>
          <w:lang w:val="en-GB"/>
        </w:rPr>
        <w:t>/Priorities</w:t>
      </w:r>
      <w:r w:rsidR="00EB3D86" w:rsidRPr="00E26FB4">
        <w:rPr>
          <w:rFonts w:ascii="Segoe UI" w:hAnsi="Segoe UI" w:cs="Segoe UI"/>
          <w:b/>
          <w:i/>
          <w:sz w:val="20"/>
          <w:szCs w:val="20"/>
          <w:lang w:val="en-GB"/>
        </w:rPr>
        <w:t xml:space="preserve"> and strategic Board Assurance Framework (BAF) risk themes</w:t>
      </w:r>
      <w:r w:rsidRPr="00E26FB4">
        <w:rPr>
          <w:rFonts w:ascii="Segoe UI" w:hAnsi="Segoe UI" w:cs="Segoe UI"/>
          <w:i/>
          <w:sz w:val="20"/>
          <w:szCs w:val="20"/>
          <w:lang w:val="en-GB"/>
        </w:rPr>
        <w:t xml:space="preserve"> – this report relates to or provides assurance and evidence against the following Strategic Objective(s)</w:t>
      </w:r>
      <w:r w:rsidR="00C84B11" w:rsidRPr="00E26FB4">
        <w:rPr>
          <w:rFonts w:ascii="Segoe UI" w:hAnsi="Segoe UI" w:cs="Segoe UI"/>
          <w:i/>
          <w:sz w:val="20"/>
          <w:szCs w:val="20"/>
          <w:lang w:val="en-GB"/>
        </w:rPr>
        <w:t>/Priority(ies)</w:t>
      </w:r>
      <w:r w:rsidRPr="00E26FB4">
        <w:rPr>
          <w:rFonts w:ascii="Segoe UI" w:hAnsi="Segoe UI" w:cs="Segoe UI"/>
          <w:i/>
          <w:sz w:val="20"/>
          <w:szCs w:val="20"/>
          <w:lang w:val="en-GB"/>
        </w:rPr>
        <w:t xml:space="preserve"> of the Trust [OR N/A – no Strategic Objectives</w:t>
      </w:r>
      <w:r w:rsidR="00C84B11" w:rsidRPr="00E26FB4">
        <w:rPr>
          <w:rFonts w:ascii="Segoe UI" w:hAnsi="Segoe UI" w:cs="Segoe UI"/>
          <w:i/>
          <w:sz w:val="20"/>
          <w:szCs w:val="20"/>
          <w:lang w:val="en-GB"/>
        </w:rPr>
        <w:t>/Priorities</w:t>
      </w:r>
      <w:r w:rsidRPr="00E26FB4">
        <w:rPr>
          <w:rFonts w:ascii="Segoe UI" w:hAnsi="Segoe UI" w:cs="Segoe UI"/>
          <w:i/>
          <w:sz w:val="20"/>
          <w:szCs w:val="20"/>
          <w:lang w:val="en-GB"/>
        </w:rPr>
        <w:t xml:space="preserve"> apply] (</w:t>
      </w:r>
      <w:r w:rsidRPr="00E26FB4">
        <w:rPr>
          <w:rFonts w:ascii="Segoe UI" w:hAnsi="Segoe UI" w:cs="Segoe UI"/>
          <w:b/>
          <w:i/>
          <w:sz w:val="20"/>
          <w:szCs w:val="20"/>
          <w:lang w:val="en-GB"/>
        </w:rPr>
        <w:t>please delete as appropriate</w:t>
      </w:r>
      <w:r w:rsidRPr="00E26FB4">
        <w:rPr>
          <w:rFonts w:ascii="Segoe UI" w:hAnsi="Segoe UI" w:cs="Segoe UI"/>
          <w:i/>
          <w:sz w:val="20"/>
          <w:szCs w:val="20"/>
          <w:lang w:val="en-GB"/>
        </w:rPr>
        <w:t>):</w:t>
      </w:r>
    </w:p>
    <w:p w14:paraId="5C1BB98E" w14:textId="77777777" w:rsidR="00FA3993" w:rsidRPr="00E26FB4" w:rsidRDefault="00FA3993" w:rsidP="00FA3993">
      <w:pPr>
        <w:ind w:left="720"/>
        <w:jc w:val="both"/>
        <w:rPr>
          <w:rFonts w:ascii="Segoe UI" w:hAnsi="Segoe UI" w:cs="Segoe UI"/>
          <w:i/>
          <w:sz w:val="20"/>
          <w:szCs w:val="20"/>
          <w:lang w:val="en-GB"/>
        </w:rPr>
      </w:pPr>
    </w:p>
    <w:p w14:paraId="2EAA6616" w14:textId="77777777" w:rsidR="00FA3993" w:rsidRPr="00E26FB4" w:rsidRDefault="002250DE" w:rsidP="002250DE">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1) </w:t>
      </w:r>
      <w:r w:rsidR="00876856" w:rsidRPr="00E26FB4">
        <w:rPr>
          <w:rFonts w:ascii="Segoe UI" w:hAnsi="Segoe UI" w:cs="Segoe UI"/>
          <w:i/>
          <w:sz w:val="20"/>
          <w:szCs w:val="20"/>
          <w:lang w:val="en-GB"/>
        </w:rPr>
        <w:t xml:space="preserve">Quality - </w:t>
      </w:r>
      <w:r w:rsidR="00C84B11" w:rsidRPr="00E26FB4">
        <w:rPr>
          <w:rFonts w:ascii="Segoe UI" w:hAnsi="Segoe UI" w:cs="Segoe UI"/>
          <w:i/>
          <w:sz w:val="20"/>
          <w:szCs w:val="20"/>
          <w:lang w:val="en-GB"/>
        </w:rPr>
        <w:t xml:space="preserve">Deliver the best possible </w:t>
      </w:r>
      <w:r w:rsidR="006F6C4E" w:rsidRPr="00E26FB4">
        <w:rPr>
          <w:rFonts w:ascii="Segoe UI" w:hAnsi="Segoe UI" w:cs="Segoe UI"/>
          <w:i/>
          <w:sz w:val="20"/>
          <w:szCs w:val="20"/>
          <w:lang w:val="en-GB"/>
        </w:rPr>
        <w:t>care and health outcomes</w:t>
      </w:r>
    </w:p>
    <w:p w14:paraId="5A1B2A3D" w14:textId="77777777"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 xml:space="preserve">Strategic risk themes: triangulating data and learning to drive Quality Improvement; Demand and Capacity (Mental Health inpatient and Learning Disabilities); and Demand and Capacity (Community Oxfordshire). </w:t>
      </w:r>
    </w:p>
    <w:p w14:paraId="5F30549A" w14:textId="77777777" w:rsidR="00FA3993" w:rsidRPr="00E26FB4" w:rsidRDefault="00FA3993" w:rsidP="002250DE">
      <w:pPr>
        <w:jc w:val="both"/>
        <w:rPr>
          <w:rFonts w:ascii="Segoe UI" w:hAnsi="Segoe UI" w:cs="Segoe UI"/>
          <w:i/>
          <w:sz w:val="20"/>
          <w:szCs w:val="20"/>
          <w:lang w:val="en-GB"/>
        </w:rPr>
      </w:pPr>
    </w:p>
    <w:p w14:paraId="5C2A8E1B" w14:textId="77777777" w:rsidR="00FA3993" w:rsidRPr="00E26FB4" w:rsidRDefault="00FA3993" w:rsidP="002250DE">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2) </w:t>
      </w:r>
      <w:r w:rsidR="00876856" w:rsidRPr="00E26FB4">
        <w:rPr>
          <w:rFonts w:ascii="Segoe UI" w:hAnsi="Segoe UI" w:cs="Segoe UI"/>
          <w:i/>
          <w:sz w:val="20"/>
          <w:szCs w:val="20"/>
          <w:lang w:val="en-GB"/>
        </w:rPr>
        <w:t xml:space="preserve">People - </w:t>
      </w:r>
      <w:r w:rsidR="006F6C4E" w:rsidRPr="00E26FB4">
        <w:rPr>
          <w:rFonts w:ascii="Segoe UI" w:hAnsi="Segoe UI" w:cs="Segoe UI"/>
          <w:i/>
          <w:sz w:val="20"/>
          <w:szCs w:val="20"/>
          <w:lang w:val="en-GB"/>
        </w:rPr>
        <w:t xml:space="preserve">Be </w:t>
      </w:r>
      <w:r w:rsidR="00876856" w:rsidRPr="00E26FB4">
        <w:rPr>
          <w:rFonts w:ascii="Segoe UI" w:hAnsi="Segoe UI" w:cs="Segoe UI"/>
          <w:i/>
          <w:sz w:val="20"/>
          <w:szCs w:val="20"/>
          <w:lang w:val="en-GB"/>
        </w:rPr>
        <w:t>a great</w:t>
      </w:r>
      <w:r w:rsidR="006F6C4E" w:rsidRPr="00E26FB4">
        <w:rPr>
          <w:rFonts w:ascii="Segoe UI" w:hAnsi="Segoe UI" w:cs="Segoe UI"/>
          <w:i/>
          <w:sz w:val="20"/>
          <w:szCs w:val="20"/>
          <w:lang w:val="en-GB"/>
        </w:rPr>
        <w:t xml:space="preserve"> place to work</w:t>
      </w:r>
    </w:p>
    <w:p w14:paraId="679A8CCE" w14:textId="77777777"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Strategic risk themes: Workforce Planning; Recruitment; Succession Planning, Organisational and Leadership Development; Culture; and Retention.</w:t>
      </w:r>
    </w:p>
    <w:p w14:paraId="2F18A35D" w14:textId="77777777" w:rsidR="00FA3993" w:rsidRPr="00E26FB4" w:rsidRDefault="00FA3993" w:rsidP="002250DE">
      <w:pPr>
        <w:jc w:val="both"/>
        <w:rPr>
          <w:rFonts w:ascii="Segoe UI" w:hAnsi="Segoe UI" w:cs="Segoe UI"/>
          <w:i/>
          <w:sz w:val="20"/>
          <w:szCs w:val="20"/>
          <w:lang w:val="en-GB"/>
        </w:rPr>
      </w:pPr>
    </w:p>
    <w:p w14:paraId="5F3FE92C" w14:textId="77777777" w:rsidR="00876856" w:rsidRPr="00E26FB4" w:rsidRDefault="00FA3993" w:rsidP="00876856">
      <w:pPr>
        <w:ind w:firstLine="720"/>
        <w:jc w:val="both"/>
        <w:rPr>
          <w:rFonts w:ascii="Segoe UI" w:hAnsi="Segoe UI" w:cs="Segoe UI"/>
          <w:i/>
          <w:sz w:val="20"/>
          <w:szCs w:val="20"/>
          <w:lang w:val="en-GB"/>
        </w:rPr>
      </w:pPr>
      <w:r w:rsidRPr="00E26FB4">
        <w:rPr>
          <w:rFonts w:ascii="Segoe UI" w:hAnsi="Segoe UI" w:cs="Segoe UI"/>
          <w:i/>
          <w:sz w:val="20"/>
          <w:szCs w:val="20"/>
          <w:lang w:val="en-GB"/>
        </w:rPr>
        <w:t xml:space="preserve">3) </w:t>
      </w:r>
      <w:r w:rsidR="00876856" w:rsidRPr="00E26FB4">
        <w:rPr>
          <w:rFonts w:ascii="Segoe UI" w:hAnsi="Segoe UI" w:cs="Segoe UI"/>
          <w:i/>
          <w:sz w:val="20"/>
          <w:szCs w:val="20"/>
          <w:lang w:val="en-GB"/>
        </w:rPr>
        <w:t>Sustainability – Make best use of our resources and protect the environment</w:t>
      </w:r>
    </w:p>
    <w:p w14:paraId="31E11447" w14:textId="77777777" w:rsidR="00EB3D86" w:rsidRPr="00E26FB4" w:rsidRDefault="00EB3D86" w:rsidP="00EB3D86">
      <w:pPr>
        <w:ind w:left="1440"/>
        <w:jc w:val="both"/>
        <w:rPr>
          <w:rFonts w:ascii="Segoe UI" w:hAnsi="Segoe UI" w:cs="Segoe UI"/>
          <w:i/>
          <w:sz w:val="20"/>
          <w:szCs w:val="20"/>
          <w:lang w:val="en-GB"/>
        </w:rPr>
      </w:pPr>
      <w:r w:rsidRPr="00E26FB4">
        <w:rPr>
          <w:rFonts w:ascii="Segoe UI" w:hAnsi="Segoe UI" w:cs="Segoe UI"/>
          <w:i/>
          <w:sz w:val="20"/>
          <w:szCs w:val="20"/>
          <w:lang w:val="en-GB"/>
        </w:rPr>
        <w:t>Strategic risk themes: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p w14:paraId="22D3B2B9" w14:textId="77777777" w:rsidR="00876856" w:rsidRPr="00E26FB4" w:rsidRDefault="00876856" w:rsidP="002250DE">
      <w:pPr>
        <w:ind w:left="720"/>
        <w:jc w:val="both"/>
        <w:rPr>
          <w:rFonts w:ascii="Segoe UI" w:hAnsi="Segoe UI" w:cs="Segoe UI"/>
          <w:i/>
          <w:sz w:val="20"/>
          <w:szCs w:val="20"/>
          <w:lang w:val="en-GB"/>
        </w:rPr>
      </w:pPr>
    </w:p>
    <w:p w14:paraId="2E7C2F43" w14:textId="77777777" w:rsidR="003927AC" w:rsidRPr="00E26FB4" w:rsidRDefault="00876856" w:rsidP="00556ED2">
      <w:pPr>
        <w:ind w:left="720"/>
        <w:jc w:val="both"/>
        <w:rPr>
          <w:rFonts w:ascii="Segoe UI" w:hAnsi="Segoe UI" w:cs="Segoe UI"/>
          <w:i/>
          <w:sz w:val="20"/>
          <w:szCs w:val="20"/>
          <w:lang w:val="en-GB"/>
        </w:rPr>
      </w:pPr>
      <w:r w:rsidRPr="00E26FB4">
        <w:rPr>
          <w:rFonts w:ascii="Segoe UI" w:hAnsi="Segoe UI" w:cs="Segoe UI"/>
          <w:i/>
          <w:sz w:val="20"/>
          <w:szCs w:val="20"/>
          <w:lang w:val="en-GB"/>
        </w:rPr>
        <w:t>4) Research and Education – Become a leader in healthcare research and education</w:t>
      </w:r>
    </w:p>
    <w:p w14:paraId="6D2DDED3" w14:textId="77777777" w:rsidR="00EB3D86" w:rsidRPr="00E26FB4" w:rsidRDefault="00EB3D86" w:rsidP="00556ED2">
      <w:pPr>
        <w:ind w:left="720"/>
        <w:jc w:val="both"/>
        <w:rPr>
          <w:rFonts w:ascii="Segoe UI" w:hAnsi="Segoe UI" w:cs="Segoe UI"/>
          <w:i/>
          <w:sz w:val="20"/>
          <w:szCs w:val="20"/>
          <w:lang w:val="en-GB"/>
        </w:rPr>
      </w:pPr>
      <w:r w:rsidRPr="00E26FB4">
        <w:rPr>
          <w:rFonts w:ascii="Segoe UI" w:hAnsi="Segoe UI" w:cs="Segoe UI"/>
          <w:i/>
          <w:sz w:val="20"/>
          <w:szCs w:val="20"/>
          <w:lang w:val="en-GB"/>
        </w:rPr>
        <w:tab/>
        <w:t>Strategic risk themes: failure to realise Research and Development potential.</w:t>
      </w:r>
    </w:p>
    <w:sectPr w:rsidR="00EB3D86" w:rsidRPr="00E26FB4"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1AF3" w14:textId="77777777" w:rsidR="004E0B8F" w:rsidRDefault="004E0B8F" w:rsidP="005B3E3C">
      <w:r>
        <w:separator/>
      </w:r>
    </w:p>
  </w:endnote>
  <w:endnote w:type="continuationSeparator" w:id="0">
    <w:p w14:paraId="4C913053" w14:textId="77777777" w:rsidR="004E0B8F" w:rsidRDefault="004E0B8F" w:rsidP="005B3E3C">
      <w:r>
        <w:continuationSeparator/>
      </w:r>
    </w:p>
  </w:endnote>
  <w:endnote w:type="continuationNotice" w:id="1">
    <w:p w14:paraId="52CC7543" w14:textId="77777777" w:rsidR="004E0B8F" w:rsidRDefault="004E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5056279A"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43A0D79"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1ED1" w14:textId="77777777" w:rsidR="004E0B8F" w:rsidRDefault="004E0B8F" w:rsidP="005B3E3C">
      <w:r>
        <w:separator/>
      </w:r>
    </w:p>
  </w:footnote>
  <w:footnote w:type="continuationSeparator" w:id="0">
    <w:p w14:paraId="32D5DA33" w14:textId="77777777" w:rsidR="004E0B8F" w:rsidRDefault="004E0B8F" w:rsidP="005B3E3C">
      <w:r>
        <w:continuationSeparator/>
      </w:r>
    </w:p>
  </w:footnote>
  <w:footnote w:type="continuationNotice" w:id="1">
    <w:p w14:paraId="6B4F1805" w14:textId="77777777" w:rsidR="004E0B8F" w:rsidRDefault="004E0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232"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065470E9"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EB"/>
    <w:multiLevelType w:val="hybridMultilevel"/>
    <w:tmpl w:val="D3586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D5325"/>
    <w:multiLevelType w:val="hybridMultilevel"/>
    <w:tmpl w:val="A09856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A16EA"/>
    <w:multiLevelType w:val="hybridMultilevel"/>
    <w:tmpl w:val="D35863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01439C"/>
    <w:multiLevelType w:val="hybridMultilevel"/>
    <w:tmpl w:val="63E23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629323">
    <w:abstractNumId w:val="10"/>
  </w:num>
  <w:num w:numId="2" w16cid:durableId="1730226589">
    <w:abstractNumId w:val="5"/>
  </w:num>
  <w:num w:numId="3" w16cid:durableId="130368313">
    <w:abstractNumId w:val="7"/>
  </w:num>
  <w:num w:numId="4" w16cid:durableId="349600284">
    <w:abstractNumId w:val="1"/>
  </w:num>
  <w:num w:numId="5" w16cid:durableId="1581720697">
    <w:abstractNumId w:val="8"/>
  </w:num>
  <w:num w:numId="6" w16cid:durableId="2141805361">
    <w:abstractNumId w:val="4"/>
  </w:num>
  <w:num w:numId="7" w16cid:durableId="899897935">
    <w:abstractNumId w:val="9"/>
  </w:num>
  <w:num w:numId="8" w16cid:durableId="820535847">
    <w:abstractNumId w:val="2"/>
  </w:num>
  <w:num w:numId="9" w16cid:durableId="940337952">
    <w:abstractNumId w:val="0"/>
  </w:num>
  <w:num w:numId="10" w16cid:durableId="162401">
    <w:abstractNumId w:val="6"/>
  </w:num>
  <w:num w:numId="11" w16cid:durableId="1387535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3503F"/>
    <w:rsid w:val="0003729A"/>
    <w:rsid w:val="00047FC8"/>
    <w:rsid w:val="0006417D"/>
    <w:rsid w:val="000710DA"/>
    <w:rsid w:val="00071842"/>
    <w:rsid w:val="00081B2D"/>
    <w:rsid w:val="00095339"/>
    <w:rsid w:val="000A3A29"/>
    <w:rsid w:val="000A583B"/>
    <w:rsid w:val="000A5A07"/>
    <w:rsid w:val="000A603B"/>
    <w:rsid w:val="000A68D8"/>
    <w:rsid w:val="000B3F83"/>
    <w:rsid w:val="000B420F"/>
    <w:rsid w:val="000C2DC4"/>
    <w:rsid w:val="000D22DB"/>
    <w:rsid w:val="000E317C"/>
    <w:rsid w:val="000E3CBD"/>
    <w:rsid w:val="001002A0"/>
    <w:rsid w:val="00101A8F"/>
    <w:rsid w:val="00101E63"/>
    <w:rsid w:val="001058A7"/>
    <w:rsid w:val="0011774D"/>
    <w:rsid w:val="001361AA"/>
    <w:rsid w:val="00136BB0"/>
    <w:rsid w:val="001376D6"/>
    <w:rsid w:val="00145747"/>
    <w:rsid w:val="0015330E"/>
    <w:rsid w:val="00154D4F"/>
    <w:rsid w:val="00156B7B"/>
    <w:rsid w:val="00176B14"/>
    <w:rsid w:val="0018562D"/>
    <w:rsid w:val="001B5873"/>
    <w:rsid w:val="001B62E2"/>
    <w:rsid w:val="001C2875"/>
    <w:rsid w:val="001D605A"/>
    <w:rsid w:val="001E0C7E"/>
    <w:rsid w:val="001E346A"/>
    <w:rsid w:val="001E502B"/>
    <w:rsid w:val="001E54DF"/>
    <w:rsid w:val="001E7CBF"/>
    <w:rsid w:val="001F1E96"/>
    <w:rsid w:val="001F62AC"/>
    <w:rsid w:val="001F76ED"/>
    <w:rsid w:val="00207344"/>
    <w:rsid w:val="00222F32"/>
    <w:rsid w:val="002239D3"/>
    <w:rsid w:val="002250DE"/>
    <w:rsid w:val="00227FCE"/>
    <w:rsid w:val="002367FA"/>
    <w:rsid w:val="00236B4D"/>
    <w:rsid w:val="00241A66"/>
    <w:rsid w:val="0024237D"/>
    <w:rsid w:val="002509CD"/>
    <w:rsid w:val="00251484"/>
    <w:rsid w:val="00257FA2"/>
    <w:rsid w:val="00260FD7"/>
    <w:rsid w:val="002619EF"/>
    <w:rsid w:val="00262F0F"/>
    <w:rsid w:val="00262F85"/>
    <w:rsid w:val="00263D0C"/>
    <w:rsid w:val="002654F3"/>
    <w:rsid w:val="00275FDC"/>
    <w:rsid w:val="00275FE2"/>
    <w:rsid w:val="00277658"/>
    <w:rsid w:val="002821F8"/>
    <w:rsid w:val="00286B87"/>
    <w:rsid w:val="00292613"/>
    <w:rsid w:val="002A59FB"/>
    <w:rsid w:val="002A73E8"/>
    <w:rsid w:val="002B632F"/>
    <w:rsid w:val="002B7785"/>
    <w:rsid w:val="002C0B40"/>
    <w:rsid w:val="002C2F97"/>
    <w:rsid w:val="002D14C7"/>
    <w:rsid w:val="002D4EA1"/>
    <w:rsid w:val="002D745B"/>
    <w:rsid w:val="002E6FC6"/>
    <w:rsid w:val="002F0C3F"/>
    <w:rsid w:val="002F0D9E"/>
    <w:rsid w:val="002F7015"/>
    <w:rsid w:val="00303237"/>
    <w:rsid w:val="00306AF0"/>
    <w:rsid w:val="00316193"/>
    <w:rsid w:val="00325106"/>
    <w:rsid w:val="00331292"/>
    <w:rsid w:val="00334848"/>
    <w:rsid w:val="003378D6"/>
    <w:rsid w:val="003466A1"/>
    <w:rsid w:val="003828F5"/>
    <w:rsid w:val="003927AC"/>
    <w:rsid w:val="003971F6"/>
    <w:rsid w:val="003A714C"/>
    <w:rsid w:val="003C3604"/>
    <w:rsid w:val="003D5085"/>
    <w:rsid w:val="003E70B0"/>
    <w:rsid w:val="003E7D96"/>
    <w:rsid w:val="003F2AF4"/>
    <w:rsid w:val="003F7366"/>
    <w:rsid w:val="00401C44"/>
    <w:rsid w:val="00412D70"/>
    <w:rsid w:val="004172DC"/>
    <w:rsid w:val="00426793"/>
    <w:rsid w:val="004303DC"/>
    <w:rsid w:val="004326BB"/>
    <w:rsid w:val="0044692B"/>
    <w:rsid w:val="00456DDE"/>
    <w:rsid w:val="00460770"/>
    <w:rsid w:val="0047190D"/>
    <w:rsid w:val="004742D0"/>
    <w:rsid w:val="004817F3"/>
    <w:rsid w:val="004828CA"/>
    <w:rsid w:val="00492956"/>
    <w:rsid w:val="0049399C"/>
    <w:rsid w:val="00495692"/>
    <w:rsid w:val="004A014A"/>
    <w:rsid w:val="004A7A5B"/>
    <w:rsid w:val="004B083B"/>
    <w:rsid w:val="004B1397"/>
    <w:rsid w:val="004B5DB0"/>
    <w:rsid w:val="004C16A3"/>
    <w:rsid w:val="004C6A05"/>
    <w:rsid w:val="004D0692"/>
    <w:rsid w:val="004D4301"/>
    <w:rsid w:val="004E0B8F"/>
    <w:rsid w:val="004E1726"/>
    <w:rsid w:val="004E223E"/>
    <w:rsid w:val="004E25D7"/>
    <w:rsid w:val="004E5B3F"/>
    <w:rsid w:val="004F4BBA"/>
    <w:rsid w:val="0050521D"/>
    <w:rsid w:val="005233AA"/>
    <w:rsid w:val="00523450"/>
    <w:rsid w:val="00542F5E"/>
    <w:rsid w:val="00551AD9"/>
    <w:rsid w:val="00551B0F"/>
    <w:rsid w:val="00556ED2"/>
    <w:rsid w:val="005659FB"/>
    <w:rsid w:val="00570922"/>
    <w:rsid w:val="00572CFC"/>
    <w:rsid w:val="0058507D"/>
    <w:rsid w:val="00587898"/>
    <w:rsid w:val="00594817"/>
    <w:rsid w:val="005967D2"/>
    <w:rsid w:val="005A23E0"/>
    <w:rsid w:val="005A664D"/>
    <w:rsid w:val="005B3E3C"/>
    <w:rsid w:val="005B560E"/>
    <w:rsid w:val="005C3FC1"/>
    <w:rsid w:val="005D3499"/>
    <w:rsid w:val="005D60A0"/>
    <w:rsid w:val="005D6793"/>
    <w:rsid w:val="005E2583"/>
    <w:rsid w:val="005F2BA7"/>
    <w:rsid w:val="00602265"/>
    <w:rsid w:val="006024ED"/>
    <w:rsid w:val="006141C8"/>
    <w:rsid w:val="0061684E"/>
    <w:rsid w:val="006216B8"/>
    <w:rsid w:val="00627F50"/>
    <w:rsid w:val="0063463D"/>
    <w:rsid w:val="00636C26"/>
    <w:rsid w:val="00642867"/>
    <w:rsid w:val="0064755A"/>
    <w:rsid w:val="006517CC"/>
    <w:rsid w:val="00651B92"/>
    <w:rsid w:val="006643E4"/>
    <w:rsid w:val="0066608C"/>
    <w:rsid w:val="0067406F"/>
    <w:rsid w:val="006750F7"/>
    <w:rsid w:val="006755DB"/>
    <w:rsid w:val="006816BB"/>
    <w:rsid w:val="00682899"/>
    <w:rsid w:val="00683031"/>
    <w:rsid w:val="00684DFD"/>
    <w:rsid w:val="006873C6"/>
    <w:rsid w:val="00690C0C"/>
    <w:rsid w:val="00694C01"/>
    <w:rsid w:val="006A04AC"/>
    <w:rsid w:val="006A6E14"/>
    <w:rsid w:val="006B14EF"/>
    <w:rsid w:val="006B211D"/>
    <w:rsid w:val="006B2534"/>
    <w:rsid w:val="006B6333"/>
    <w:rsid w:val="006C0228"/>
    <w:rsid w:val="006C29AB"/>
    <w:rsid w:val="006C2FCE"/>
    <w:rsid w:val="006C3147"/>
    <w:rsid w:val="006C44C0"/>
    <w:rsid w:val="006D4BDD"/>
    <w:rsid w:val="006E3C3E"/>
    <w:rsid w:val="006F0469"/>
    <w:rsid w:val="006F17C7"/>
    <w:rsid w:val="006F2F62"/>
    <w:rsid w:val="006F6C4E"/>
    <w:rsid w:val="00700753"/>
    <w:rsid w:val="00710C37"/>
    <w:rsid w:val="00723028"/>
    <w:rsid w:val="00726B95"/>
    <w:rsid w:val="0073096A"/>
    <w:rsid w:val="0073522A"/>
    <w:rsid w:val="007355BB"/>
    <w:rsid w:val="00744FEB"/>
    <w:rsid w:val="0074548C"/>
    <w:rsid w:val="00745B27"/>
    <w:rsid w:val="007562E4"/>
    <w:rsid w:val="00762F19"/>
    <w:rsid w:val="007769CD"/>
    <w:rsid w:val="007772ED"/>
    <w:rsid w:val="0078032B"/>
    <w:rsid w:val="00781470"/>
    <w:rsid w:val="00781566"/>
    <w:rsid w:val="00785277"/>
    <w:rsid w:val="00785967"/>
    <w:rsid w:val="007976E7"/>
    <w:rsid w:val="007A2CF0"/>
    <w:rsid w:val="007A301E"/>
    <w:rsid w:val="007A43AD"/>
    <w:rsid w:val="007B02FB"/>
    <w:rsid w:val="007B6D77"/>
    <w:rsid w:val="007C11C1"/>
    <w:rsid w:val="007D171B"/>
    <w:rsid w:val="007D5AD1"/>
    <w:rsid w:val="007E08EB"/>
    <w:rsid w:val="007E5C09"/>
    <w:rsid w:val="007E6EC5"/>
    <w:rsid w:val="00802701"/>
    <w:rsid w:val="0080380C"/>
    <w:rsid w:val="008038A2"/>
    <w:rsid w:val="00811FE8"/>
    <w:rsid w:val="00813CFB"/>
    <w:rsid w:val="008266F9"/>
    <w:rsid w:val="0083708C"/>
    <w:rsid w:val="0084720C"/>
    <w:rsid w:val="00853CAF"/>
    <w:rsid w:val="00854E1A"/>
    <w:rsid w:val="00855D77"/>
    <w:rsid w:val="00863F5E"/>
    <w:rsid w:val="0086436B"/>
    <w:rsid w:val="008645AE"/>
    <w:rsid w:val="0086520F"/>
    <w:rsid w:val="00866AC1"/>
    <w:rsid w:val="00876856"/>
    <w:rsid w:val="0088096A"/>
    <w:rsid w:val="008813FA"/>
    <w:rsid w:val="008863E9"/>
    <w:rsid w:val="008865A9"/>
    <w:rsid w:val="00891DEF"/>
    <w:rsid w:val="00894B97"/>
    <w:rsid w:val="008977AE"/>
    <w:rsid w:val="008A682E"/>
    <w:rsid w:val="008A7A1B"/>
    <w:rsid w:val="008B4C77"/>
    <w:rsid w:val="008C214B"/>
    <w:rsid w:val="008C65D8"/>
    <w:rsid w:val="008F02B9"/>
    <w:rsid w:val="00901861"/>
    <w:rsid w:val="00914771"/>
    <w:rsid w:val="00917B86"/>
    <w:rsid w:val="00932420"/>
    <w:rsid w:val="00932BE9"/>
    <w:rsid w:val="00934C52"/>
    <w:rsid w:val="00946E6E"/>
    <w:rsid w:val="00950E93"/>
    <w:rsid w:val="0096452B"/>
    <w:rsid w:val="00971145"/>
    <w:rsid w:val="00971832"/>
    <w:rsid w:val="00974C11"/>
    <w:rsid w:val="0097530A"/>
    <w:rsid w:val="009869DE"/>
    <w:rsid w:val="009950A5"/>
    <w:rsid w:val="009975EE"/>
    <w:rsid w:val="00997F27"/>
    <w:rsid w:val="009A254C"/>
    <w:rsid w:val="009A3886"/>
    <w:rsid w:val="009A3A83"/>
    <w:rsid w:val="009C0FB6"/>
    <w:rsid w:val="009C79D3"/>
    <w:rsid w:val="009E6AFE"/>
    <w:rsid w:val="00A016A0"/>
    <w:rsid w:val="00A12789"/>
    <w:rsid w:val="00A14B08"/>
    <w:rsid w:val="00A15A88"/>
    <w:rsid w:val="00A2080F"/>
    <w:rsid w:val="00A226F5"/>
    <w:rsid w:val="00A30E14"/>
    <w:rsid w:val="00A3122F"/>
    <w:rsid w:val="00A317E4"/>
    <w:rsid w:val="00A32F69"/>
    <w:rsid w:val="00A42CCA"/>
    <w:rsid w:val="00A4504E"/>
    <w:rsid w:val="00A50921"/>
    <w:rsid w:val="00A631C5"/>
    <w:rsid w:val="00A674FB"/>
    <w:rsid w:val="00A85311"/>
    <w:rsid w:val="00A86977"/>
    <w:rsid w:val="00A92963"/>
    <w:rsid w:val="00A95E79"/>
    <w:rsid w:val="00A96EA0"/>
    <w:rsid w:val="00AA043D"/>
    <w:rsid w:val="00AA0C3F"/>
    <w:rsid w:val="00AA423D"/>
    <w:rsid w:val="00AB155D"/>
    <w:rsid w:val="00AB35C4"/>
    <w:rsid w:val="00AC041B"/>
    <w:rsid w:val="00AC1626"/>
    <w:rsid w:val="00AC3814"/>
    <w:rsid w:val="00AD0B70"/>
    <w:rsid w:val="00AE2071"/>
    <w:rsid w:val="00AE71FB"/>
    <w:rsid w:val="00AE7A18"/>
    <w:rsid w:val="00AE7D17"/>
    <w:rsid w:val="00AF0562"/>
    <w:rsid w:val="00B109CF"/>
    <w:rsid w:val="00B10FB2"/>
    <w:rsid w:val="00B125D8"/>
    <w:rsid w:val="00B1665F"/>
    <w:rsid w:val="00B167DD"/>
    <w:rsid w:val="00B26E1A"/>
    <w:rsid w:val="00B26F2C"/>
    <w:rsid w:val="00B30D7A"/>
    <w:rsid w:val="00B32894"/>
    <w:rsid w:val="00B50D5E"/>
    <w:rsid w:val="00B56152"/>
    <w:rsid w:val="00B62073"/>
    <w:rsid w:val="00B752C8"/>
    <w:rsid w:val="00B825C0"/>
    <w:rsid w:val="00B84268"/>
    <w:rsid w:val="00BA3B3E"/>
    <w:rsid w:val="00BA3B92"/>
    <w:rsid w:val="00BA79C5"/>
    <w:rsid w:val="00BB4E0D"/>
    <w:rsid w:val="00BB510B"/>
    <w:rsid w:val="00BC152C"/>
    <w:rsid w:val="00BC465E"/>
    <w:rsid w:val="00BC6062"/>
    <w:rsid w:val="00BC786F"/>
    <w:rsid w:val="00BF2BB4"/>
    <w:rsid w:val="00BF3538"/>
    <w:rsid w:val="00BF5367"/>
    <w:rsid w:val="00C00CC7"/>
    <w:rsid w:val="00C07817"/>
    <w:rsid w:val="00C11AA2"/>
    <w:rsid w:val="00C21F2C"/>
    <w:rsid w:val="00C32B89"/>
    <w:rsid w:val="00C446E4"/>
    <w:rsid w:val="00C533B1"/>
    <w:rsid w:val="00C6684E"/>
    <w:rsid w:val="00C67635"/>
    <w:rsid w:val="00C71005"/>
    <w:rsid w:val="00C83569"/>
    <w:rsid w:val="00C84B11"/>
    <w:rsid w:val="00C976B0"/>
    <w:rsid w:val="00CA7257"/>
    <w:rsid w:val="00CB73F0"/>
    <w:rsid w:val="00CC6AD3"/>
    <w:rsid w:val="00CC6DB4"/>
    <w:rsid w:val="00CD2014"/>
    <w:rsid w:val="00CD78B7"/>
    <w:rsid w:val="00D029E8"/>
    <w:rsid w:val="00D07064"/>
    <w:rsid w:val="00D1012C"/>
    <w:rsid w:val="00D101CB"/>
    <w:rsid w:val="00D122B8"/>
    <w:rsid w:val="00D22F1D"/>
    <w:rsid w:val="00D26F70"/>
    <w:rsid w:val="00D279FC"/>
    <w:rsid w:val="00D30336"/>
    <w:rsid w:val="00D354AB"/>
    <w:rsid w:val="00D37D34"/>
    <w:rsid w:val="00D37E17"/>
    <w:rsid w:val="00D45340"/>
    <w:rsid w:val="00D509D4"/>
    <w:rsid w:val="00D53FA0"/>
    <w:rsid w:val="00D557DE"/>
    <w:rsid w:val="00D55ADD"/>
    <w:rsid w:val="00D56297"/>
    <w:rsid w:val="00D568CC"/>
    <w:rsid w:val="00D56C50"/>
    <w:rsid w:val="00D61A8B"/>
    <w:rsid w:val="00D628E5"/>
    <w:rsid w:val="00D7424B"/>
    <w:rsid w:val="00D8544F"/>
    <w:rsid w:val="00D870AD"/>
    <w:rsid w:val="00D90F76"/>
    <w:rsid w:val="00DA0918"/>
    <w:rsid w:val="00DA0FA6"/>
    <w:rsid w:val="00DA6606"/>
    <w:rsid w:val="00DA7A7C"/>
    <w:rsid w:val="00DB0979"/>
    <w:rsid w:val="00DB161E"/>
    <w:rsid w:val="00DB2300"/>
    <w:rsid w:val="00DC215E"/>
    <w:rsid w:val="00DC7A9E"/>
    <w:rsid w:val="00DD33DF"/>
    <w:rsid w:val="00DD4ADE"/>
    <w:rsid w:val="00DD6E52"/>
    <w:rsid w:val="00DE1293"/>
    <w:rsid w:val="00DE27ED"/>
    <w:rsid w:val="00DE4919"/>
    <w:rsid w:val="00DE56D9"/>
    <w:rsid w:val="00DF10CC"/>
    <w:rsid w:val="00E17B5D"/>
    <w:rsid w:val="00E26FB4"/>
    <w:rsid w:val="00E339B9"/>
    <w:rsid w:val="00E43F8C"/>
    <w:rsid w:val="00E5561C"/>
    <w:rsid w:val="00E6023B"/>
    <w:rsid w:val="00E61388"/>
    <w:rsid w:val="00E66C0D"/>
    <w:rsid w:val="00E72A5C"/>
    <w:rsid w:val="00E813F4"/>
    <w:rsid w:val="00E827C5"/>
    <w:rsid w:val="00E90B67"/>
    <w:rsid w:val="00E92268"/>
    <w:rsid w:val="00EA2D81"/>
    <w:rsid w:val="00EA3DE9"/>
    <w:rsid w:val="00EB2759"/>
    <w:rsid w:val="00EB3D86"/>
    <w:rsid w:val="00EB7654"/>
    <w:rsid w:val="00EC526F"/>
    <w:rsid w:val="00ED00A6"/>
    <w:rsid w:val="00EE261A"/>
    <w:rsid w:val="00EE7463"/>
    <w:rsid w:val="00F13C02"/>
    <w:rsid w:val="00F170BB"/>
    <w:rsid w:val="00F24EB2"/>
    <w:rsid w:val="00F37EBA"/>
    <w:rsid w:val="00F4024E"/>
    <w:rsid w:val="00F4041E"/>
    <w:rsid w:val="00F4194A"/>
    <w:rsid w:val="00F50A07"/>
    <w:rsid w:val="00F56A29"/>
    <w:rsid w:val="00F56AA0"/>
    <w:rsid w:val="00F57119"/>
    <w:rsid w:val="00F6139F"/>
    <w:rsid w:val="00F73BEE"/>
    <w:rsid w:val="00F77C13"/>
    <w:rsid w:val="00F84212"/>
    <w:rsid w:val="00F9030E"/>
    <w:rsid w:val="00F91561"/>
    <w:rsid w:val="00F93420"/>
    <w:rsid w:val="00F940DC"/>
    <w:rsid w:val="00F945DB"/>
    <w:rsid w:val="00FA3993"/>
    <w:rsid w:val="00FA5118"/>
    <w:rsid w:val="00FB35C1"/>
    <w:rsid w:val="00FB4F1D"/>
    <w:rsid w:val="00FC13A1"/>
    <w:rsid w:val="00FC4792"/>
    <w:rsid w:val="00FC738E"/>
    <w:rsid w:val="00FD1678"/>
    <w:rsid w:val="00FD2279"/>
    <w:rsid w:val="00FE0C4A"/>
    <w:rsid w:val="00FE113A"/>
    <w:rsid w:val="00FF151D"/>
    <w:rsid w:val="00FF56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CD31BF6A-823F-45EE-BB7F-2A63E2D6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Revision">
    <w:name w:val="Revision"/>
    <w:hidden/>
    <w:uiPriority w:val="99"/>
    <w:semiHidden/>
    <w:rsid w:val="007E6EC5"/>
    <w:rPr>
      <w:sz w:val="24"/>
      <w:szCs w:val="24"/>
      <w:lang w:val="en-US" w:eastAsia="en-US"/>
    </w:rPr>
  </w:style>
  <w:style w:type="character" w:styleId="CommentReference">
    <w:name w:val="annotation reference"/>
    <w:basedOn w:val="DefaultParagraphFont"/>
    <w:semiHidden/>
    <w:unhideWhenUsed/>
    <w:rsid w:val="00FF569F"/>
    <w:rPr>
      <w:sz w:val="16"/>
      <w:szCs w:val="16"/>
    </w:rPr>
  </w:style>
  <w:style w:type="paragraph" w:styleId="CommentText">
    <w:name w:val="annotation text"/>
    <w:basedOn w:val="Normal"/>
    <w:link w:val="CommentTextChar"/>
    <w:unhideWhenUsed/>
    <w:rsid w:val="00FF569F"/>
    <w:rPr>
      <w:sz w:val="20"/>
      <w:szCs w:val="20"/>
    </w:rPr>
  </w:style>
  <w:style w:type="character" w:customStyle="1" w:styleId="CommentTextChar">
    <w:name w:val="Comment Text Char"/>
    <w:basedOn w:val="DefaultParagraphFont"/>
    <w:link w:val="CommentText"/>
    <w:rsid w:val="00FF569F"/>
    <w:rPr>
      <w:lang w:val="en-US" w:eastAsia="en-US"/>
    </w:rPr>
  </w:style>
  <w:style w:type="paragraph" w:styleId="CommentSubject">
    <w:name w:val="annotation subject"/>
    <w:basedOn w:val="CommentText"/>
    <w:next w:val="CommentText"/>
    <w:link w:val="CommentSubjectChar"/>
    <w:semiHidden/>
    <w:unhideWhenUsed/>
    <w:rsid w:val="00FF569F"/>
    <w:rPr>
      <w:b/>
      <w:bCs/>
    </w:rPr>
  </w:style>
  <w:style w:type="character" w:customStyle="1" w:styleId="CommentSubjectChar">
    <w:name w:val="Comment Subject Char"/>
    <w:basedOn w:val="CommentTextChar"/>
    <w:link w:val="CommentSubject"/>
    <w:semiHidden/>
    <w:rsid w:val="00FF56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72C43-31B8-4429-BECE-53DF9B4B2E7D}">
  <ds:schemaRefs>
    <ds:schemaRef ds:uri="http://schemas.microsoft.com/office/2006/metadata/properties"/>
    <ds:schemaRef ds:uri="http://schemas.microsoft.com/office/infopath/2007/PartnerControls"/>
    <ds:schemaRef ds:uri="80d282f4-189f-40b5-b2ef-b2287c59eea2"/>
  </ds:schemaRefs>
</ds:datastoreItem>
</file>

<file path=customXml/itemProps2.xml><?xml version="1.0" encoding="utf-8"?>
<ds:datastoreItem xmlns:ds="http://schemas.openxmlformats.org/officeDocument/2006/customXml" ds:itemID="{6B2D1924-1CB5-41D5-8EB8-A89C85253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4.xml><?xml version="1.0" encoding="utf-8"?>
<ds:datastoreItem xmlns:ds="http://schemas.openxmlformats.org/officeDocument/2006/customXml" ds:itemID="{F17EE2BD-6DC3-4787-8BDA-DC05504B1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cp:lastModifiedBy>Smith Hannah (RNU) Oxford Health</cp:lastModifiedBy>
  <cp:revision>5</cp:revision>
  <cp:lastPrinted>2014-03-17T21:55:00Z</cp:lastPrinted>
  <dcterms:created xsi:type="dcterms:W3CDTF">2023-05-15T09:06:00Z</dcterms:created>
  <dcterms:modified xsi:type="dcterms:W3CDTF">2023-05-17T17:52:00Z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0x0101001026D3E342BF1349BF50C5969532712A</vt:lpwstr>
  </property>
</Properties>
</file>