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118CC" w14:textId="778C29F3" w:rsidR="00995D16" w:rsidRPr="00995D16" w:rsidRDefault="00931E0B" w:rsidP="00995D16">
      <w:pPr>
        <w:pStyle w:val="NormalWeb"/>
        <w:jc w:val="right"/>
        <w:rPr>
          <w:rFonts w:ascii="Calibri" w:hAnsi="Calibri"/>
          <w:b/>
          <w:bCs/>
          <w:sz w:val="22"/>
        </w:rPr>
      </w:pPr>
      <w:bookmarkStart w:id="0" w:name="_Hlk518292058"/>
      <w:bookmarkEnd w:id="0"/>
      <w:r>
        <w:drawing>
          <wp:inline distT="0" distB="0" distL="0" distR="0" wp14:anchorId="61BF789A" wp14:editId="09828FC1">
            <wp:extent cx="1565741" cy="771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solid.jpg"/>
                    <pic:cNvPicPr/>
                  </pic:nvPicPr>
                  <pic:blipFill>
                    <a:blip r:embed="rId7">
                      <a:extLst>
                        <a:ext uri="{28A0092B-C50C-407E-A947-70E740481C1C}">
                          <a14:useLocalDpi xmlns:a14="http://schemas.microsoft.com/office/drawing/2010/main" val="0"/>
                        </a:ext>
                      </a:extLst>
                    </a:blip>
                    <a:stretch>
                      <a:fillRect/>
                    </a:stretch>
                  </pic:blipFill>
                  <pic:spPr>
                    <a:xfrm>
                      <a:off x="0" y="0"/>
                      <a:ext cx="1607160" cy="791935"/>
                    </a:xfrm>
                    <a:prstGeom prst="rect">
                      <a:avLst/>
                    </a:prstGeom>
                  </pic:spPr>
                </pic:pic>
              </a:graphicData>
            </a:graphic>
          </wp:inline>
        </w:drawing>
      </w:r>
    </w:p>
    <w:p w14:paraId="2EF13BB4" w14:textId="77777777" w:rsidR="00995D16" w:rsidRPr="00995D16" w:rsidRDefault="00995D16" w:rsidP="00995D16">
      <w:pPr>
        <w:spacing w:before="1500" w:after="300"/>
        <w:outlineLvl w:val="3"/>
        <w:rPr>
          <w:rFonts w:eastAsia="Calibri" w:cs="Segoe UI"/>
          <w:b/>
          <w:sz w:val="36"/>
          <w:szCs w:val="36"/>
        </w:rPr>
      </w:pPr>
      <w:r w:rsidRPr="00995D16">
        <w:rPr>
          <w:rFonts w:eastAsia="Calibri" w:cs="Segoe UI"/>
          <w:b/>
          <w:noProof/>
          <w:sz w:val="36"/>
          <w:szCs w:val="36"/>
        </w:rPr>
        <w:sym w:font="Wingdings" w:char="F0FE"/>
      </w:r>
      <w:r w:rsidRPr="00995D16">
        <w:rPr>
          <w:rFonts w:eastAsia="Calibri" w:cs="Segoe UI"/>
          <w:b/>
          <w:sz w:val="36"/>
          <w:szCs w:val="36"/>
        </w:rPr>
        <w:t xml:space="preserve"> Neuro Developmental Conditions Pathway</w:t>
      </w:r>
    </w:p>
    <w:sdt>
      <w:sdtPr>
        <w:alias w:val="Title"/>
        <w:tag w:val=""/>
        <w:id w:val="992296383"/>
        <w:placeholder>
          <w:docPart w:val="3039473B97060540B6EDEAD0973EA075"/>
        </w:placeholder>
        <w:dataBinding w:prefixMappings="xmlns:ns0='http://purl.org/dc/elements/1.1/' xmlns:ns1='http://schemas.openxmlformats.org/package/2006/metadata/core-properties' " w:xpath="/ns1:coreProperties[1]/ns0:title[1]" w:storeItemID="{6C3C8BC8-F283-45AE-878A-BAB7291924A1}"/>
        <w:text/>
      </w:sdtPr>
      <w:sdtContent>
        <w:p w14:paraId="581F12E5" w14:textId="30446F9F" w:rsidR="00995D16" w:rsidRDefault="00995D16" w:rsidP="00995D16">
          <w:pPr>
            <w:pStyle w:val="Title"/>
            <w:rPr>
              <w:rFonts w:eastAsiaTheme="minorHAnsi"/>
              <w:b w:val="0"/>
              <w:color w:val="auto"/>
              <w:spacing w:val="0"/>
              <w:kern w:val="0"/>
              <w:sz w:val="24"/>
              <w:szCs w:val="24"/>
            </w:rPr>
          </w:pPr>
          <w:r>
            <w:t>Support at school</w:t>
          </w:r>
        </w:p>
      </w:sdtContent>
    </w:sdt>
    <w:p w14:paraId="3EE8CE87" w14:textId="77777777" w:rsidR="00522FD6" w:rsidRPr="00223E08" w:rsidRDefault="00522FD6" w:rsidP="00223E08">
      <w:pPr>
        <w:rPr>
          <w:rFonts w:cs="Segoe UI"/>
        </w:rPr>
      </w:pPr>
      <w:r w:rsidRPr="00223E08">
        <w:rPr>
          <w:rFonts w:cs="Segoe UI"/>
        </w:rPr>
        <w:t xml:space="preserve">If your child is waiting for an assessment and is currently struggling with his/her learning or social-communication needs at school, the relevant teaching staff should be made aware to help ensure that the best possible educational support is put in place for your child. </w:t>
      </w:r>
    </w:p>
    <w:p w14:paraId="49ECBFB2" w14:textId="77777777" w:rsidR="00522FD6" w:rsidRPr="00223E08" w:rsidRDefault="00522FD6" w:rsidP="00223E08">
      <w:pPr>
        <w:rPr>
          <w:rFonts w:cs="Segoe UI"/>
        </w:rPr>
      </w:pPr>
    </w:p>
    <w:p w14:paraId="1A82E6E2" w14:textId="77777777" w:rsidR="00522FD6" w:rsidRPr="00223E08" w:rsidRDefault="00522FD6" w:rsidP="00223E08">
      <w:pPr>
        <w:rPr>
          <w:rFonts w:cs="Segoe UI"/>
        </w:rPr>
      </w:pPr>
    </w:p>
    <w:p w14:paraId="2AE03010" w14:textId="632AECD8" w:rsidR="00522FD6" w:rsidRPr="00223E08" w:rsidRDefault="00522FD6" w:rsidP="00223E08">
      <w:pPr>
        <w:jc w:val="center"/>
        <w:rPr>
          <w:rFonts w:cs="Segoe UI"/>
        </w:rPr>
      </w:pPr>
      <w:r w:rsidRPr="00223E08">
        <w:rPr>
          <w:rFonts w:cs="Segoe UI"/>
          <w:noProof/>
        </w:rPr>
        <w:drawing>
          <wp:inline distT="0" distB="0" distL="0" distR="0" wp14:anchorId="38D52832" wp14:editId="6473CD58">
            <wp:extent cx="571500" cy="571500"/>
            <wp:effectExtent l="0" t="0" r="0" b="0"/>
            <wp:docPr id="10" name="Picture 1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descr="Envelop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23E08">
        <w:rPr>
          <w:rFonts w:cs="Segoe UI"/>
          <w:noProof/>
        </w:rPr>
        <w:drawing>
          <wp:inline distT="0" distB="0" distL="0" distR="0" wp14:anchorId="4999983D" wp14:editId="24722BE3">
            <wp:extent cx="704850" cy="704850"/>
            <wp:effectExtent l="0" t="0" r="0" b="0"/>
            <wp:docPr id="9" name="Picture 9" descr="Remot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Remote contro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223E08">
        <w:rPr>
          <w:rFonts w:cs="Segoe UI"/>
          <w:noProof/>
        </w:rPr>
        <w:drawing>
          <wp:inline distT="0" distB="0" distL="0" distR="0" wp14:anchorId="4B0A6121" wp14:editId="683D1BA2">
            <wp:extent cx="733425" cy="733425"/>
            <wp:effectExtent l="0" t="0" r="9525" b="9525"/>
            <wp:docPr id="8" name="Picture 8"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Meeti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223E08">
        <w:rPr>
          <w:rFonts w:cs="Segoe UI"/>
          <w:noProof/>
        </w:rPr>
        <w:drawing>
          <wp:inline distT="0" distB="0" distL="0" distR="0" wp14:anchorId="0B59FE3B" wp14:editId="167AD1E3">
            <wp:extent cx="676275" cy="676275"/>
            <wp:effectExtent l="0" t="0" r="9525" b="9525"/>
            <wp:docPr id="7" name="Picture 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descr="Checklis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223E08">
        <w:rPr>
          <w:rFonts w:cs="Segoe UI"/>
          <w:noProof/>
        </w:rPr>
        <w:drawing>
          <wp:inline distT="0" distB="0" distL="0" distR="0" wp14:anchorId="00D2AAA4" wp14:editId="2CE8F965">
            <wp:extent cx="5848350" cy="2714625"/>
            <wp:effectExtent l="0" t="0" r="0" b="9525"/>
            <wp:docPr id="6" name="Picture 6" descr="cid:image005.png@01D55756.65068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6" descr="cid:image005.png@01D55756.65068D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848350" cy="2714625"/>
                    </a:xfrm>
                    <a:prstGeom prst="rect">
                      <a:avLst/>
                    </a:prstGeom>
                    <a:noFill/>
                    <a:ln>
                      <a:noFill/>
                    </a:ln>
                  </pic:spPr>
                </pic:pic>
              </a:graphicData>
            </a:graphic>
          </wp:inline>
        </w:drawing>
      </w:r>
    </w:p>
    <w:p w14:paraId="75A0A5FC" w14:textId="77777777" w:rsidR="00522FD6" w:rsidRPr="00223E08" w:rsidRDefault="00522FD6" w:rsidP="00223E08">
      <w:pPr>
        <w:rPr>
          <w:rFonts w:cs="Segoe UI"/>
        </w:rPr>
      </w:pPr>
    </w:p>
    <w:p w14:paraId="2F0C9C06" w14:textId="77777777" w:rsidR="00522FD6" w:rsidRPr="00223E08" w:rsidRDefault="00522FD6" w:rsidP="00223E08">
      <w:pPr>
        <w:rPr>
          <w:rFonts w:cs="Segoe UI"/>
        </w:rPr>
      </w:pPr>
      <w:r w:rsidRPr="00223E08">
        <w:rPr>
          <w:rFonts w:cs="Segoe UI"/>
        </w:rPr>
        <w:t xml:space="preserve">    </w:t>
      </w:r>
      <w:r w:rsidRPr="00223E08">
        <w:rPr>
          <w:rFonts w:cs="Segoe UI"/>
          <w:noProof/>
        </w:rPr>
        <w:drawing>
          <wp:inline distT="0" distB="0" distL="0" distR="0" wp14:anchorId="00B46ACB" wp14:editId="24719739">
            <wp:extent cx="914400" cy="914400"/>
            <wp:effectExtent l="0" t="0" r="0" b="0"/>
            <wp:docPr id="5" name="Picture 5"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descr="Smiling Face with No Fill"/>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23E08">
        <w:rPr>
          <w:rFonts w:cs="Segoe UI"/>
        </w:rPr>
        <w:t>                          </w:t>
      </w:r>
      <w:r w:rsidRPr="00223E08">
        <w:rPr>
          <w:rFonts w:cs="Segoe UI"/>
          <w:noProof/>
        </w:rPr>
        <w:drawing>
          <wp:inline distT="0" distB="0" distL="0" distR="0" wp14:anchorId="34C31AA5" wp14:editId="3BE20ABA">
            <wp:extent cx="752475" cy="752475"/>
            <wp:effectExtent l="0" t="0" r="9525" b="9525"/>
            <wp:docPr id="4" name="Picture 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descr="Head with Gears"/>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223E08">
        <w:rPr>
          <w:rFonts w:cs="Segoe UI"/>
          <w:noProof/>
        </w:rPr>
        <w:drawing>
          <wp:inline distT="0" distB="0" distL="0" distR="0" wp14:anchorId="69C252CA" wp14:editId="5EEF0BB0">
            <wp:extent cx="752475" cy="752475"/>
            <wp:effectExtent l="0" t="0" r="9525" b="9525"/>
            <wp:docPr id="3" name="Picture 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descr="Head with Gears"/>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223E08">
        <w:rPr>
          <w:rFonts w:cs="Segoe UI"/>
        </w:rPr>
        <w:t>                   </w:t>
      </w:r>
      <w:r w:rsidRPr="00223E08">
        <w:rPr>
          <w:rFonts w:cs="Segoe UI"/>
          <w:noProof/>
        </w:rPr>
        <w:drawing>
          <wp:inline distT="0" distB="0" distL="0" distR="0" wp14:anchorId="13A045E4" wp14:editId="06A60556">
            <wp:extent cx="914400" cy="914400"/>
            <wp:effectExtent l="0" t="0" r="0" b="0"/>
            <wp:docPr id="2" name="Picture 2" descr="Lif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descr="Life ri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1CA662D" w14:textId="77777777" w:rsidR="00522FD6" w:rsidRPr="00223E08" w:rsidRDefault="00522FD6" w:rsidP="00223E08">
      <w:pPr>
        <w:rPr>
          <w:rFonts w:cs="Segoe UI"/>
        </w:rPr>
      </w:pPr>
    </w:p>
    <w:p w14:paraId="1CBE9794" w14:textId="77777777" w:rsidR="00522FD6" w:rsidRPr="00223E08" w:rsidRDefault="00522FD6" w:rsidP="00223E08">
      <w:pPr>
        <w:rPr>
          <w:rFonts w:cs="Segoe UI"/>
        </w:rPr>
      </w:pPr>
    </w:p>
    <w:p w14:paraId="56C9CA54" w14:textId="77777777" w:rsidR="00522FD6" w:rsidRPr="00223E08" w:rsidRDefault="00522FD6" w:rsidP="00223E08">
      <w:pPr>
        <w:rPr>
          <w:rFonts w:cs="Segoe UI"/>
        </w:rPr>
      </w:pPr>
    </w:p>
    <w:p w14:paraId="1663CFE3" w14:textId="2051EEFB" w:rsidR="00522FD6" w:rsidRPr="00223E08" w:rsidRDefault="00522FD6" w:rsidP="00223E08">
      <w:pPr>
        <w:rPr>
          <w:rFonts w:cs="Segoe UI"/>
        </w:rPr>
      </w:pPr>
      <w:r w:rsidRPr="00223E08">
        <w:rPr>
          <w:rFonts w:cs="Segoe UI"/>
        </w:rPr>
        <w:t xml:space="preserve">If at a SEN review your child is not making satisfactory progress or there are needs which you feel are not being met, then school may wish to consider seeking advice and support from their named Specialist Advisory Teacher from the SENSS Communication and Interaction Team. Free advice and support, or staff training may be offered. Support can be tailored to meet individual needs. </w:t>
      </w:r>
    </w:p>
    <w:p w14:paraId="0E2AE300" w14:textId="77777777" w:rsidR="00522FD6" w:rsidRPr="00223E08" w:rsidRDefault="00522FD6" w:rsidP="00223E08">
      <w:pPr>
        <w:rPr>
          <w:rFonts w:cs="Segoe UI"/>
        </w:rPr>
      </w:pPr>
    </w:p>
    <w:p w14:paraId="1E533EEF" w14:textId="16AC596A" w:rsidR="00522FD6" w:rsidRPr="00223E08" w:rsidRDefault="00522FD6" w:rsidP="00223E08">
      <w:pPr>
        <w:rPr>
          <w:rFonts w:cs="Segoe UI"/>
        </w:rPr>
      </w:pPr>
      <w:r w:rsidRPr="00223E08">
        <w:rPr>
          <w:rFonts w:cs="Segoe UI"/>
        </w:rPr>
        <w:t xml:space="preserve">More information about this </w:t>
      </w:r>
      <w:r w:rsidR="00223E08" w:rsidRPr="00223E08">
        <w:rPr>
          <w:rFonts w:cs="Segoe UI"/>
        </w:rPr>
        <w:t>school-based</w:t>
      </w:r>
      <w:r w:rsidRPr="00223E08">
        <w:rPr>
          <w:rFonts w:cs="Segoe UI"/>
        </w:rPr>
        <w:t xml:space="preserve"> service is available on the </w:t>
      </w:r>
      <w:bookmarkStart w:id="1" w:name="_GoBack"/>
      <w:bookmarkEnd w:id="1"/>
      <w:r w:rsidR="00223E08" w:rsidRPr="00223E08">
        <w:rPr>
          <w:rFonts w:cs="Segoe UI"/>
        </w:rPr>
        <w:t>council’s</w:t>
      </w:r>
      <w:r w:rsidR="00081750" w:rsidRPr="00223E08">
        <w:rPr>
          <w:rFonts w:cs="Segoe UI"/>
        </w:rPr>
        <w:t xml:space="preserve"> </w:t>
      </w:r>
      <w:r w:rsidRPr="00223E08">
        <w:rPr>
          <w:rFonts w:cs="Segoe UI"/>
        </w:rPr>
        <w:t xml:space="preserve">local offer. </w:t>
      </w:r>
    </w:p>
    <w:p w14:paraId="7AA218AF" w14:textId="0EC7A2B4" w:rsidR="00522FD6" w:rsidRPr="00223E08" w:rsidRDefault="00D66F3E" w:rsidP="00223E08">
      <w:pPr>
        <w:rPr>
          <w:rFonts w:cs="Segoe UI"/>
        </w:rPr>
      </w:pPr>
      <w:r w:rsidRPr="00223E08">
        <w:rPr>
          <w:rFonts w:cs="Segoe UI"/>
          <w:noProof/>
        </w:rPr>
        <w:drawing>
          <wp:anchor distT="0" distB="0" distL="114300" distR="114300" simplePos="0" relativeHeight="251658240" behindDoc="0" locked="0" layoutInCell="1" allowOverlap="1" wp14:anchorId="2A276EFD" wp14:editId="5CD89DB2">
            <wp:simplePos x="0" y="0"/>
            <wp:positionH relativeFrom="column">
              <wp:posOffset>5200650</wp:posOffset>
            </wp:positionH>
            <wp:positionV relativeFrom="paragraph">
              <wp:posOffset>320040</wp:posOffset>
            </wp:positionV>
            <wp:extent cx="1171575" cy="8191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pic:spPr>
                </pic:pic>
              </a:graphicData>
            </a:graphic>
            <wp14:sizeRelH relativeFrom="page">
              <wp14:pctWidth>0</wp14:pctWidth>
            </wp14:sizeRelH>
            <wp14:sizeRelV relativeFrom="page">
              <wp14:pctHeight>0</wp14:pctHeight>
            </wp14:sizeRelV>
          </wp:anchor>
        </w:drawing>
      </w:r>
    </w:p>
    <w:p w14:paraId="3799E4D1" w14:textId="77777777" w:rsidR="00522FD6" w:rsidRPr="00223E08" w:rsidRDefault="00522FD6" w:rsidP="00223E08">
      <w:pPr>
        <w:rPr>
          <w:rFonts w:cs="Segoe UI"/>
        </w:rPr>
      </w:pPr>
      <w:r w:rsidRPr="00223E08">
        <w:rPr>
          <w:rFonts w:cs="Segoe UI"/>
          <w:noProof/>
          <w:color w:val="000000"/>
          <w:sz w:val="20"/>
          <w:szCs w:val="20"/>
          <w:lang w:eastAsia="en-GB"/>
        </w:rPr>
        <w:drawing>
          <wp:inline distT="0" distB="0" distL="0" distR="0" wp14:anchorId="494DF3BD" wp14:editId="4E8C65DD">
            <wp:extent cx="657225" cy="285750"/>
            <wp:effectExtent l="0" t="0" r="9525" b="0"/>
            <wp:docPr id="1" name="Picture 1" descr="cid:image011.png@01D55756.65068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1.png@01D55756.65068D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Pr="00223E08">
        <w:rPr>
          <w:rFonts w:cs="Segoe UI"/>
          <w:color w:val="000000"/>
          <w:sz w:val="20"/>
          <w:szCs w:val="20"/>
          <w:highlight w:val="yellow"/>
        </w:rPr>
        <w:t>Information about the SENSS local offer is available at</w:t>
      </w:r>
      <w:r w:rsidRPr="00223E08">
        <w:rPr>
          <w:rFonts w:cs="Segoe UI"/>
          <w:sz w:val="20"/>
          <w:szCs w:val="20"/>
          <w:highlight w:val="yellow"/>
        </w:rPr>
        <w:t>:</w:t>
      </w:r>
      <w:r w:rsidRPr="00223E08">
        <w:rPr>
          <w:rFonts w:cs="Segoe UI"/>
          <w:sz w:val="20"/>
          <w:szCs w:val="20"/>
        </w:rPr>
        <w:t xml:space="preserve"> </w:t>
      </w:r>
      <w:hyperlink r:id="rId27" w:history="1">
        <w:r w:rsidRPr="00223E08">
          <w:rPr>
            <w:rStyle w:val="Hyperlink"/>
            <w:rFonts w:cs="Segoe UI"/>
            <w:sz w:val="20"/>
            <w:szCs w:val="20"/>
          </w:rPr>
          <w:t>https://www.oxfordshire.gov.uk/cms/content/services-support-children-learning</w:t>
        </w:r>
      </w:hyperlink>
    </w:p>
    <w:p w14:paraId="25EBE77D" w14:textId="77777777" w:rsidR="00522FD6" w:rsidRPr="00223E08" w:rsidRDefault="00522FD6" w:rsidP="00223E08">
      <w:pPr>
        <w:rPr>
          <w:rFonts w:cs="Segoe UI"/>
        </w:rPr>
      </w:pPr>
    </w:p>
    <w:p w14:paraId="661C7DC6" w14:textId="77777777" w:rsidR="00522FD6" w:rsidRPr="00223E08" w:rsidRDefault="00522FD6" w:rsidP="00223E08">
      <w:pPr>
        <w:rPr>
          <w:rFonts w:cs="Segoe UI"/>
        </w:rPr>
      </w:pPr>
      <w:r w:rsidRPr="00223E08">
        <w:rPr>
          <w:rFonts w:cs="Segoe UI"/>
        </w:rPr>
        <w:t xml:space="preserve">SENDIASS Offers impartial information, advice and support to parents of children and young people with special education needs. </w:t>
      </w:r>
      <w:hyperlink r:id="rId28" w:history="1">
        <w:r w:rsidRPr="00223E08">
          <w:rPr>
            <w:rStyle w:val="Hyperlink"/>
            <w:rFonts w:cs="Segoe UI"/>
          </w:rPr>
          <w:t>www.oxfordshire.gov.uk/sendiass</w:t>
        </w:r>
      </w:hyperlink>
    </w:p>
    <w:p w14:paraId="6E120D30" w14:textId="77777777" w:rsidR="00522FD6" w:rsidRPr="00223E08" w:rsidRDefault="00522FD6" w:rsidP="00223E08">
      <w:pPr>
        <w:rPr>
          <w:rFonts w:cs="Segoe UI"/>
        </w:rPr>
      </w:pPr>
      <w:r w:rsidRPr="00223E08">
        <w:rPr>
          <w:rFonts w:cs="Segoe UI"/>
        </w:rPr>
        <w:t xml:space="preserve">01865 810516 or text 07786 524294 or </w:t>
      </w:r>
      <w:hyperlink r:id="rId29" w:history="1">
        <w:r w:rsidRPr="00223E08">
          <w:rPr>
            <w:rStyle w:val="Hyperlink"/>
            <w:rFonts w:cs="Segoe UI"/>
          </w:rPr>
          <w:t>sendiass@oxfordshire.gov.uk</w:t>
        </w:r>
      </w:hyperlink>
    </w:p>
    <w:p w14:paraId="4590D8BB" w14:textId="77777777" w:rsidR="00522FD6" w:rsidRPr="00223E08" w:rsidRDefault="00522FD6" w:rsidP="00223E08">
      <w:pPr>
        <w:rPr>
          <w:rFonts w:cs="Segoe UI"/>
        </w:rPr>
      </w:pPr>
    </w:p>
    <w:p w14:paraId="60D76628" w14:textId="77777777" w:rsidR="00522FD6" w:rsidRPr="00223E08" w:rsidRDefault="00522FD6" w:rsidP="00223E08">
      <w:pPr>
        <w:rPr>
          <w:rFonts w:cs="Segoe UI"/>
          <w:lang w:val="en"/>
        </w:rPr>
      </w:pPr>
      <w:r w:rsidRPr="00223E08">
        <w:rPr>
          <w:rFonts w:cs="Segoe UI"/>
        </w:rPr>
        <w:t xml:space="preserve">If the school believe further funding is required to meet your child’s needs, they can start the education, health, and care (EHC) assessment process. </w:t>
      </w:r>
      <w:r w:rsidRPr="00223E08">
        <w:rPr>
          <w:rFonts w:cs="Segoe UI"/>
          <w:lang w:val="en"/>
        </w:rPr>
        <w:t xml:space="preserve">An EHC plan is for children and young people aged up to 25 who need more support than is available through special educational needs support. EHC plans identify educational, health and social needs and set out the additional support to meet those needs. </w:t>
      </w:r>
      <w:r w:rsidRPr="00223E08">
        <w:rPr>
          <w:rFonts w:cs="Segoe UI"/>
        </w:rPr>
        <w:t>This process can be started without a diagnosis as the behavioural and educational needs are already existent and current legislation highlights how the process should not be delayed whilst waiting for further assessments.  </w:t>
      </w:r>
    </w:p>
    <w:p w14:paraId="4276FFC5" w14:textId="77777777" w:rsidR="00522FD6" w:rsidRPr="00223E08" w:rsidRDefault="00522FD6" w:rsidP="00223E08">
      <w:pPr>
        <w:rPr>
          <w:rFonts w:cs="Segoe UI"/>
          <w:lang w:val="en-US"/>
        </w:rPr>
      </w:pPr>
    </w:p>
    <w:p w14:paraId="6A3F1057" w14:textId="77777777" w:rsidR="00522FD6" w:rsidRPr="00223E08" w:rsidRDefault="00522FD6" w:rsidP="00223E08">
      <w:pPr>
        <w:rPr>
          <w:rFonts w:cs="Segoe UI"/>
          <w:lang w:val="en-US"/>
        </w:rPr>
      </w:pPr>
    </w:p>
    <w:p w14:paraId="1062C967" w14:textId="77777777" w:rsidR="004A5F9C" w:rsidRPr="00223E08" w:rsidRDefault="004A5F9C" w:rsidP="00223E08">
      <w:pPr>
        <w:rPr>
          <w:rFonts w:cs="Segoe UI"/>
        </w:rPr>
      </w:pPr>
    </w:p>
    <w:sectPr w:rsidR="004A5F9C" w:rsidRPr="00223E08" w:rsidSect="00931E0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D6"/>
    <w:rsid w:val="00081750"/>
    <w:rsid w:val="00223E08"/>
    <w:rsid w:val="004A5F9C"/>
    <w:rsid w:val="00522FD6"/>
    <w:rsid w:val="00931E0B"/>
    <w:rsid w:val="00995D16"/>
    <w:rsid w:val="00A903A5"/>
    <w:rsid w:val="00D66F3E"/>
    <w:rsid w:val="00F1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553F"/>
  <w15:chartTrackingRefBased/>
  <w15:docId w15:val="{4C6120A3-1008-4B21-B93D-502C2B39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3E08"/>
    <w:pPr>
      <w:spacing w:after="0" w:line="240" w:lineRule="auto"/>
    </w:pPr>
    <w:rPr>
      <w:rFonts w:ascii="Segoe UI" w:hAnsi="Segoe UI"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FD6"/>
    <w:rPr>
      <w:color w:val="0563C1"/>
      <w:u w:val="single"/>
    </w:rPr>
  </w:style>
  <w:style w:type="paragraph" w:styleId="NormalWeb">
    <w:name w:val="Normal (Web)"/>
    <w:basedOn w:val="Normal"/>
    <w:uiPriority w:val="99"/>
    <w:unhideWhenUsed/>
    <w:rsid w:val="00522FD6"/>
    <w:pPr>
      <w:spacing w:before="100" w:beforeAutospacing="1" w:after="100" w:afterAutospacing="1"/>
    </w:pPr>
    <w:rPr>
      <w:lang w:eastAsia="en-GB"/>
    </w:rPr>
  </w:style>
  <w:style w:type="paragraph" w:styleId="Footer">
    <w:name w:val="footer"/>
    <w:basedOn w:val="Normal"/>
    <w:link w:val="FooterChar"/>
    <w:uiPriority w:val="99"/>
    <w:semiHidden/>
    <w:unhideWhenUsed/>
    <w:rsid w:val="00522FD6"/>
    <w:rPr>
      <w:rFonts w:ascii="Arial" w:hAnsi="Arial" w:cs="Arial"/>
      <w:szCs w:val="24"/>
    </w:rPr>
  </w:style>
  <w:style w:type="character" w:customStyle="1" w:styleId="FooterChar">
    <w:name w:val="Footer Char"/>
    <w:basedOn w:val="DefaultParagraphFont"/>
    <w:link w:val="Footer"/>
    <w:uiPriority w:val="99"/>
    <w:semiHidden/>
    <w:rsid w:val="00522FD6"/>
    <w:rPr>
      <w:rFonts w:ascii="Arial" w:hAnsi="Arial" w:cs="Arial"/>
      <w:sz w:val="24"/>
      <w:szCs w:val="24"/>
    </w:rPr>
  </w:style>
  <w:style w:type="character" w:styleId="Strong">
    <w:name w:val="Strong"/>
    <w:basedOn w:val="DefaultParagraphFont"/>
    <w:uiPriority w:val="22"/>
    <w:qFormat/>
    <w:rsid w:val="00522FD6"/>
    <w:rPr>
      <w:b/>
      <w:bCs/>
    </w:rPr>
  </w:style>
  <w:style w:type="paragraph" w:styleId="Title">
    <w:name w:val="Title"/>
    <w:basedOn w:val="Normal"/>
    <w:next w:val="Normal"/>
    <w:link w:val="TitleChar"/>
    <w:uiPriority w:val="10"/>
    <w:qFormat/>
    <w:rsid w:val="00995D16"/>
    <w:pPr>
      <w:spacing w:after="800" w:line="840" w:lineRule="exact"/>
      <w:ind w:right="1474"/>
    </w:pPr>
    <w:rPr>
      <w:rFonts w:eastAsiaTheme="majorEastAsia" w:cs="Segoe UI"/>
      <w:b/>
      <w:color w:val="005EB8"/>
      <w:spacing w:val="-30"/>
      <w:kern w:val="28"/>
      <w:sz w:val="72"/>
      <w:szCs w:val="72"/>
    </w:rPr>
  </w:style>
  <w:style w:type="character" w:customStyle="1" w:styleId="TitleChar">
    <w:name w:val="Title Char"/>
    <w:basedOn w:val="DefaultParagraphFont"/>
    <w:link w:val="Title"/>
    <w:uiPriority w:val="10"/>
    <w:rsid w:val="00995D16"/>
    <w:rPr>
      <w:rFonts w:ascii="Segoe UI" w:eastAsiaTheme="majorEastAsia" w:hAnsi="Segoe UI" w:cs="Segoe UI"/>
      <w:b/>
      <w:color w:val="005EB8"/>
      <w:spacing w:val="-30"/>
      <w:kern w:val="28"/>
      <w:sz w:val="72"/>
      <w:szCs w:val="72"/>
    </w:rPr>
  </w:style>
  <w:style w:type="character" w:styleId="PlaceholderText">
    <w:name w:val="Placeholder Text"/>
    <w:basedOn w:val="DefaultParagraphFont"/>
    <w:uiPriority w:val="99"/>
    <w:semiHidden/>
    <w:rsid w:val="00995D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3.jpg@01D55756.65068DF0" TargetMode="External"/><Relationship Id="rId18" Type="http://schemas.openxmlformats.org/officeDocument/2006/relationships/image" Target="media/image7.jpeg"/><Relationship Id="rId26" Type="http://schemas.openxmlformats.org/officeDocument/2006/relationships/image" Target="cid:image011.png@01D55756.65068DF0" TargetMode="External"/><Relationship Id="rId3" Type="http://schemas.openxmlformats.org/officeDocument/2006/relationships/customXml" Target="../customXml/item3.xml"/><Relationship Id="rId21" Type="http://schemas.openxmlformats.org/officeDocument/2006/relationships/image" Target="cid:image007.jpg@01D55756.65068DF0" TargetMode="Externa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image" Target="cid:image005.png@01D55756.65068DF0"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yperlink" Target="mailto:sendiass@oxfordshire.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D55756.65068DF0"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4.jpg@01D55756.65068DF0" TargetMode="External"/><Relationship Id="rId23" Type="http://schemas.openxmlformats.org/officeDocument/2006/relationships/image" Target="cid:image008.jpg@01D55756.65068DF0" TargetMode="External"/><Relationship Id="rId28" Type="http://schemas.openxmlformats.org/officeDocument/2006/relationships/hyperlink" Target="http://www.oxfordshire.gov.uk/sendiass" TargetMode="External"/><Relationship Id="rId10" Type="http://schemas.openxmlformats.org/officeDocument/2006/relationships/image" Target="media/image3.jpeg"/><Relationship Id="rId19" Type="http://schemas.openxmlformats.org/officeDocument/2006/relationships/image" Target="cid:image006.jpg@01D55756.65068DF0"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cid:image001.jpg@01D55756.65068DF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oxfordshire.gov.uk/cms/content/services-support-children-learning"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39473B97060540B6EDEAD0973EA075"/>
        <w:category>
          <w:name w:val="General"/>
          <w:gallery w:val="placeholder"/>
        </w:category>
        <w:types>
          <w:type w:val="bbPlcHdr"/>
        </w:types>
        <w:behaviors>
          <w:behavior w:val="content"/>
        </w:behaviors>
        <w:guid w:val="{77D48DF2-CF22-5A4D-B796-A68681A77022}"/>
      </w:docPartPr>
      <w:docPartBody>
        <w:p w:rsidR="00000000" w:rsidRDefault="007441F2" w:rsidP="007441F2">
          <w:pPr>
            <w:pStyle w:val="3039473B97060540B6EDEAD0973EA075"/>
          </w:pPr>
          <w:r w:rsidRPr="00B30C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F2"/>
    <w:rsid w:val="007441F2"/>
    <w:rsid w:val="00C5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1F2"/>
    <w:rPr>
      <w:color w:val="808080"/>
    </w:rPr>
  </w:style>
  <w:style w:type="paragraph" w:customStyle="1" w:styleId="3039473B97060540B6EDEAD0973EA075">
    <w:name w:val="3039473B97060540B6EDEAD0973EA075"/>
    <w:rsid w:val="00744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EC963114273C4D9829B3EA412672D5" ma:contentTypeVersion="11" ma:contentTypeDescription="Create a new document." ma:contentTypeScope="" ma:versionID="e1f8aa4b9d8d9f3ba854fea609114971">
  <xsd:schema xmlns:xsd="http://www.w3.org/2001/XMLSchema" xmlns:xs="http://www.w3.org/2001/XMLSchema" xmlns:p="http://schemas.microsoft.com/office/2006/metadata/properties" xmlns:ns3="38fbc01d-a6ab-4122-937a-8d230353b35a" xmlns:ns4="a91fca45-9888-4559-9c52-54e2eee4d779" targetNamespace="http://schemas.microsoft.com/office/2006/metadata/properties" ma:root="true" ma:fieldsID="bfa1b42cbd342f69bbaefd180b0f5a27" ns3:_="" ns4:_="">
    <xsd:import namespace="38fbc01d-a6ab-4122-937a-8d230353b35a"/>
    <xsd:import namespace="a91fca45-9888-4559-9c52-54e2eee4d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bc01d-a6ab-4122-937a-8d230353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fca45-9888-4559-9c52-54e2eee4d7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8D9B-4327-41AB-9214-92990DB1EB24}">
  <ds:schemaRefs>
    <ds:schemaRef ds:uri="http://schemas.microsoft.com/sharepoint/v3/contenttype/forms"/>
  </ds:schemaRefs>
</ds:datastoreItem>
</file>

<file path=customXml/itemProps2.xml><?xml version="1.0" encoding="utf-8"?>
<ds:datastoreItem xmlns:ds="http://schemas.openxmlformats.org/officeDocument/2006/customXml" ds:itemID="{649AEB98-22F7-4946-8244-3EF7695D8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639B9-866B-40EA-84C7-C4A18B55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bc01d-a6ab-4122-937a-8d230353b35a"/>
    <ds:schemaRef ds:uri="a91fca45-9888-4559-9c52-54e2eee4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at school</dc:title>
  <dc:subject/>
  <dc:creator>Arthur Cicely (RNU) Oxford Health</dc:creator>
  <cp:keywords/>
  <dc:description/>
  <cp:lastModifiedBy>Bowes Tim (RNU) Oxford Health</cp:lastModifiedBy>
  <cp:revision>7</cp:revision>
  <dcterms:created xsi:type="dcterms:W3CDTF">2019-08-20T13:12:00Z</dcterms:created>
  <dcterms:modified xsi:type="dcterms:W3CDTF">2019-10-11T15:15:00Z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0x01010096EC963114273C4D9829B3EA412672D5</vt:lpwstr>
  </property>
</Properties>
</file>