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89D26" w14:textId="777B424A" w:rsidR="003B2F4C" w:rsidRDefault="003B2F4C">
      <w:bookmarkStart w:id="0" w:name="_Hlk11231602"/>
      <w:bookmarkEnd w:id="0"/>
    </w:p>
    <w:p w14:paraId="4EAB1521" w14:textId="145683C2" w:rsidR="001E0F81" w:rsidRDefault="001E0F81"/>
    <w:p w14:paraId="56096B1D" w14:textId="425F15DF" w:rsidR="001E0F81" w:rsidRDefault="001E0F81"/>
    <w:p w14:paraId="17DBDC8F" w14:textId="77777777" w:rsidR="007548AE" w:rsidRPr="000521CD" w:rsidRDefault="007548AE" w:rsidP="007548AE">
      <w:pPr>
        <w:pStyle w:val="Addressee"/>
      </w:pPr>
      <w:r w:rsidRPr="000521CD">
        <w:t xml:space="preserve">The </w:t>
      </w:r>
      <w:proofErr w:type="spellStart"/>
      <w:r w:rsidRPr="000521CD">
        <w:t>Whiteleaf</w:t>
      </w:r>
      <w:proofErr w:type="spellEnd"/>
      <w:r w:rsidRPr="000521CD">
        <w:t xml:space="preserve"> Centre</w:t>
      </w:r>
      <w:r w:rsidRPr="000521CD">
        <w:br/>
        <w:t>Oxford Health NHS Foundation Trust</w:t>
      </w:r>
      <w:r w:rsidRPr="000521CD">
        <w:br/>
      </w:r>
      <w:proofErr w:type="spellStart"/>
      <w:r w:rsidRPr="000521CD">
        <w:t>Bierton</w:t>
      </w:r>
      <w:proofErr w:type="spellEnd"/>
      <w:r w:rsidRPr="000521CD">
        <w:t xml:space="preserve"> Road</w:t>
      </w:r>
    </w:p>
    <w:p w14:paraId="68A91777" w14:textId="77777777" w:rsidR="007548AE" w:rsidRDefault="007548AE" w:rsidP="007548AE">
      <w:pPr>
        <w:pStyle w:val="Addressee"/>
      </w:pPr>
      <w:r w:rsidRPr="000521CD">
        <w:t>Sapphire Way</w:t>
      </w:r>
      <w:r w:rsidRPr="000521CD">
        <w:br/>
        <w:t>Aylesbury</w:t>
      </w:r>
    </w:p>
    <w:p w14:paraId="39F60EF1" w14:textId="77777777" w:rsidR="007548AE" w:rsidRPr="000521CD" w:rsidRDefault="007548AE" w:rsidP="007548AE">
      <w:pPr>
        <w:pStyle w:val="Addressee"/>
      </w:pPr>
      <w:r>
        <w:t>Bucks</w:t>
      </w:r>
      <w:r w:rsidRPr="000521CD">
        <w:br/>
        <w:t>HP20 1EG</w:t>
      </w:r>
    </w:p>
    <w:p w14:paraId="54D6D9C9" w14:textId="2FA7FDCE" w:rsidR="001E0F81" w:rsidRDefault="001E0F81"/>
    <w:p w14:paraId="5AC0A1E6" w14:textId="2B0FDB22" w:rsidR="007548AE" w:rsidRDefault="007548AE"/>
    <w:p w14:paraId="1A567461" w14:textId="5D6F33B9" w:rsidR="007548AE" w:rsidRDefault="007548AE">
      <w:r>
        <w:t xml:space="preserve">Please note – Peach Tree </w:t>
      </w:r>
      <w:r w:rsidR="00C72DA8">
        <w:t>House</w:t>
      </w:r>
      <w:bookmarkStart w:id="1" w:name="_GoBack"/>
      <w:bookmarkEnd w:id="1"/>
      <w:r>
        <w:t xml:space="preserve"> is the building to the right of the main </w:t>
      </w:r>
      <w:proofErr w:type="spellStart"/>
      <w:r>
        <w:t>Whiteleaf</w:t>
      </w:r>
      <w:proofErr w:type="spellEnd"/>
      <w:r>
        <w:t xml:space="preserve"> Building.</w:t>
      </w:r>
    </w:p>
    <w:p w14:paraId="7F9E5EA3" w14:textId="79A19836" w:rsidR="001E0F81" w:rsidRDefault="001E0F81"/>
    <w:p w14:paraId="47593957" w14:textId="1D3859CC" w:rsidR="001E0F81" w:rsidRDefault="00B856D4">
      <w:r>
        <w:rPr>
          <w:noProof/>
        </w:rPr>
        <w:drawing>
          <wp:inline distT="0" distB="0" distL="0" distR="0" wp14:anchorId="15D9BB08" wp14:editId="67FA2402">
            <wp:extent cx="5731510" cy="2638425"/>
            <wp:effectExtent l="0" t="0" r="2540" b="9525"/>
            <wp:docPr id="1" name="Picture 1" descr="cid:image001.png@01D51ADC.8D5DA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ADC.8D5DA6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AC116" w14:textId="77777777" w:rsidR="00B856D4" w:rsidRPr="004733F8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4733F8">
        <w:rPr>
          <w:rFonts w:ascii="Arial" w:eastAsia="Times New Roman" w:hAnsi="Arial" w:cs="Arial"/>
          <w:b/>
          <w:u w:val="single"/>
          <w:lang w:eastAsia="en-GB"/>
        </w:rPr>
        <w:t>CAR PARKING CHARGES</w:t>
      </w:r>
    </w:p>
    <w:p w14:paraId="6A4E6D17" w14:textId="77777777" w:rsidR="00B856D4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DBBEE2F" w14:textId="77777777" w:rsidR="00B856D4" w:rsidRPr="004733F8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4733F8">
        <w:rPr>
          <w:rFonts w:ascii="Arial" w:eastAsia="Times New Roman" w:hAnsi="Arial" w:cs="Arial"/>
          <w:lang w:eastAsia="en-GB"/>
        </w:rPr>
        <w:t xml:space="preserve">Please be advised that there are now parking charges in force at The </w:t>
      </w:r>
      <w:proofErr w:type="spellStart"/>
      <w:r w:rsidRPr="004733F8">
        <w:rPr>
          <w:rFonts w:ascii="Arial" w:eastAsia="Times New Roman" w:hAnsi="Arial" w:cs="Arial"/>
          <w:lang w:eastAsia="en-GB"/>
        </w:rPr>
        <w:t>Whiteleaf</w:t>
      </w:r>
      <w:proofErr w:type="spellEnd"/>
      <w:r w:rsidRPr="004733F8">
        <w:rPr>
          <w:rFonts w:ascii="Arial" w:eastAsia="Times New Roman" w:hAnsi="Arial" w:cs="Arial"/>
          <w:lang w:eastAsia="en-GB"/>
        </w:rPr>
        <w:t xml:space="preserve"> Centre.  The charges are as follows:</w:t>
      </w:r>
    </w:p>
    <w:p w14:paraId="0DAD7152" w14:textId="77777777" w:rsidR="00B856D4" w:rsidRPr="004733F8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496"/>
      </w:tblGrid>
      <w:tr w:rsidR="00B856D4" w:rsidRPr="004733F8" w14:paraId="4A967ECC" w14:textId="77777777" w:rsidTr="002E1095">
        <w:tc>
          <w:tcPr>
            <w:tcW w:w="4969" w:type="dxa"/>
            <w:shd w:val="clear" w:color="auto" w:fill="auto"/>
          </w:tcPr>
          <w:p w14:paraId="51E10E03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Up to 30 minutes</w:t>
            </w:r>
          </w:p>
        </w:tc>
        <w:tc>
          <w:tcPr>
            <w:tcW w:w="4970" w:type="dxa"/>
            <w:shd w:val="clear" w:color="auto" w:fill="auto"/>
          </w:tcPr>
          <w:p w14:paraId="41E35DE9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Free</w:t>
            </w:r>
          </w:p>
        </w:tc>
      </w:tr>
      <w:tr w:rsidR="00B856D4" w:rsidRPr="004733F8" w14:paraId="506D7747" w14:textId="77777777" w:rsidTr="002E1095">
        <w:tc>
          <w:tcPr>
            <w:tcW w:w="4969" w:type="dxa"/>
            <w:shd w:val="clear" w:color="auto" w:fill="auto"/>
          </w:tcPr>
          <w:p w14:paraId="0A8B3912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Up to 1.5 hours</w:t>
            </w:r>
          </w:p>
        </w:tc>
        <w:tc>
          <w:tcPr>
            <w:tcW w:w="4970" w:type="dxa"/>
            <w:shd w:val="clear" w:color="auto" w:fill="auto"/>
          </w:tcPr>
          <w:p w14:paraId="1A191CAA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£1.00</w:t>
            </w:r>
          </w:p>
        </w:tc>
      </w:tr>
      <w:tr w:rsidR="00B856D4" w:rsidRPr="004733F8" w14:paraId="5D047B14" w14:textId="77777777" w:rsidTr="002E1095">
        <w:tc>
          <w:tcPr>
            <w:tcW w:w="4969" w:type="dxa"/>
            <w:shd w:val="clear" w:color="auto" w:fill="auto"/>
          </w:tcPr>
          <w:p w14:paraId="1285D09D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Up to 2.5 hours</w:t>
            </w:r>
          </w:p>
        </w:tc>
        <w:tc>
          <w:tcPr>
            <w:tcW w:w="4970" w:type="dxa"/>
            <w:shd w:val="clear" w:color="auto" w:fill="auto"/>
          </w:tcPr>
          <w:p w14:paraId="32A0C724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£2.00</w:t>
            </w:r>
          </w:p>
        </w:tc>
      </w:tr>
      <w:tr w:rsidR="00B856D4" w:rsidRPr="004733F8" w14:paraId="56AE7D0B" w14:textId="77777777" w:rsidTr="002E1095">
        <w:tc>
          <w:tcPr>
            <w:tcW w:w="4969" w:type="dxa"/>
            <w:shd w:val="clear" w:color="auto" w:fill="auto"/>
          </w:tcPr>
          <w:p w14:paraId="0FF2A7A7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Up to 3.5 hours</w:t>
            </w:r>
          </w:p>
        </w:tc>
        <w:tc>
          <w:tcPr>
            <w:tcW w:w="4970" w:type="dxa"/>
            <w:shd w:val="clear" w:color="auto" w:fill="auto"/>
          </w:tcPr>
          <w:p w14:paraId="6B166F08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£3.00</w:t>
            </w:r>
          </w:p>
        </w:tc>
      </w:tr>
      <w:tr w:rsidR="00B856D4" w:rsidRPr="004733F8" w14:paraId="06EAA58C" w14:textId="77777777" w:rsidTr="002E1095">
        <w:tc>
          <w:tcPr>
            <w:tcW w:w="4969" w:type="dxa"/>
            <w:shd w:val="clear" w:color="auto" w:fill="auto"/>
          </w:tcPr>
          <w:p w14:paraId="7EFFE1A3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Over 3.5 hours</w:t>
            </w:r>
          </w:p>
        </w:tc>
        <w:tc>
          <w:tcPr>
            <w:tcW w:w="4970" w:type="dxa"/>
            <w:shd w:val="clear" w:color="auto" w:fill="auto"/>
          </w:tcPr>
          <w:p w14:paraId="398037D4" w14:textId="77777777" w:rsidR="00B856D4" w:rsidRPr="004733F8" w:rsidRDefault="00B856D4" w:rsidP="002E1095">
            <w:pPr>
              <w:tabs>
                <w:tab w:val="right" w:pos="8312"/>
              </w:tabs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733F8">
              <w:rPr>
                <w:rFonts w:ascii="Arial" w:eastAsia="Times New Roman" w:hAnsi="Arial" w:cs="Arial"/>
                <w:lang w:eastAsia="en-GB"/>
              </w:rPr>
              <w:t>£4.00</w:t>
            </w:r>
          </w:p>
        </w:tc>
      </w:tr>
    </w:tbl>
    <w:p w14:paraId="72DDA40E" w14:textId="77777777" w:rsidR="00B856D4" w:rsidRPr="004733F8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3BEB8FC4" w14:textId="77777777" w:rsidR="00B856D4" w:rsidRPr="004733F8" w:rsidRDefault="00B856D4" w:rsidP="00B856D4">
      <w:pPr>
        <w:tabs>
          <w:tab w:val="right" w:pos="8312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4733F8">
        <w:rPr>
          <w:rFonts w:ascii="Arial" w:eastAsia="Times New Roman" w:hAnsi="Arial" w:cs="Arial"/>
          <w:lang w:eastAsia="en-GB"/>
        </w:rPr>
        <w:t>Please make sure you have change available as there are parking attendants in force and will issue parking tickets.</w:t>
      </w:r>
    </w:p>
    <w:p w14:paraId="2971168C" w14:textId="77777777" w:rsidR="001E0F81" w:rsidRPr="00B856D4" w:rsidRDefault="001E0F81" w:rsidP="00B856D4"/>
    <w:sectPr w:rsidR="001E0F81" w:rsidRPr="00B856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74263" w14:textId="77777777" w:rsidR="00AA7F5B" w:rsidRDefault="00AA7F5B" w:rsidP="00AA7F5B">
      <w:pPr>
        <w:spacing w:after="0" w:line="240" w:lineRule="auto"/>
      </w:pPr>
      <w:r>
        <w:separator/>
      </w:r>
    </w:p>
  </w:endnote>
  <w:endnote w:type="continuationSeparator" w:id="0">
    <w:p w14:paraId="7EEBAA9A" w14:textId="77777777" w:rsidR="00AA7F5B" w:rsidRDefault="00AA7F5B" w:rsidP="00AA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B542" w14:textId="77777777" w:rsidR="00AA7F5B" w:rsidRDefault="00AA7F5B" w:rsidP="00AA7F5B">
      <w:pPr>
        <w:spacing w:after="0" w:line="240" w:lineRule="auto"/>
      </w:pPr>
      <w:r>
        <w:separator/>
      </w:r>
    </w:p>
  </w:footnote>
  <w:footnote w:type="continuationSeparator" w:id="0">
    <w:p w14:paraId="09748C36" w14:textId="77777777" w:rsidR="00AA7F5B" w:rsidRDefault="00AA7F5B" w:rsidP="00AA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F7BB" w14:textId="3362D921" w:rsidR="00AA7F5B" w:rsidRDefault="00AA7F5B" w:rsidP="00AA7F5B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0C88FC9E" wp14:editId="0BF7902E">
          <wp:simplePos x="0" y="0"/>
          <wp:positionH relativeFrom="column">
            <wp:posOffset>-85725</wp:posOffset>
          </wp:positionH>
          <wp:positionV relativeFrom="paragraph">
            <wp:posOffset>-98425</wp:posOffset>
          </wp:positionV>
          <wp:extent cx="2468880" cy="565150"/>
          <wp:effectExtent l="0" t="0" r="762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8" t="8789" r="41614" b="14650"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565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E5003A6" wp14:editId="5F96D457">
          <wp:simplePos x="0" y="0"/>
          <wp:positionH relativeFrom="column">
            <wp:posOffset>2289175</wp:posOffset>
          </wp:positionH>
          <wp:positionV relativeFrom="paragraph">
            <wp:posOffset>-257175</wp:posOffset>
          </wp:positionV>
          <wp:extent cx="3875405" cy="1735455"/>
          <wp:effectExtent l="0" t="0" r="0" b="0"/>
          <wp:wrapSquare wrapText="bothSides"/>
          <wp:docPr id="2" name="Picture 2" descr="cid:image017.jpg@01D28117.E5613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17.jpg@01D28117.E561367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5405" cy="173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E7D8D" w14:textId="77777777" w:rsidR="00AA7F5B" w:rsidRPr="00AA7F5B" w:rsidRDefault="00AA7F5B" w:rsidP="00AA7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68"/>
    <w:rsid w:val="001E0F81"/>
    <w:rsid w:val="003B2F4C"/>
    <w:rsid w:val="007548AE"/>
    <w:rsid w:val="00AA7F5B"/>
    <w:rsid w:val="00B856D4"/>
    <w:rsid w:val="00C72DA8"/>
    <w:rsid w:val="00D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313E3"/>
  <w15:chartTrackingRefBased/>
  <w15:docId w15:val="{02249BE4-7016-4F62-8F0D-9351B6EC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F5B"/>
  </w:style>
  <w:style w:type="paragraph" w:styleId="Footer">
    <w:name w:val="footer"/>
    <w:basedOn w:val="Normal"/>
    <w:link w:val="FooterChar"/>
    <w:uiPriority w:val="99"/>
    <w:unhideWhenUsed/>
    <w:rsid w:val="00AA7F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F5B"/>
  </w:style>
  <w:style w:type="paragraph" w:customStyle="1" w:styleId="Addressee">
    <w:name w:val="Addressee"/>
    <w:qFormat/>
    <w:rsid w:val="007548AE"/>
    <w:pPr>
      <w:spacing w:after="0" w:line="240" w:lineRule="auto"/>
    </w:pPr>
    <w:rPr>
      <w:rFonts w:ascii="Arial" w:eastAsia="Calibri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png@01D51ADC.8D5DA6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7.jpg@01D28117.E561367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Grace (RNU) Oxford Health</dc:creator>
  <cp:keywords/>
  <dc:description/>
  <cp:lastModifiedBy>Wilkie Natalie (RNU) Oxford Health</cp:lastModifiedBy>
  <cp:revision>6</cp:revision>
  <dcterms:created xsi:type="dcterms:W3CDTF">2019-06-12T10:31:00Z</dcterms:created>
  <dcterms:modified xsi:type="dcterms:W3CDTF">2019-07-03T15:59:00Z</dcterms:modified>
</cp:coreProperties>
</file>