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0E056" w14:textId="0AF32D6C" w:rsidR="005C193E" w:rsidRPr="009456D0" w:rsidRDefault="00911796" w:rsidP="009456D0">
      <w:pPr>
        <w:jc w:val="center"/>
        <w:rPr>
          <w:rFonts w:ascii="Segoe UI" w:hAnsi="Segoe UI" w:cs="Segoe UI"/>
          <w:sz w:val="40"/>
          <w:szCs w:val="40"/>
          <w:lang w:val="en-US"/>
        </w:rPr>
      </w:pPr>
      <w:r>
        <w:rPr>
          <w:rFonts w:ascii="Segoe UI" w:hAnsi="Segoe UI" w:cs="Segoe UI"/>
          <w:sz w:val="40"/>
          <w:szCs w:val="40"/>
          <w:lang w:val="en-US"/>
        </w:rPr>
        <w:t xml:space="preserve">How Children Learn to </w:t>
      </w:r>
      <w:r w:rsidR="005D61DD">
        <w:rPr>
          <w:rFonts w:ascii="Segoe UI" w:hAnsi="Segoe UI" w:cs="Segoe UI"/>
          <w:sz w:val="40"/>
          <w:szCs w:val="40"/>
          <w:lang w:val="en-US"/>
        </w:rPr>
        <w:t>Understand Language</w:t>
      </w:r>
    </w:p>
    <w:p w14:paraId="3194AD5C" w14:textId="77777777" w:rsidR="00310B22" w:rsidRPr="00453E33" w:rsidRDefault="00310B22" w:rsidP="00310B22">
      <w:pPr>
        <w:spacing w:after="0" w:line="240" w:lineRule="auto"/>
        <w:rPr>
          <w:rFonts w:cstheme="minorHAnsi"/>
          <w:u w:val="single"/>
        </w:rPr>
      </w:pPr>
      <w:r w:rsidRPr="00453E33">
        <w:rPr>
          <w:rFonts w:cstheme="minorHAnsi"/>
          <w:u w:val="single"/>
        </w:rPr>
        <w:t xml:space="preserve">0-12 months </w:t>
      </w:r>
    </w:p>
    <w:p w14:paraId="2FCB6363"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r w:rsidRPr="00453E33">
        <w:rPr>
          <w:rFonts w:asciiTheme="minorHAnsi" w:hAnsiTheme="minorHAnsi" w:cstheme="minorHAnsi"/>
          <w:color w:val="000000"/>
          <w:sz w:val="22"/>
          <w:szCs w:val="22"/>
        </w:rPr>
        <w:t xml:space="preserve">Babies use contextual clues to understand familiar gestures, </w:t>
      </w:r>
      <w:proofErr w:type="gramStart"/>
      <w:r w:rsidRPr="00453E33">
        <w:rPr>
          <w:rFonts w:asciiTheme="minorHAnsi" w:hAnsiTheme="minorHAnsi" w:cstheme="minorHAnsi"/>
          <w:color w:val="000000"/>
          <w:sz w:val="22"/>
          <w:szCs w:val="22"/>
        </w:rPr>
        <w:t>words</w:t>
      </w:r>
      <w:proofErr w:type="gramEnd"/>
      <w:r w:rsidRPr="00453E33">
        <w:rPr>
          <w:rFonts w:asciiTheme="minorHAnsi" w:hAnsiTheme="minorHAnsi" w:cstheme="minorHAnsi"/>
          <w:color w:val="000000"/>
          <w:sz w:val="22"/>
          <w:szCs w:val="22"/>
        </w:rPr>
        <w:t xml:space="preserve"> and sounds. They observe and respond to facial expressions. They are learning to stop and look when they hear their own name. They are learning to recognise the voices of familiar adults.</w:t>
      </w:r>
    </w:p>
    <w:p w14:paraId="28B092F3"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p>
    <w:p w14:paraId="190240C8"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r w:rsidRPr="00453E33">
        <w:rPr>
          <w:rFonts w:asciiTheme="minorHAnsi" w:hAnsiTheme="minorHAnsi" w:cstheme="minorHAnsi"/>
          <w:color w:val="000000"/>
          <w:sz w:val="22"/>
          <w:szCs w:val="22"/>
        </w:rPr>
        <w:t>Note: Babies can show they recognise people or objects by getting excited and kicking or moving their arms rapidly.</w:t>
      </w:r>
    </w:p>
    <w:p w14:paraId="067BFD98"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p>
    <w:p w14:paraId="5DBC67E4" w14:textId="77777777" w:rsidR="00310B22" w:rsidRPr="00453E33" w:rsidRDefault="00310B22" w:rsidP="00310B22">
      <w:pPr>
        <w:spacing w:after="0" w:line="240" w:lineRule="auto"/>
        <w:rPr>
          <w:rFonts w:cstheme="minorHAnsi"/>
          <w:u w:val="single"/>
        </w:rPr>
      </w:pPr>
      <w:r w:rsidRPr="00453E33">
        <w:rPr>
          <w:rFonts w:cstheme="minorHAnsi"/>
          <w:u w:val="single"/>
        </w:rPr>
        <w:t>12-18 months</w:t>
      </w:r>
    </w:p>
    <w:p w14:paraId="1FEA6E19"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r w:rsidRPr="00453E33">
        <w:rPr>
          <w:rFonts w:asciiTheme="minorHAnsi" w:hAnsiTheme="minorHAnsi" w:cstheme="minorHAnsi"/>
          <w:color w:val="000000"/>
          <w:sz w:val="22"/>
          <w:szCs w:val="22"/>
        </w:rPr>
        <w:t>Children of this age are developing their ability to follow other people’s gestures and pointing.</w:t>
      </w:r>
    </w:p>
    <w:p w14:paraId="7F8E6781"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r w:rsidRPr="00453E33">
        <w:rPr>
          <w:rFonts w:asciiTheme="minorHAnsi" w:hAnsiTheme="minorHAnsi" w:cstheme="minorHAnsi"/>
          <w:color w:val="000000"/>
          <w:sz w:val="22"/>
          <w:szCs w:val="22"/>
        </w:rPr>
        <w:t>They are often able to respond to things being said when in a familiar context and with a special person, e.g., ‘where’s Mummy?’, ‘where’s your ear?’. An understanding of single words in context is developing, e.g., ‘cup’, ‘milk’, ‘daddy’</w:t>
      </w:r>
    </w:p>
    <w:p w14:paraId="1525C96F"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p>
    <w:p w14:paraId="65AD6DAE" w14:textId="77777777" w:rsidR="00310B22" w:rsidRPr="00453E33" w:rsidRDefault="00310B22" w:rsidP="00310B22">
      <w:pPr>
        <w:spacing w:after="0" w:line="240" w:lineRule="auto"/>
        <w:rPr>
          <w:rFonts w:cstheme="minorHAnsi"/>
          <w:u w:val="single"/>
        </w:rPr>
      </w:pPr>
      <w:r w:rsidRPr="00453E33">
        <w:rPr>
          <w:rFonts w:cstheme="minorHAnsi"/>
          <w:u w:val="single"/>
        </w:rPr>
        <w:t>18 months to 2 years</w:t>
      </w:r>
    </w:p>
    <w:p w14:paraId="49559B8E" w14:textId="77777777" w:rsidR="00310B22" w:rsidRPr="00453E33" w:rsidRDefault="00310B22" w:rsidP="00310B22">
      <w:pPr>
        <w:spacing w:after="0" w:line="240" w:lineRule="auto"/>
        <w:rPr>
          <w:rFonts w:cstheme="minorHAnsi"/>
          <w:color w:val="000000"/>
        </w:rPr>
      </w:pPr>
      <w:r w:rsidRPr="00453E33">
        <w:rPr>
          <w:rFonts w:cstheme="minorHAnsi"/>
          <w:color w:val="000000"/>
        </w:rPr>
        <w:t xml:space="preserve">Children of this age select familiar objects by name and will go and find objects when asked or identify objects from a group. They </w:t>
      </w:r>
      <w:proofErr w:type="gramStart"/>
      <w:r w:rsidRPr="00453E33">
        <w:rPr>
          <w:rFonts w:cstheme="minorHAnsi"/>
          <w:color w:val="000000"/>
        </w:rPr>
        <w:t>are able to</w:t>
      </w:r>
      <w:proofErr w:type="gramEnd"/>
      <w:r w:rsidRPr="00453E33">
        <w:rPr>
          <w:rFonts w:cstheme="minorHAnsi"/>
          <w:color w:val="000000"/>
        </w:rPr>
        <w:t xml:space="preserve"> understand simple phrases (e.g. ‘coat on’, ‘bath time’) but also rely on gestures, pointing and everyday routines to support their understanding. They are beginning to follow instructions containing 2 key pieces of information, (e.g. give me the cup and the ball, where’s big teddy). A child at this stage is beginning understanding language at a two-word level.</w:t>
      </w:r>
    </w:p>
    <w:p w14:paraId="743D6D46" w14:textId="77777777" w:rsidR="00310B22" w:rsidRPr="00453E33" w:rsidRDefault="00310B22" w:rsidP="00310B22">
      <w:pPr>
        <w:spacing w:after="0" w:line="240" w:lineRule="auto"/>
        <w:rPr>
          <w:rFonts w:cstheme="minorHAnsi"/>
          <w:u w:val="single"/>
        </w:rPr>
      </w:pPr>
    </w:p>
    <w:p w14:paraId="73961CB3" w14:textId="77777777" w:rsidR="00310B22" w:rsidRPr="00453E33" w:rsidRDefault="00310B22" w:rsidP="00310B22">
      <w:pPr>
        <w:spacing w:after="0" w:line="240" w:lineRule="auto"/>
        <w:rPr>
          <w:rFonts w:cstheme="minorHAnsi"/>
          <w:u w:val="single"/>
        </w:rPr>
      </w:pPr>
      <w:r w:rsidRPr="00453E33">
        <w:rPr>
          <w:rFonts w:cstheme="minorHAnsi"/>
          <w:u w:val="single"/>
        </w:rPr>
        <w:t>2- 2 ½ years</w:t>
      </w:r>
    </w:p>
    <w:p w14:paraId="60D7EC0C" w14:textId="77777777" w:rsidR="00310B22" w:rsidRPr="00453E33" w:rsidRDefault="00310B22" w:rsidP="00310B22">
      <w:pPr>
        <w:spacing w:after="0" w:line="240" w:lineRule="auto"/>
        <w:rPr>
          <w:rFonts w:cstheme="minorHAnsi"/>
          <w:color w:val="000000"/>
        </w:rPr>
      </w:pPr>
      <w:r w:rsidRPr="00453E33">
        <w:rPr>
          <w:rFonts w:cstheme="minorHAnsi"/>
          <w:color w:val="000000"/>
        </w:rPr>
        <w:t xml:space="preserve">Children of this age will be more consistent at following instructions containing 2 key pieces of information, (e.g. give me the cup and the ball, where’s big teddy). They are said to be at the ‘two-word level’. Children of this age </w:t>
      </w:r>
      <w:proofErr w:type="gramStart"/>
      <w:r w:rsidRPr="00453E33">
        <w:rPr>
          <w:rFonts w:cstheme="minorHAnsi"/>
          <w:color w:val="000000"/>
        </w:rPr>
        <w:t>are able to</w:t>
      </w:r>
      <w:proofErr w:type="gramEnd"/>
      <w:r w:rsidRPr="00453E33">
        <w:rPr>
          <w:rFonts w:cstheme="minorHAnsi"/>
          <w:color w:val="000000"/>
        </w:rPr>
        <w:t xml:space="preserve"> identify action words by pointing to the right picture, e.g., ‘who’s jumping?’</w:t>
      </w:r>
    </w:p>
    <w:p w14:paraId="56876D49" w14:textId="77777777" w:rsidR="00310B22" w:rsidRPr="00453E33" w:rsidRDefault="00310B22" w:rsidP="00310B22">
      <w:pPr>
        <w:spacing w:after="0" w:line="240" w:lineRule="auto"/>
        <w:rPr>
          <w:rFonts w:cstheme="minorHAnsi"/>
          <w:color w:val="000000"/>
        </w:rPr>
      </w:pPr>
    </w:p>
    <w:p w14:paraId="24787D10" w14:textId="77777777" w:rsidR="00310B22" w:rsidRPr="00453E33" w:rsidRDefault="00310B22" w:rsidP="00310B22">
      <w:pPr>
        <w:spacing w:after="0" w:line="240" w:lineRule="auto"/>
        <w:rPr>
          <w:rFonts w:cstheme="minorHAnsi"/>
          <w:u w:val="single"/>
        </w:rPr>
      </w:pPr>
      <w:r w:rsidRPr="00453E33">
        <w:rPr>
          <w:rFonts w:cstheme="minorHAnsi"/>
          <w:u w:val="single"/>
        </w:rPr>
        <w:t>2 ½ to 3 ½ years</w:t>
      </w:r>
    </w:p>
    <w:p w14:paraId="3D6285BC"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r w:rsidRPr="00453E33">
        <w:rPr>
          <w:rFonts w:asciiTheme="minorHAnsi" w:hAnsiTheme="minorHAnsi" w:cstheme="minorHAnsi"/>
          <w:color w:val="000000"/>
          <w:sz w:val="22"/>
          <w:szCs w:val="22"/>
        </w:rPr>
        <w:t>Children of this age are beginning to understand ‘who’, ‘what’, ‘where’ in simple questions and are developing an understanding of simple concepts such as big/little.</w:t>
      </w:r>
    </w:p>
    <w:p w14:paraId="07B15C9C"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r w:rsidRPr="00453E33">
        <w:rPr>
          <w:rFonts w:asciiTheme="minorHAnsi" w:hAnsiTheme="minorHAnsi" w:cstheme="minorHAnsi"/>
          <w:color w:val="000000"/>
          <w:sz w:val="22"/>
          <w:szCs w:val="22"/>
        </w:rPr>
        <w:t xml:space="preserve">Children of this age are also able to understand more complex sentences and follow instructions containing three key pieces of information (e.g. ‘put the big apple on the blue plate’, where there are big and little fruit and two different coloured plates). A child at this stage is said to be understanding language at a </w:t>
      </w:r>
      <w:proofErr w:type="gramStart"/>
      <w:r w:rsidRPr="00453E33">
        <w:rPr>
          <w:rFonts w:asciiTheme="minorHAnsi" w:hAnsiTheme="minorHAnsi" w:cstheme="minorHAnsi"/>
          <w:color w:val="000000"/>
          <w:sz w:val="22"/>
          <w:szCs w:val="22"/>
        </w:rPr>
        <w:t>three word</w:t>
      </w:r>
      <w:proofErr w:type="gramEnd"/>
      <w:r w:rsidRPr="00453E33">
        <w:rPr>
          <w:rFonts w:asciiTheme="minorHAnsi" w:hAnsiTheme="minorHAnsi" w:cstheme="minorHAnsi"/>
          <w:color w:val="000000"/>
          <w:sz w:val="22"/>
          <w:szCs w:val="22"/>
        </w:rPr>
        <w:t xml:space="preserve"> level.</w:t>
      </w:r>
    </w:p>
    <w:p w14:paraId="3A3A81F2" w14:textId="77777777" w:rsidR="00310B22" w:rsidRPr="00453E33" w:rsidRDefault="00310B22" w:rsidP="00310B22">
      <w:pPr>
        <w:pStyle w:val="NormalWeb"/>
        <w:spacing w:before="0" w:beforeAutospacing="0" w:after="0" w:afterAutospacing="0"/>
        <w:textAlignment w:val="baseline"/>
        <w:rPr>
          <w:rFonts w:asciiTheme="minorHAnsi" w:hAnsiTheme="minorHAnsi" w:cstheme="minorHAnsi"/>
          <w:color w:val="000000"/>
          <w:sz w:val="22"/>
          <w:szCs w:val="22"/>
        </w:rPr>
      </w:pPr>
    </w:p>
    <w:p w14:paraId="7198005F" w14:textId="77777777" w:rsidR="00310B22" w:rsidRPr="00453E33" w:rsidRDefault="00310B22" w:rsidP="00310B22">
      <w:pPr>
        <w:spacing w:after="0" w:line="240" w:lineRule="auto"/>
        <w:rPr>
          <w:rFonts w:cstheme="minorHAnsi"/>
          <w:u w:val="single"/>
        </w:rPr>
      </w:pPr>
      <w:r w:rsidRPr="00453E33">
        <w:rPr>
          <w:rFonts w:cstheme="minorHAnsi"/>
          <w:u w:val="single"/>
        </w:rPr>
        <w:t>3 ½ -4 Years</w:t>
      </w:r>
    </w:p>
    <w:p w14:paraId="6F532615" w14:textId="77777777" w:rsidR="00310B22" w:rsidRPr="00453E33" w:rsidRDefault="00310B22" w:rsidP="00310B22">
      <w:pPr>
        <w:spacing w:after="0" w:line="240" w:lineRule="auto"/>
        <w:rPr>
          <w:rFonts w:cstheme="minorHAnsi"/>
          <w:color w:val="000000"/>
        </w:rPr>
      </w:pPr>
      <w:r w:rsidRPr="00453E33">
        <w:rPr>
          <w:rFonts w:cstheme="minorHAnsi"/>
          <w:color w:val="000000"/>
        </w:rPr>
        <w:t>Children of this age are beginning to understand instructions containing 4 key pieces of information (e.g. ‘drive the big green tractor to the farm’, where there are different sized and coloured vehicles, and a range of locations). Children will be starting to understand prepositions ‘under’, ‘on’, ‘top’, and will be able to answer simple ‘who’, ‘what’, and ‘where’ questions. They will be starting to understand concepts such as ‘same’ and ‘different’. Children at this age rely less on clues from the context or environment to support their understanding.</w:t>
      </w:r>
    </w:p>
    <w:p w14:paraId="63E8F148" w14:textId="77777777" w:rsidR="00310B22" w:rsidRPr="00453E33" w:rsidRDefault="00310B22" w:rsidP="00310B22">
      <w:pPr>
        <w:spacing w:after="0" w:line="240" w:lineRule="auto"/>
        <w:rPr>
          <w:rFonts w:cstheme="minorHAnsi"/>
          <w:u w:val="single"/>
        </w:rPr>
      </w:pPr>
    </w:p>
    <w:p w14:paraId="7A7D4885" w14:textId="77777777" w:rsidR="00310B22" w:rsidRPr="00453E33" w:rsidRDefault="00310B22" w:rsidP="00310B22">
      <w:pPr>
        <w:spacing w:after="0" w:line="240" w:lineRule="auto"/>
        <w:rPr>
          <w:rFonts w:cstheme="minorHAnsi"/>
          <w:u w:val="single"/>
        </w:rPr>
      </w:pPr>
      <w:r w:rsidRPr="00453E33">
        <w:rPr>
          <w:rFonts w:cstheme="minorHAnsi"/>
          <w:u w:val="single"/>
        </w:rPr>
        <w:t>4-5 Years</w:t>
      </w:r>
    </w:p>
    <w:p w14:paraId="33540FB4" w14:textId="77777777" w:rsidR="00310B22" w:rsidRPr="00453E33" w:rsidRDefault="00310B22" w:rsidP="00310B22">
      <w:pPr>
        <w:spacing w:after="0" w:line="240" w:lineRule="auto"/>
        <w:rPr>
          <w:rFonts w:cstheme="minorHAnsi"/>
          <w:color w:val="000000"/>
        </w:rPr>
      </w:pPr>
      <w:r w:rsidRPr="00453E33">
        <w:rPr>
          <w:rFonts w:cstheme="minorHAnsi"/>
          <w:color w:val="000000"/>
        </w:rPr>
        <w:lastRenderedPageBreak/>
        <w:t>Children of this age are starting to understand use of objects, e.g., ‘what do we use to cut things?’. They are beginning to understand ‘why’ and ‘how’ questions. Their understanding of time concepts is developing, e.g. ‘today’, ‘yesterday’, ‘first’.</w:t>
      </w:r>
    </w:p>
    <w:p w14:paraId="3AEB29C2" w14:textId="77777777" w:rsidR="00310B22" w:rsidRPr="00453E33" w:rsidRDefault="00310B22" w:rsidP="00310B22">
      <w:pPr>
        <w:pStyle w:val="ListParagraph"/>
        <w:numPr>
          <w:ilvl w:val="0"/>
          <w:numId w:val="4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longer 2 part spoken instructions e.g. Touch your nose, then your ear</w:t>
      </w:r>
    </w:p>
    <w:p w14:paraId="6AADC83F" w14:textId="77777777" w:rsidR="00310B22" w:rsidRPr="00453E33" w:rsidRDefault="00310B22" w:rsidP="00310B22">
      <w:pPr>
        <w:pStyle w:val="ListParagraph"/>
        <w:numPr>
          <w:ilvl w:val="0"/>
          <w:numId w:val="4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‘how’ or ‘why’ questions</w:t>
      </w:r>
    </w:p>
    <w:p w14:paraId="27E811BF" w14:textId="77777777" w:rsidR="00310B22" w:rsidRPr="00453E33" w:rsidRDefault="00310B22" w:rsidP="00310B22">
      <w:pPr>
        <w:pStyle w:val="ListParagraph"/>
        <w:numPr>
          <w:ilvl w:val="0"/>
          <w:numId w:val="4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that words can be put into groups or categories, and give examples from each category</w:t>
      </w:r>
    </w:p>
    <w:p w14:paraId="0CFDA5B4" w14:textId="77777777" w:rsidR="00310B22" w:rsidRPr="00453E33" w:rsidRDefault="00310B22" w:rsidP="00310B22">
      <w:pPr>
        <w:pStyle w:val="ListParagraph"/>
        <w:numPr>
          <w:ilvl w:val="0"/>
          <w:numId w:val="4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a range of words to describe the idea of time, shape, texture, size and know in which context to use them</w:t>
      </w:r>
    </w:p>
    <w:p w14:paraId="79CAB1A5" w14:textId="77777777" w:rsidR="00310B22" w:rsidRPr="00453E33" w:rsidRDefault="00310B22" w:rsidP="00310B22">
      <w:pPr>
        <w:pStyle w:val="ListParagraph"/>
        <w:numPr>
          <w:ilvl w:val="0"/>
          <w:numId w:val="4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Name objects, </w:t>
      </w:r>
      <w:proofErr w:type="gramStart"/>
      <w:r w:rsidRPr="00453E33">
        <w:rPr>
          <w:rFonts w:eastAsia="Times New Roman" w:cstheme="minorHAnsi"/>
          <w:color w:val="000000"/>
          <w:lang w:eastAsia="en-GB"/>
        </w:rPr>
        <w:t>characters</w:t>
      </w:r>
      <w:proofErr w:type="gramEnd"/>
      <w:r w:rsidRPr="00453E33">
        <w:rPr>
          <w:rFonts w:eastAsia="Times New Roman" w:cstheme="minorHAnsi"/>
          <w:color w:val="000000"/>
          <w:lang w:eastAsia="en-GB"/>
        </w:rPr>
        <w:t xml:space="preserve"> and animals from a description</w:t>
      </w:r>
    </w:p>
    <w:p w14:paraId="700DFD2D" w14:textId="77777777" w:rsidR="00310B22" w:rsidRPr="00453E33" w:rsidRDefault="00310B22" w:rsidP="00310B22">
      <w:pPr>
        <w:pStyle w:val="ListParagraph"/>
        <w:numPr>
          <w:ilvl w:val="0"/>
          <w:numId w:val="41"/>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words more specifically to make meaning clear children at this age will ask if they are unsure</w:t>
      </w:r>
    </w:p>
    <w:p w14:paraId="63B69976" w14:textId="77777777" w:rsidR="00310B22" w:rsidRPr="00453E33" w:rsidRDefault="00310B22" w:rsidP="00310B22">
      <w:pPr>
        <w:spacing w:after="0" w:line="240" w:lineRule="auto"/>
        <w:rPr>
          <w:rFonts w:cstheme="minorHAnsi"/>
          <w:u w:val="single"/>
        </w:rPr>
      </w:pPr>
    </w:p>
    <w:p w14:paraId="6F2A3648" w14:textId="77777777" w:rsidR="00310B22" w:rsidRPr="00453E33" w:rsidRDefault="00310B22" w:rsidP="00310B22">
      <w:pPr>
        <w:spacing w:after="0" w:line="240" w:lineRule="auto"/>
        <w:rPr>
          <w:rFonts w:cstheme="minorHAnsi"/>
          <w:u w:val="single"/>
        </w:rPr>
      </w:pPr>
      <w:r w:rsidRPr="00453E33">
        <w:rPr>
          <w:rFonts w:cstheme="minorHAnsi"/>
          <w:u w:val="single"/>
        </w:rPr>
        <w:t>5-7 Years</w:t>
      </w:r>
    </w:p>
    <w:p w14:paraId="41715002" w14:textId="77777777" w:rsidR="00310B22" w:rsidRPr="00453E33" w:rsidRDefault="00310B22" w:rsidP="00310B22">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age a child can:</w:t>
      </w:r>
    </w:p>
    <w:p w14:paraId="33172D47" w14:textId="77777777" w:rsidR="00310B22" w:rsidRPr="00453E33" w:rsidRDefault="00310B22" w:rsidP="00310B22">
      <w:pPr>
        <w:pStyle w:val="ListParagraph"/>
        <w:numPr>
          <w:ilvl w:val="0"/>
          <w:numId w:val="4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Know the key points they need to focus on to answer a question or follow an instruction</w:t>
      </w:r>
    </w:p>
    <w:p w14:paraId="1B30BA63" w14:textId="77777777" w:rsidR="00310B22" w:rsidRPr="00453E33" w:rsidRDefault="00310B22" w:rsidP="00310B22">
      <w:pPr>
        <w:pStyle w:val="ListParagraph"/>
        <w:numPr>
          <w:ilvl w:val="0"/>
          <w:numId w:val="4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Begin to ignore less important information</w:t>
      </w:r>
    </w:p>
    <w:p w14:paraId="376B2748" w14:textId="77777777" w:rsidR="00310B22" w:rsidRPr="00453E33" w:rsidRDefault="00310B22" w:rsidP="00310B22">
      <w:pPr>
        <w:pStyle w:val="ListParagraph"/>
        <w:numPr>
          <w:ilvl w:val="0"/>
          <w:numId w:val="4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Be aware of when a message is not clear and ask for an explanation</w:t>
      </w:r>
    </w:p>
    <w:p w14:paraId="24CEBB4B" w14:textId="77777777" w:rsidR="00310B22" w:rsidRPr="00453E33" w:rsidRDefault="00310B22" w:rsidP="00310B22">
      <w:pPr>
        <w:pStyle w:val="ListParagraph"/>
        <w:numPr>
          <w:ilvl w:val="0"/>
          <w:numId w:val="42"/>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Understands complex 2 to 3-part instructions e.g. Get your bag, put on your </w:t>
      </w:r>
      <w:proofErr w:type="gramStart"/>
      <w:r w:rsidRPr="00453E33">
        <w:rPr>
          <w:rFonts w:eastAsia="Times New Roman" w:cstheme="minorHAnsi"/>
          <w:color w:val="000000"/>
          <w:lang w:eastAsia="en-GB"/>
        </w:rPr>
        <w:t>coat</w:t>
      </w:r>
      <w:proofErr w:type="gramEnd"/>
      <w:r w:rsidRPr="00453E33">
        <w:rPr>
          <w:rFonts w:eastAsia="Times New Roman" w:cstheme="minorHAnsi"/>
          <w:color w:val="000000"/>
          <w:lang w:eastAsia="en-GB"/>
        </w:rPr>
        <w:t xml:space="preserve"> and then put on your shoes</w:t>
      </w:r>
    </w:p>
    <w:p w14:paraId="29F3E053" w14:textId="77777777" w:rsidR="00310B22" w:rsidRPr="00453E33" w:rsidRDefault="00310B22" w:rsidP="00310B22">
      <w:pPr>
        <w:spacing w:after="0" w:line="240" w:lineRule="auto"/>
        <w:rPr>
          <w:rFonts w:cstheme="minorHAnsi"/>
          <w:u w:val="single"/>
        </w:rPr>
      </w:pPr>
    </w:p>
    <w:p w14:paraId="0BF18CD9" w14:textId="77777777" w:rsidR="00310B22" w:rsidRPr="00453E33" w:rsidRDefault="00310B22" w:rsidP="00310B22">
      <w:pPr>
        <w:spacing w:after="0" w:line="240" w:lineRule="auto"/>
        <w:rPr>
          <w:rFonts w:cstheme="minorHAnsi"/>
          <w:u w:val="single"/>
        </w:rPr>
      </w:pPr>
      <w:r w:rsidRPr="00453E33">
        <w:rPr>
          <w:rFonts w:cstheme="minorHAnsi"/>
          <w:u w:val="single"/>
        </w:rPr>
        <w:t xml:space="preserve">7-9 Years </w:t>
      </w:r>
    </w:p>
    <w:p w14:paraId="4CB51941" w14:textId="77777777" w:rsidR="00310B22" w:rsidRPr="00453E33" w:rsidRDefault="00310B22" w:rsidP="00310B22">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At this age a child’s comprehension skills are becoming more sophisticated. At this age a child can: </w:t>
      </w:r>
    </w:p>
    <w:p w14:paraId="5A96A3D6" w14:textId="77777777" w:rsidR="00310B22" w:rsidRPr="00453E33" w:rsidRDefault="00310B22" w:rsidP="00310B22">
      <w:pPr>
        <w:pStyle w:val="ListParagraph"/>
        <w:numPr>
          <w:ilvl w:val="0"/>
          <w:numId w:val="4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inferred meaning as well as information that is explicitly presented</w:t>
      </w:r>
    </w:p>
    <w:p w14:paraId="60181EAF" w14:textId="77777777" w:rsidR="00310B22" w:rsidRPr="00453E33" w:rsidRDefault="00310B22" w:rsidP="00310B22">
      <w:pPr>
        <w:pStyle w:val="ListParagraph"/>
        <w:numPr>
          <w:ilvl w:val="0"/>
          <w:numId w:val="4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Listen to information, work out which elements are key and make relevant, related comments</w:t>
      </w:r>
    </w:p>
    <w:p w14:paraId="185E0687" w14:textId="77777777" w:rsidR="00310B22" w:rsidRPr="00453E33" w:rsidRDefault="00310B22" w:rsidP="00310B22">
      <w:pPr>
        <w:pStyle w:val="ListParagraph"/>
        <w:numPr>
          <w:ilvl w:val="0"/>
          <w:numId w:val="4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Identify clearly when they haven’t understood and be specific about what additional </w:t>
      </w:r>
      <w:proofErr w:type="gramStart"/>
      <w:r w:rsidRPr="00453E33">
        <w:rPr>
          <w:rFonts w:eastAsia="Times New Roman" w:cstheme="minorHAnsi"/>
          <w:color w:val="000000"/>
          <w:lang w:eastAsia="en-GB"/>
        </w:rPr>
        <w:t>information</w:t>
      </w:r>
      <w:proofErr w:type="gramEnd"/>
      <w:r w:rsidRPr="00453E33">
        <w:rPr>
          <w:rFonts w:eastAsia="Times New Roman" w:cstheme="minorHAnsi"/>
          <w:color w:val="000000"/>
          <w:lang w:eastAsia="en-GB"/>
        </w:rPr>
        <w:t xml:space="preserve"> they need</w:t>
      </w:r>
    </w:p>
    <w:p w14:paraId="6A2D328C" w14:textId="77777777" w:rsidR="00310B22" w:rsidRPr="00453E33" w:rsidRDefault="00310B22" w:rsidP="00310B22">
      <w:pPr>
        <w:pStyle w:val="ListParagraph"/>
        <w:numPr>
          <w:ilvl w:val="0"/>
          <w:numId w:val="43"/>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Can use clues in text or stories to make predictions</w:t>
      </w:r>
    </w:p>
    <w:p w14:paraId="62F905F7" w14:textId="77777777" w:rsidR="00310B22" w:rsidRPr="00453E33" w:rsidRDefault="00310B22" w:rsidP="00310B22">
      <w:pPr>
        <w:spacing w:after="0" w:line="240" w:lineRule="auto"/>
        <w:rPr>
          <w:rFonts w:cstheme="minorHAnsi"/>
          <w:u w:val="single"/>
        </w:rPr>
      </w:pPr>
    </w:p>
    <w:p w14:paraId="0666BE29" w14:textId="77777777" w:rsidR="00310B22" w:rsidRPr="00453E33" w:rsidRDefault="00310B22" w:rsidP="00310B22">
      <w:pPr>
        <w:spacing w:after="0" w:line="240" w:lineRule="auto"/>
        <w:rPr>
          <w:rFonts w:cstheme="minorHAnsi"/>
          <w:u w:val="single"/>
        </w:rPr>
      </w:pPr>
      <w:r w:rsidRPr="00453E33">
        <w:rPr>
          <w:rFonts w:cstheme="minorHAnsi"/>
          <w:u w:val="single"/>
        </w:rPr>
        <w:t xml:space="preserve">9-11 years </w:t>
      </w:r>
    </w:p>
    <w:p w14:paraId="2E99CDD0" w14:textId="77777777" w:rsidR="00310B22" w:rsidRPr="00453E33" w:rsidRDefault="00310B22" w:rsidP="00310B22">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age, a child can also notice and may comment on not only what is said but how it is said. A child can also understand different question types:</w:t>
      </w:r>
    </w:p>
    <w:p w14:paraId="5D7970C3" w14:textId="77777777" w:rsidR="00310B22" w:rsidRPr="00453E33" w:rsidRDefault="00310B22" w:rsidP="00310B22">
      <w:pPr>
        <w:numPr>
          <w:ilvl w:val="0"/>
          <w:numId w:val="4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Open questions – “Can you tell me all about your visit to the museum?”</w:t>
      </w:r>
    </w:p>
    <w:p w14:paraId="16E7DEA1" w14:textId="77777777" w:rsidR="00310B22" w:rsidRPr="00453E33" w:rsidRDefault="00310B22" w:rsidP="00310B22">
      <w:pPr>
        <w:numPr>
          <w:ilvl w:val="0"/>
          <w:numId w:val="4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Closed questions – “Did you enjoy your trip to the museum?”</w:t>
      </w:r>
    </w:p>
    <w:p w14:paraId="58548EA5" w14:textId="77777777" w:rsidR="00310B22" w:rsidRPr="00453E33" w:rsidRDefault="00310B22" w:rsidP="00310B22">
      <w:pPr>
        <w:numPr>
          <w:ilvl w:val="0"/>
          <w:numId w:val="44"/>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Rhetorical questions – “Wasn’t that a lovely trip to the museum?”</w:t>
      </w:r>
    </w:p>
    <w:p w14:paraId="3EF126B5" w14:textId="77777777" w:rsidR="00310B22" w:rsidRPr="00453E33" w:rsidRDefault="00310B22" w:rsidP="00310B22">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They may also begin to appreciate sarcasm when it’s obvious and will understand and enjoy simple jokes and recognise simple idioms but can’t really explain why they’re funny or what they mean.</w:t>
      </w:r>
    </w:p>
    <w:p w14:paraId="4466D4A1" w14:textId="77777777" w:rsidR="00310B22" w:rsidRPr="00453E33" w:rsidRDefault="00310B22" w:rsidP="00310B22">
      <w:pPr>
        <w:spacing w:after="0" w:line="240" w:lineRule="auto"/>
        <w:rPr>
          <w:rFonts w:cstheme="minorHAnsi"/>
          <w:u w:val="single"/>
        </w:rPr>
      </w:pPr>
    </w:p>
    <w:p w14:paraId="37F80D64" w14:textId="77777777" w:rsidR="00310B22" w:rsidRPr="00453E33" w:rsidRDefault="00310B22" w:rsidP="00310B22">
      <w:pPr>
        <w:spacing w:after="0" w:line="240" w:lineRule="auto"/>
        <w:rPr>
          <w:rFonts w:cstheme="minorHAnsi"/>
          <w:u w:val="single"/>
        </w:rPr>
      </w:pPr>
      <w:r w:rsidRPr="00453E33">
        <w:rPr>
          <w:rFonts w:cstheme="minorHAnsi"/>
          <w:u w:val="single"/>
        </w:rPr>
        <w:t xml:space="preserve">11-14 Years </w:t>
      </w:r>
    </w:p>
    <w:p w14:paraId="42267431" w14:textId="77777777" w:rsidR="00310B22" w:rsidRPr="00453E33" w:rsidRDefault="00310B22" w:rsidP="00310B22">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At this stage a child will be able to:</w:t>
      </w:r>
    </w:p>
    <w:p w14:paraId="584464D9" w14:textId="77777777" w:rsidR="00310B22" w:rsidRPr="00453E33" w:rsidRDefault="00310B22" w:rsidP="00310B22">
      <w:pPr>
        <w:pStyle w:val="ListParagraph"/>
        <w:numPr>
          <w:ilvl w:val="0"/>
          <w:numId w:val="4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Follow complex directions e.g. get the blue box that’s on the bottom shelf of the kitchen cupboard</w:t>
      </w:r>
    </w:p>
    <w:p w14:paraId="52DDCBFF" w14:textId="77777777" w:rsidR="00310B22" w:rsidRPr="00453E33" w:rsidRDefault="00310B22" w:rsidP="00310B22">
      <w:pPr>
        <w:pStyle w:val="ListParagraph"/>
        <w:numPr>
          <w:ilvl w:val="0"/>
          <w:numId w:val="4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common, simple ‘sayings’ in context e.g. I couldn’t keep a straight face</w:t>
      </w:r>
    </w:p>
    <w:p w14:paraId="21E7D672" w14:textId="77777777" w:rsidR="00310B22" w:rsidRPr="00453E33" w:rsidRDefault="00310B22" w:rsidP="00310B22">
      <w:pPr>
        <w:pStyle w:val="ListParagraph"/>
        <w:numPr>
          <w:ilvl w:val="0"/>
          <w:numId w:val="4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Begin to get someone else’s point of view when discussing</w:t>
      </w:r>
    </w:p>
    <w:p w14:paraId="561AA0F7" w14:textId="77777777" w:rsidR="00310B22" w:rsidRPr="00453E33" w:rsidRDefault="00310B22" w:rsidP="00310B22">
      <w:pPr>
        <w:pStyle w:val="ListParagraph"/>
        <w:numPr>
          <w:ilvl w:val="0"/>
          <w:numId w:val="4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lastRenderedPageBreak/>
        <w:t xml:space="preserve">Understand </w:t>
      </w:r>
      <w:proofErr w:type="gramStart"/>
      <w:r w:rsidRPr="00453E33">
        <w:rPr>
          <w:rFonts w:eastAsia="Times New Roman" w:cstheme="minorHAnsi"/>
          <w:color w:val="000000"/>
          <w:lang w:eastAsia="en-GB"/>
        </w:rPr>
        <w:t>factual information</w:t>
      </w:r>
      <w:proofErr w:type="gramEnd"/>
      <w:r w:rsidRPr="00453E33">
        <w:rPr>
          <w:rFonts w:eastAsia="Times New Roman" w:cstheme="minorHAnsi"/>
          <w:color w:val="000000"/>
          <w:lang w:eastAsia="en-GB"/>
        </w:rPr>
        <w:t xml:space="preserve"> but may still find it harder to understand inferred information e.g. what is said: ‘It’s getting noisy in here….’what is implied: ‘You need to be quiet’</w:t>
      </w:r>
    </w:p>
    <w:p w14:paraId="569DFD7E" w14:textId="77777777" w:rsidR="00310B22" w:rsidRPr="00453E33" w:rsidRDefault="00310B22" w:rsidP="00310B22">
      <w:pPr>
        <w:pStyle w:val="ListParagraph"/>
        <w:numPr>
          <w:ilvl w:val="0"/>
          <w:numId w:val="45"/>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Starting to understand sarcasm when exaggerated e.g. You’re such a talented singer</w:t>
      </w:r>
    </w:p>
    <w:p w14:paraId="0612BBD8" w14:textId="77777777" w:rsidR="00310B22" w:rsidRPr="00453E33" w:rsidRDefault="00310B22" w:rsidP="00310B22">
      <w:pPr>
        <w:spacing w:after="0" w:line="240" w:lineRule="auto"/>
        <w:rPr>
          <w:rFonts w:cstheme="minorHAnsi"/>
          <w:u w:val="single"/>
        </w:rPr>
      </w:pPr>
    </w:p>
    <w:p w14:paraId="17BD049E" w14:textId="77777777" w:rsidR="00310B22" w:rsidRPr="00453E33" w:rsidRDefault="00310B22" w:rsidP="00310B22">
      <w:pPr>
        <w:spacing w:after="0" w:line="240" w:lineRule="auto"/>
        <w:rPr>
          <w:rFonts w:cstheme="minorHAnsi"/>
          <w:u w:val="single"/>
        </w:rPr>
      </w:pPr>
      <w:r w:rsidRPr="00453E33">
        <w:rPr>
          <w:rFonts w:cstheme="minorHAnsi"/>
          <w:u w:val="single"/>
        </w:rPr>
        <w:t xml:space="preserve">14+ Years </w:t>
      </w:r>
    </w:p>
    <w:p w14:paraId="4966EF40" w14:textId="77777777" w:rsidR="00310B22" w:rsidRPr="00453E33" w:rsidRDefault="00310B22" w:rsidP="00310B22">
      <w:p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By now a child will be able to process large amounts of new and complex spoken information. They can also:</w:t>
      </w:r>
    </w:p>
    <w:p w14:paraId="0CF53987"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Use language to solve more complex problems</w:t>
      </w:r>
    </w:p>
    <w:p w14:paraId="36ACAA43"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longer and more complex instructions, which don’t follow the word order of the sentence e.g. ‘Before you go upstairs can you fill out this form and put it in an envelope.</w:t>
      </w:r>
    </w:p>
    <w:p w14:paraId="190CAB5A"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Build an argument to persuade and respond to views different to their own</w:t>
      </w:r>
    </w:p>
    <w:p w14:paraId="16165B76"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Infer and deduce information</w:t>
      </w:r>
    </w:p>
    <w:p w14:paraId="72BF8772"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Understand figurative language</w:t>
      </w:r>
    </w:p>
    <w:p w14:paraId="38BC087E"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 xml:space="preserve">Fully understand sarcasm and </w:t>
      </w:r>
      <w:proofErr w:type="gramStart"/>
      <w:r w:rsidRPr="00453E33">
        <w:rPr>
          <w:rFonts w:eastAsia="Times New Roman" w:cstheme="minorHAnsi"/>
          <w:color w:val="000000"/>
          <w:lang w:eastAsia="en-GB"/>
        </w:rPr>
        <w:t>is able to</w:t>
      </w:r>
      <w:proofErr w:type="gramEnd"/>
      <w:r w:rsidRPr="00453E33">
        <w:rPr>
          <w:rFonts w:eastAsia="Times New Roman" w:cstheme="minorHAnsi"/>
          <w:color w:val="000000"/>
          <w:lang w:eastAsia="en-GB"/>
        </w:rPr>
        <w:t xml:space="preserve"> use it well e.g. “I’m so happy to see you”</w:t>
      </w:r>
    </w:p>
    <w:p w14:paraId="209E88CA"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Know when and why they don’t understand; asks for help in a specific way e.g. can you explain that to me again? I got the beginning, but I don’t understand the last steps</w:t>
      </w:r>
    </w:p>
    <w:p w14:paraId="7CF27E01" w14:textId="77777777" w:rsidR="00310B22" w:rsidRPr="00453E33" w:rsidRDefault="00310B22" w:rsidP="00310B22">
      <w:pPr>
        <w:pStyle w:val="ListParagraph"/>
        <w:numPr>
          <w:ilvl w:val="0"/>
          <w:numId w:val="46"/>
        </w:numPr>
        <w:spacing w:after="0" w:line="240" w:lineRule="auto"/>
        <w:textAlignment w:val="baseline"/>
        <w:rPr>
          <w:rFonts w:eastAsia="Times New Roman" w:cstheme="minorHAnsi"/>
          <w:color w:val="000000"/>
          <w:lang w:eastAsia="en-GB"/>
        </w:rPr>
      </w:pPr>
      <w:r w:rsidRPr="00453E33">
        <w:rPr>
          <w:rFonts w:eastAsia="Times New Roman" w:cstheme="minorHAnsi"/>
          <w:color w:val="000000"/>
          <w:lang w:eastAsia="en-GB"/>
        </w:rPr>
        <w:t>They are likely to still be challenged by some instruction words e.g. modify, generate, consider, evaluate</w:t>
      </w:r>
    </w:p>
    <w:p w14:paraId="705B82EC" w14:textId="4E7C9ED4" w:rsidR="008A08D7" w:rsidRPr="00C410D0" w:rsidRDefault="008A08D7" w:rsidP="00310B22">
      <w:pPr>
        <w:spacing w:after="0" w:line="240" w:lineRule="auto"/>
        <w:rPr>
          <w:rFonts w:eastAsia="Times New Roman" w:cstheme="minorHAnsi"/>
          <w:color w:val="000000"/>
          <w:lang w:eastAsia="en-GB"/>
        </w:rPr>
      </w:pPr>
    </w:p>
    <w:sectPr w:rsidR="008A08D7" w:rsidRPr="00C410D0" w:rsidSect="00542B8C">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FBB3" w14:textId="77777777" w:rsidR="009456D0" w:rsidRDefault="009456D0" w:rsidP="009456D0">
      <w:pPr>
        <w:spacing w:after="0" w:line="240" w:lineRule="auto"/>
      </w:pPr>
      <w:r>
        <w:separator/>
      </w:r>
    </w:p>
  </w:endnote>
  <w:endnote w:type="continuationSeparator" w:id="0">
    <w:p w14:paraId="6CAEDB3B" w14:textId="77777777" w:rsidR="009456D0" w:rsidRDefault="009456D0" w:rsidP="0094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771A" w14:textId="3BDDDCFA" w:rsidR="00326848" w:rsidRDefault="00D00123">
    <w:pPr>
      <w:pStyle w:val="Footer"/>
    </w:pPr>
    <w:r>
      <w:t>©Copyright Oxford Health NHS Foundation Trust July 2020.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25134" w14:textId="77777777" w:rsidR="009456D0" w:rsidRDefault="009456D0" w:rsidP="009456D0">
      <w:pPr>
        <w:spacing w:after="0" w:line="240" w:lineRule="auto"/>
      </w:pPr>
      <w:r>
        <w:separator/>
      </w:r>
    </w:p>
  </w:footnote>
  <w:footnote w:type="continuationSeparator" w:id="0">
    <w:p w14:paraId="16DFA659" w14:textId="77777777" w:rsidR="009456D0" w:rsidRDefault="009456D0" w:rsidP="0094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66D3" w14:textId="15BE7A6F" w:rsidR="009456D0" w:rsidRPr="00326848" w:rsidRDefault="009456D0">
    <w:pPr>
      <w:pStyle w:val="Header"/>
      <w:rPr>
        <w:rFonts w:ascii="Segoe UI" w:hAnsi="Segoe UI" w:cs="Segoe UI"/>
        <w:sz w:val="24"/>
        <w:szCs w:val="24"/>
      </w:rPr>
    </w:pPr>
    <w:r w:rsidRPr="00326848">
      <w:rPr>
        <w:rFonts w:ascii="Segoe UI" w:hAnsi="Segoe UI" w:cs="Segoe UI"/>
        <w:noProof/>
        <w:sz w:val="24"/>
        <w:szCs w:val="24"/>
      </w:rPr>
      <w:drawing>
        <wp:anchor distT="0" distB="0" distL="114300" distR="114300" simplePos="0" relativeHeight="251658240" behindDoc="0" locked="0" layoutInCell="1" allowOverlap="1" wp14:anchorId="7915841B" wp14:editId="4979F84B">
          <wp:simplePos x="0" y="0"/>
          <wp:positionH relativeFrom="margin">
            <wp:align>right</wp:align>
          </wp:positionH>
          <wp:positionV relativeFrom="paragraph">
            <wp:posOffset>-450414</wp:posOffset>
          </wp:positionV>
          <wp:extent cx="2219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r w:rsidR="00D70D57" w:rsidRPr="00326848">
      <w:rPr>
        <w:rFonts w:ascii="Segoe UI" w:hAnsi="Segoe UI" w:cs="Segoe UI"/>
        <w:sz w:val="24"/>
        <w:szCs w:val="24"/>
      </w:rPr>
      <w:t>Speech &amp; Language Therapy</w:t>
    </w:r>
  </w:p>
  <w:p w14:paraId="604D9F97" w14:textId="77777777" w:rsidR="009456D0" w:rsidRDefault="009456D0">
    <w:pPr>
      <w:pStyle w:val="Header"/>
    </w:pPr>
  </w:p>
  <w:p w14:paraId="1CF05646" w14:textId="77777777" w:rsidR="009456D0" w:rsidRDefault="009456D0">
    <w:pPr>
      <w:pStyle w:val="Header"/>
    </w:pPr>
  </w:p>
  <w:p w14:paraId="4B2A7CEB" w14:textId="77777777" w:rsidR="009456D0" w:rsidRDefault="009456D0">
    <w:pPr>
      <w:pStyle w:val="Header"/>
    </w:pPr>
  </w:p>
  <w:p w14:paraId="380713C5" w14:textId="56E0E023" w:rsidR="009456D0" w:rsidRDefault="009456D0" w:rsidP="000B5B17">
    <w:pPr>
      <w:pStyle w:val="Header"/>
      <w:jc w:val="center"/>
    </w:pPr>
  </w:p>
  <w:p w14:paraId="0C03709D" w14:textId="77777777" w:rsidR="000B5B17" w:rsidRDefault="000B5B17" w:rsidP="000B5B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070"/>
    <w:multiLevelType w:val="hybridMultilevel"/>
    <w:tmpl w:val="22D0D09C"/>
    <w:lvl w:ilvl="0" w:tplc="6C0A43D0">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1780E9D"/>
    <w:multiLevelType w:val="hybridMultilevel"/>
    <w:tmpl w:val="8B32A50C"/>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5325D"/>
    <w:multiLevelType w:val="hybridMultilevel"/>
    <w:tmpl w:val="C5AE3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56224A"/>
    <w:multiLevelType w:val="hybridMultilevel"/>
    <w:tmpl w:val="35AA1AF0"/>
    <w:lvl w:ilvl="0" w:tplc="B01CB2DC">
      <w:start w:val="9"/>
      <w:numFmt w:val="bullet"/>
      <w:lvlText w:val="-"/>
      <w:lvlJc w:val="left"/>
      <w:pPr>
        <w:ind w:left="660" w:hanging="360"/>
      </w:pPr>
      <w:rPr>
        <w:rFonts w:ascii="Arial" w:eastAsia="Times New Roman" w:hAnsi="Arial" w:cs="Aria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4" w15:restartNumberingAfterBreak="0">
    <w:nsid w:val="09A36049"/>
    <w:multiLevelType w:val="hybridMultilevel"/>
    <w:tmpl w:val="2EF4C11C"/>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5" w15:restartNumberingAfterBreak="0">
    <w:nsid w:val="0CFA03A7"/>
    <w:multiLevelType w:val="multilevel"/>
    <w:tmpl w:val="34AAD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E2F5539"/>
    <w:multiLevelType w:val="hybridMultilevel"/>
    <w:tmpl w:val="7870CB8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0E4D46C5"/>
    <w:multiLevelType w:val="hybridMultilevel"/>
    <w:tmpl w:val="6F241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590281"/>
    <w:multiLevelType w:val="multilevel"/>
    <w:tmpl w:val="72AA54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0FCC25E1"/>
    <w:multiLevelType w:val="hybridMultilevel"/>
    <w:tmpl w:val="D88400E8"/>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A0E55"/>
    <w:multiLevelType w:val="hybridMultilevel"/>
    <w:tmpl w:val="02B892EA"/>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D412E"/>
    <w:multiLevelType w:val="hybridMultilevel"/>
    <w:tmpl w:val="A9BE5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2020F6"/>
    <w:multiLevelType w:val="multilevel"/>
    <w:tmpl w:val="5A3E865A"/>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2E60DC6"/>
    <w:multiLevelType w:val="hybridMultilevel"/>
    <w:tmpl w:val="40906906"/>
    <w:lvl w:ilvl="0" w:tplc="B01CB2DC">
      <w:start w:val="9"/>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2B1084"/>
    <w:multiLevelType w:val="multilevel"/>
    <w:tmpl w:val="34AAD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5A4476F"/>
    <w:multiLevelType w:val="hybridMultilevel"/>
    <w:tmpl w:val="42504872"/>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16" w15:restartNumberingAfterBreak="0">
    <w:nsid w:val="2D1A0865"/>
    <w:multiLevelType w:val="multilevel"/>
    <w:tmpl w:val="54AA4F3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BA488E"/>
    <w:multiLevelType w:val="hybridMultilevel"/>
    <w:tmpl w:val="509008E4"/>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18" w15:restartNumberingAfterBreak="0">
    <w:nsid w:val="2F8E13AC"/>
    <w:multiLevelType w:val="hybridMultilevel"/>
    <w:tmpl w:val="D14C0C32"/>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19" w15:restartNumberingAfterBreak="0">
    <w:nsid w:val="38E02B67"/>
    <w:multiLevelType w:val="hybridMultilevel"/>
    <w:tmpl w:val="B2BE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430FF1"/>
    <w:multiLevelType w:val="hybridMultilevel"/>
    <w:tmpl w:val="A26E01EA"/>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21" w15:restartNumberingAfterBreak="0">
    <w:nsid w:val="43DA3626"/>
    <w:multiLevelType w:val="hybridMultilevel"/>
    <w:tmpl w:val="2ADA4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3B12D6"/>
    <w:multiLevelType w:val="hybridMultilevel"/>
    <w:tmpl w:val="A6661A4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15:restartNumberingAfterBreak="0">
    <w:nsid w:val="48745C18"/>
    <w:multiLevelType w:val="hybridMultilevel"/>
    <w:tmpl w:val="BFE40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A90448"/>
    <w:multiLevelType w:val="hybridMultilevel"/>
    <w:tmpl w:val="E226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B67EC8"/>
    <w:multiLevelType w:val="hybridMultilevel"/>
    <w:tmpl w:val="426EF752"/>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03C7C"/>
    <w:multiLevelType w:val="multilevel"/>
    <w:tmpl w:val="34AAD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4EB40F12"/>
    <w:multiLevelType w:val="hybridMultilevel"/>
    <w:tmpl w:val="93F4602C"/>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5072F"/>
    <w:multiLevelType w:val="multilevel"/>
    <w:tmpl w:val="54AA4F3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0550542"/>
    <w:multiLevelType w:val="multilevel"/>
    <w:tmpl w:val="54AA4F3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385ECB"/>
    <w:multiLevelType w:val="hybridMultilevel"/>
    <w:tmpl w:val="23D06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A041563"/>
    <w:multiLevelType w:val="hybridMultilevel"/>
    <w:tmpl w:val="33C6AB3A"/>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72069"/>
    <w:multiLevelType w:val="hybridMultilevel"/>
    <w:tmpl w:val="151E6B02"/>
    <w:lvl w:ilvl="0" w:tplc="B01CB2DC">
      <w:start w:val="9"/>
      <w:numFmt w:val="bullet"/>
      <w:lvlText w:val="-"/>
      <w:lvlJc w:val="left"/>
      <w:pPr>
        <w:ind w:left="660" w:hanging="360"/>
      </w:pPr>
      <w:rPr>
        <w:rFonts w:ascii="Arial" w:eastAsia="Times New Roman" w:hAnsi="Arial" w:cs="Aria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33" w15:restartNumberingAfterBreak="0">
    <w:nsid w:val="5BE35C40"/>
    <w:multiLevelType w:val="hybridMultilevel"/>
    <w:tmpl w:val="75466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1251BF"/>
    <w:multiLevelType w:val="hybridMultilevel"/>
    <w:tmpl w:val="A2AE5A80"/>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35" w15:restartNumberingAfterBreak="0">
    <w:nsid w:val="5EA83093"/>
    <w:multiLevelType w:val="hybridMultilevel"/>
    <w:tmpl w:val="7424FD8E"/>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F0E43"/>
    <w:multiLevelType w:val="hybridMultilevel"/>
    <w:tmpl w:val="9D16C604"/>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53F72"/>
    <w:multiLevelType w:val="hybridMultilevel"/>
    <w:tmpl w:val="D9203C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F1738"/>
    <w:multiLevelType w:val="hybridMultilevel"/>
    <w:tmpl w:val="F5BCD008"/>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97F45"/>
    <w:multiLevelType w:val="multilevel"/>
    <w:tmpl w:val="8B7454D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71621063"/>
    <w:multiLevelType w:val="multilevel"/>
    <w:tmpl w:val="54AA4F3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18A17EE"/>
    <w:multiLevelType w:val="hybridMultilevel"/>
    <w:tmpl w:val="6A5241B0"/>
    <w:lvl w:ilvl="0" w:tplc="6C0A4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700D9"/>
    <w:multiLevelType w:val="multilevel"/>
    <w:tmpl w:val="D4E631A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63E7542"/>
    <w:multiLevelType w:val="hybridMultilevel"/>
    <w:tmpl w:val="623AC1FE"/>
    <w:lvl w:ilvl="0" w:tplc="B01CB2DC">
      <w:start w:val="9"/>
      <w:numFmt w:val="bullet"/>
      <w:lvlText w:val="-"/>
      <w:lvlJc w:val="left"/>
      <w:pPr>
        <w:ind w:left="660" w:hanging="360"/>
      </w:pPr>
      <w:rPr>
        <w:rFonts w:ascii="Arial" w:eastAsia="Times New Roman" w:hAnsi="Arial" w:cs="Aria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44" w15:restartNumberingAfterBreak="0">
    <w:nsid w:val="7A490263"/>
    <w:multiLevelType w:val="hybridMultilevel"/>
    <w:tmpl w:val="0BBCA720"/>
    <w:lvl w:ilvl="0" w:tplc="B01CB2DC">
      <w:start w:val="9"/>
      <w:numFmt w:val="bullet"/>
      <w:lvlText w:val="-"/>
      <w:lvlJc w:val="left"/>
      <w:pPr>
        <w:ind w:left="660" w:hanging="360"/>
      </w:pPr>
      <w:rPr>
        <w:rFonts w:ascii="Arial" w:eastAsia="Times New Roman" w:hAnsi="Arial" w:cs="Aria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45" w15:restartNumberingAfterBreak="0">
    <w:nsid w:val="7C441304"/>
    <w:multiLevelType w:val="multilevel"/>
    <w:tmpl w:val="786AEF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37"/>
  </w:num>
  <w:num w:numId="2">
    <w:abstractNumId w:val="1"/>
  </w:num>
  <w:num w:numId="3">
    <w:abstractNumId w:val="36"/>
  </w:num>
  <w:num w:numId="4">
    <w:abstractNumId w:val="9"/>
  </w:num>
  <w:num w:numId="5">
    <w:abstractNumId w:val="41"/>
  </w:num>
  <w:num w:numId="6">
    <w:abstractNumId w:val="27"/>
  </w:num>
  <w:num w:numId="7">
    <w:abstractNumId w:val="35"/>
  </w:num>
  <w:num w:numId="8">
    <w:abstractNumId w:val="10"/>
  </w:num>
  <w:num w:numId="9">
    <w:abstractNumId w:val="38"/>
  </w:num>
  <w:num w:numId="10">
    <w:abstractNumId w:val="31"/>
  </w:num>
  <w:num w:numId="11">
    <w:abstractNumId w:val="42"/>
  </w:num>
  <w:num w:numId="12">
    <w:abstractNumId w:val="0"/>
  </w:num>
  <w:num w:numId="13">
    <w:abstractNumId w:val="25"/>
  </w:num>
  <w:num w:numId="14">
    <w:abstractNumId w:val="16"/>
  </w:num>
  <w:num w:numId="15">
    <w:abstractNumId w:val="28"/>
  </w:num>
  <w:num w:numId="16">
    <w:abstractNumId w:val="40"/>
  </w:num>
  <w:num w:numId="17">
    <w:abstractNumId w:val="29"/>
  </w:num>
  <w:num w:numId="18">
    <w:abstractNumId w:val="2"/>
  </w:num>
  <w:num w:numId="19">
    <w:abstractNumId w:val="33"/>
  </w:num>
  <w:num w:numId="20">
    <w:abstractNumId w:val="7"/>
  </w:num>
  <w:num w:numId="2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6"/>
  </w:num>
  <w:num w:numId="25">
    <w:abstractNumId w:val="5"/>
  </w:num>
  <w:num w:numId="26">
    <w:abstractNumId w:val="39"/>
  </w:num>
  <w:num w:numId="27">
    <w:abstractNumId w:val="14"/>
  </w:num>
  <w:num w:numId="28">
    <w:abstractNumId w:val="8"/>
  </w:num>
  <w:num w:numId="29">
    <w:abstractNumId w:val="22"/>
  </w:num>
  <w:num w:numId="30">
    <w:abstractNumId w:val="6"/>
  </w:num>
  <w:num w:numId="31">
    <w:abstractNumId w:val="17"/>
  </w:num>
  <w:num w:numId="32">
    <w:abstractNumId w:val="24"/>
  </w:num>
  <w:num w:numId="33">
    <w:abstractNumId w:val="23"/>
  </w:num>
  <w:num w:numId="34">
    <w:abstractNumId w:val="30"/>
  </w:num>
  <w:num w:numId="35">
    <w:abstractNumId w:val="45"/>
  </w:num>
  <w:num w:numId="36">
    <w:abstractNumId w:val="44"/>
  </w:num>
  <w:num w:numId="37">
    <w:abstractNumId w:val="3"/>
  </w:num>
  <w:num w:numId="38">
    <w:abstractNumId w:val="32"/>
  </w:num>
  <w:num w:numId="39">
    <w:abstractNumId w:val="13"/>
  </w:num>
  <w:num w:numId="40">
    <w:abstractNumId w:val="43"/>
  </w:num>
  <w:num w:numId="41">
    <w:abstractNumId w:val="15"/>
  </w:num>
  <w:num w:numId="42">
    <w:abstractNumId w:val="34"/>
  </w:num>
  <w:num w:numId="43">
    <w:abstractNumId w:val="4"/>
  </w:num>
  <w:num w:numId="44">
    <w:abstractNumId w:val="21"/>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D0"/>
    <w:rsid w:val="00016D49"/>
    <w:rsid w:val="000428E9"/>
    <w:rsid w:val="000516D4"/>
    <w:rsid w:val="000B5B17"/>
    <w:rsid w:val="000C2F2A"/>
    <w:rsid w:val="00104D5C"/>
    <w:rsid w:val="0011196C"/>
    <w:rsid w:val="00161D7D"/>
    <w:rsid w:val="0016401D"/>
    <w:rsid w:val="00176536"/>
    <w:rsid w:val="001953B1"/>
    <w:rsid w:val="002114DB"/>
    <w:rsid w:val="00215103"/>
    <w:rsid w:val="00275A56"/>
    <w:rsid w:val="002A544E"/>
    <w:rsid w:val="002B04A4"/>
    <w:rsid w:val="002B2DD9"/>
    <w:rsid w:val="002D18A4"/>
    <w:rsid w:val="002E4A11"/>
    <w:rsid w:val="002E7457"/>
    <w:rsid w:val="00310B22"/>
    <w:rsid w:val="00326848"/>
    <w:rsid w:val="00340FB3"/>
    <w:rsid w:val="003558F4"/>
    <w:rsid w:val="003A08C4"/>
    <w:rsid w:val="003A7869"/>
    <w:rsid w:val="003B1FE1"/>
    <w:rsid w:val="003F2944"/>
    <w:rsid w:val="004332F6"/>
    <w:rsid w:val="004A1CA9"/>
    <w:rsid w:val="004B3C51"/>
    <w:rsid w:val="004C7501"/>
    <w:rsid w:val="004F1532"/>
    <w:rsid w:val="0051426A"/>
    <w:rsid w:val="00521529"/>
    <w:rsid w:val="00542B8C"/>
    <w:rsid w:val="00580B86"/>
    <w:rsid w:val="005C193E"/>
    <w:rsid w:val="005D61DD"/>
    <w:rsid w:val="006155C8"/>
    <w:rsid w:val="006466F8"/>
    <w:rsid w:val="00652594"/>
    <w:rsid w:val="00672AF9"/>
    <w:rsid w:val="00694A4C"/>
    <w:rsid w:val="006A7929"/>
    <w:rsid w:val="00705A7D"/>
    <w:rsid w:val="00823224"/>
    <w:rsid w:val="00866B4F"/>
    <w:rsid w:val="008A08D7"/>
    <w:rsid w:val="00911796"/>
    <w:rsid w:val="0094073E"/>
    <w:rsid w:val="009456D0"/>
    <w:rsid w:val="00994432"/>
    <w:rsid w:val="00A3606B"/>
    <w:rsid w:val="00A81D87"/>
    <w:rsid w:val="00A9112B"/>
    <w:rsid w:val="00A96ED6"/>
    <w:rsid w:val="00B2176C"/>
    <w:rsid w:val="00B53650"/>
    <w:rsid w:val="00BB7524"/>
    <w:rsid w:val="00C410D0"/>
    <w:rsid w:val="00C4644E"/>
    <w:rsid w:val="00C62638"/>
    <w:rsid w:val="00C762D3"/>
    <w:rsid w:val="00CF747D"/>
    <w:rsid w:val="00D00123"/>
    <w:rsid w:val="00D1510F"/>
    <w:rsid w:val="00D21731"/>
    <w:rsid w:val="00D243CC"/>
    <w:rsid w:val="00D50D26"/>
    <w:rsid w:val="00D70D57"/>
    <w:rsid w:val="00DD09B7"/>
    <w:rsid w:val="00DE70FE"/>
    <w:rsid w:val="00E01B0D"/>
    <w:rsid w:val="00E1299E"/>
    <w:rsid w:val="00E923D6"/>
    <w:rsid w:val="00EB340B"/>
    <w:rsid w:val="00EE17CC"/>
    <w:rsid w:val="00FA2320"/>
    <w:rsid w:val="00FC16DD"/>
    <w:rsid w:val="00FF5ED7"/>
    <w:rsid w:val="00FF6B43"/>
    <w:rsid w:val="03FFC462"/>
    <w:rsid w:val="05033B33"/>
    <w:rsid w:val="0802365D"/>
    <w:rsid w:val="08ECB770"/>
    <w:rsid w:val="1102C081"/>
    <w:rsid w:val="4A075F46"/>
    <w:rsid w:val="4E2BC5FF"/>
    <w:rsid w:val="607CD0DA"/>
    <w:rsid w:val="7E0EA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92B7E"/>
  <w15:chartTrackingRefBased/>
  <w15:docId w15:val="{1937C8A7-E44C-4980-80FA-9314808C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D0"/>
  </w:style>
  <w:style w:type="paragraph" w:styleId="Footer">
    <w:name w:val="footer"/>
    <w:basedOn w:val="Normal"/>
    <w:link w:val="FooterChar"/>
    <w:uiPriority w:val="99"/>
    <w:unhideWhenUsed/>
    <w:rsid w:val="0094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D0"/>
  </w:style>
  <w:style w:type="paragraph" w:styleId="ListParagraph">
    <w:name w:val="List Paragraph"/>
    <w:basedOn w:val="Normal"/>
    <w:uiPriority w:val="34"/>
    <w:qFormat/>
    <w:rsid w:val="00A96ED6"/>
    <w:pPr>
      <w:ind w:left="720"/>
      <w:contextualSpacing/>
    </w:pPr>
  </w:style>
  <w:style w:type="character" w:styleId="Hyperlink">
    <w:name w:val="Hyperlink"/>
    <w:basedOn w:val="DefaultParagraphFont"/>
    <w:uiPriority w:val="99"/>
    <w:unhideWhenUsed/>
    <w:rsid w:val="00EB340B"/>
    <w:rPr>
      <w:color w:val="0563C1" w:themeColor="hyperlink"/>
      <w:u w:val="single"/>
    </w:rPr>
  </w:style>
  <w:style w:type="character" w:styleId="UnresolvedMention">
    <w:name w:val="Unresolved Mention"/>
    <w:basedOn w:val="DefaultParagraphFont"/>
    <w:uiPriority w:val="99"/>
    <w:semiHidden/>
    <w:unhideWhenUsed/>
    <w:rsid w:val="00EB340B"/>
    <w:rPr>
      <w:color w:val="605E5C"/>
      <w:shd w:val="clear" w:color="auto" w:fill="E1DFDD"/>
    </w:rPr>
  </w:style>
  <w:style w:type="table" w:styleId="TableGrid">
    <w:name w:val="Table Grid"/>
    <w:basedOn w:val="TableNormal"/>
    <w:uiPriority w:val="39"/>
    <w:rsid w:val="00A8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DB"/>
    <w:rPr>
      <w:rFonts w:ascii="Segoe UI" w:hAnsi="Segoe UI" w:cs="Segoe UI"/>
      <w:sz w:val="18"/>
      <w:szCs w:val="18"/>
    </w:rPr>
  </w:style>
  <w:style w:type="paragraph" w:styleId="NormalWeb">
    <w:name w:val="Normal (Web)"/>
    <w:basedOn w:val="Normal"/>
    <w:uiPriority w:val="99"/>
    <w:unhideWhenUsed/>
    <w:rsid w:val="00672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1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73042">
      <w:bodyDiv w:val="1"/>
      <w:marLeft w:val="0"/>
      <w:marRight w:val="0"/>
      <w:marTop w:val="0"/>
      <w:marBottom w:val="0"/>
      <w:divBdr>
        <w:top w:val="none" w:sz="0" w:space="0" w:color="auto"/>
        <w:left w:val="none" w:sz="0" w:space="0" w:color="auto"/>
        <w:bottom w:val="none" w:sz="0" w:space="0" w:color="auto"/>
        <w:right w:val="none" w:sz="0" w:space="0" w:color="auto"/>
      </w:divBdr>
      <w:divsChild>
        <w:div w:id="2011713647">
          <w:marLeft w:val="0"/>
          <w:marRight w:val="0"/>
          <w:marTop w:val="0"/>
          <w:marBottom w:val="225"/>
          <w:divBdr>
            <w:top w:val="none" w:sz="0" w:space="0" w:color="auto"/>
            <w:left w:val="none" w:sz="0" w:space="0" w:color="auto"/>
            <w:bottom w:val="none" w:sz="0" w:space="0" w:color="auto"/>
            <w:right w:val="none" w:sz="0" w:space="0" w:color="auto"/>
          </w:divBdr>
        </w:div>
        <w:div w:id="1192185897">
          <w:marLeft w:val="0"/>
          <w:marRight w:val="0"/>
          <w:marTop w:val="0"/>
          <w:marBottom w:val="225"/>
          <w:divBdr>
            <w:top w:val="none" w:sz="0" w:space="0" w:color="auto"/>
            <w:left w:val="none" w:sz="0" w:space="0" w:color="auto"/>
            <w:bottom w:val="none" w:sz="0" w:space="0" w:color="auto"/>
            <w:right w:val="none" w:sz="0" w:space="0" w:color="auto"/>
          </w:divBdr>
        </w:div>
        <w:div w:id="1584483461">
          <w:marLeft w:val="0"/>
          <w:marRight w:val="0"/>
          <w:marTop w:val="0"/>
          <w:marBottom w:val="225"/>
          <w:divBdr>
            <w:top w:val="none" w:sz="0" w:space="0" w:color="auto"/>
            <w:left w:val="none" w:sz="0" w:space="0" w:color="auto"/>
            <w:bottom w:val="none" w:sz="0" w:space="0" w:color="auto"/>
            <w:right w:val="none" w:sz="0" w:space="0" w:color="auto"/>
          </w:divBdr>
        </w:div>
        <w:div w:id="411779675">
          <w:marLeft w:val="0"/>
          <w:marRight w:val="0"/>
          <w:marTop w:val="0"/>
          <w:marBottom w:val="225"/>
          <w:divBdr>
            <w:top w:val="none" w:sz="0" w:space="0" w:color="auto"/>
            <w:left w:val="none" w:sz="0" w:space="0" w:color="auto"/>
            <w:bottom w:val="none" w:sz="0" w:space="0" w:color="auto"/>
            <w:right w:val="none" w:sz="0" w:space="0" w:color="auto"/>
          </w:divBdr>
        </w:div>
        <w:div w:id="1005281412">
          <w:marLeft w:val="0"/>
          <w:marRight w:val="0"/>
          <w:marTop w:val="0"/>
          <w:marBottom w:val="225"/>
          <w:divBdr>
            <w:top w:val="none" w:sz="0" w:space="0" w:color="auto"/>
            <w:left w:val="none" w:sz="0" w:space="0" w:color="auto"/>
            <w:bottom w:val="none" w:sz="0" w:space="0" w:color="auto"/>
            <w:right w:val="none" w:sz="0" w:space="0" w:color="auto"/>
          </w:divBdr>
        </w:div>
      </w:divsChild>
    </w:div>
    <w:div w:id="1654219280">
      <w:bodyDiv w:val="1"/>
      <w:marLeft w:val="0"/>
      <w:marRight w:val="0"/>
      <w:marTop w:val="0"/>
      <w:marBottom w:val="0"/>
      <w:divBdr>
        <w:top w:val="none" w:sz="0" w:space="0" w:color="auto"/>
        <w:left w:val="none" w:sz="0" w:space="0" w:color="auto"/>
        <w:bottom w:val="none" w:sz="0" w:space="0" w:color="auto"/>
        <w:right w:val="none" w:sz="0" w:space="0" w:color="auto"/>
      </w:divBdr>
      <w:divsChild>
        <w:div w:id="1292177075">
          <w:marLeft w:val="0"/>
          <w:marRight w:val="0"/>
          <w:marTop w:val="0"/>
          <w:marBottom w:val="0"/>
          <w:divBdr>
            <w:top w:val="none" w:sz="0" w:space="0" w:color="auto"/>
            <w:left w:val="none" w:sz="0" w:space="0" w:color="auto"/>
            <w:bottom w:val="none" w:sz="0" w:space="0" w:color="auto"/>
            <w:right w:val="none" w:sz="0" w:space="0" w:color="auto"/>
          </w:divBdr>
          <w:divsChild>
            <w:div w:id="32850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3" ma:contentTypeDescription="Create a new document." ma:contentTypeScope="" ma:versionID="cd7d05f5324d9a7ce8c4eeb0782bb362">
  <xsd:schema xmlns:xsd="http://www.w3.org/2001/XMLSchema" xmlns:xs="http://www.w3.org/2001/XMLSchema" xmlns:p="http://schemas.microsoft.com/office/2006/metadata/properties" xmlns:ns3="5688653a-aa66-415f-845c-ea4f7dd7ac37" xmlns:ns4="ebbf755e-2a96-4e2d-a59d-8d2db6dc13dd" targetNamespace="http://schemas.microsoft.com/office/2006/metadata/properties" ma:root="true" ma:fieldsID="ddc7ed58ebb6c671f279644e59fa8d9d" ns3:_="" ns4:_="">
    <xsd:import namespace="5688653a-aa66-415f-845c-ea4f7dd7ac37"/>
    <xsd:import namespace="ebbf755e-2a96-4e2d-a59d-8d2db6dc1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52298-B02C-4BA9-8DFC-47D5E79FD0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bbf755e-2a96-4e2d-a59d-8d2db6dc13dd"/>
    <ds:schemaRef ds:uri="http://purl.org/dc/terms/"/>
    <ds:schemaRef ds:uri="http://schemas.openxmlformats.org/package/2006/metadata/core-properties"/>
    <ds:schemaRef ds:uri="5688653a-aa66-415f-845c-ea4f7dd7ac37"/>
    <ds:schemaRef ds:uri="http://www.w3.org/XML/1998/namespace"/>
    <ds:schemaRef ds:uri="http://purl.org/dc/dcmitype/"/>
  </ds:schemaRefs>
</ds:datastoreItem>
</file>

<file path=customXml/itemProps2.xml><?xml version="1.0" encoding="utf-8"?>
<ds:datastoreItem xmlns:ds="http://schemas.openxmlformats.org/officeDocument/2006/customXml" ds:itemID="{C22691D9-126C-4425-9B6B-A601A331FBC0}">
  <ds:schemaRefs>
    <ds:schemaRef ds:uri="http://schemas.microsoft.com/sharepoint/v3/contenttype/forms"/>
  </ds:schemaRefs>
</ds:datastoreItem>
</file>

<file path=customXml/itemProps3.xml><?xml version="1.0" encoding="utf-8"?>
<ds:datastoreItem xmlns:ds="http://schemas.openxmlformats.org/officeDocument/2006/customXml" ds:itemID="{D3C101A3-0F69-4D3A-ACDF-41974FAF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ebbf755e-2a96-4e2d-a59d-8d2db6dc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Woolley Catherine (RNU) Oxford Health</dc:creator>
  <cp:keywords/>
  <dc:description/>
  <cp:lastModifiedBy>Catherine Woolley</cp:lastModifiedBy>
  <cp:revision>4</cp:revision>
  <dcterms:created xsi:type="dcterms:W3CDTF">2021-03-24T16:16:00Z</dcterms:created>
  <dcterms:modified xsi:type="dcterms:W3CDTF">2021-03-24T16:16:00Z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