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6922" w:rsidP="3133AF7B" w:rsidRDefault="00026922" w14:paraId="5DA5B338" w14:textId="77777777" w14:noSpellErr="1">
      <w:pPr>
        <w:pStyle w:val="Title"/>
        <w:jc w:val="center"/>
        <w:rPr>
          <w:rFonts w:ascii="Times New Roman" w:hAnsi="Times New Roman" w:cs="Times New Roman"/>
          <w:sz w:val="16"/>
          <w:szCs w:val="16"/>
        </w:rPr>
      </w:pPr>
    </w:p>
    <w:p w:rsidRPr="00D067C3" w:rsidR="00747EED" w:rsidP="00F80AA4" w:rsidRDefault="00F80AA4" w14:paraId="4E40FA10" w14:textId="07507438">
      <w:pPr>
        <w:pStyle w:val="Subtitle"/>
        <w:ind w:left="-567" w:right="-613"/>
        <w:jc w:val="center"/>
        <w:rPr>
          <w:rFonts w:ascii="Calibri" w:hAnsi="Calibri" w:cs="Calibri"/>
          <w:sz w:val="18"/>
          <w:szCs w:val="18"/>
        </w:rPr>
      </w:pPr>
      <w:r w:rsidRPr="00F80AA4">
        <w:rPr>
          <w:rFonts w:ascii="Calibri" w:hAnsi="Calibri" w:cs="Calibri"/>
          <w:color w:val="auto"/>
          <w:spacing w:val="-10"/>
          <w:kern w:val="28"/>
          <w:sz w:val="56"/>
          <w:szCs w:val="56"/>
        </w:rPr>
        <w:t>Technology Usage</w:t>
      </w:r>
    </w:p>
    <w:p w:rsidRPr="009F1F8A" w:rsidR="007064BF" w:rsidP="00A920A8" w:rsidRDefault="002E2BB2" w14:paraId="1A59A327" w14:textId="2E6D4476">
      <w:pPr>
        <w:spacing w:after="0"/>
        <w:ind w:left="-567" w:right="-613"/>
        <w:rPr>
          <w:rFonts w:ascii="Calibri" w:hAnsi="Calibri" w:cs="Calibri"/>
          <w:sz w:val="24"/>
          <w:szCs w:val="24"/>
        </w:rPr>
      </w:pPr>
      <w:r w:rsidRPr="002E2BB2">
        <w:rPr>
          <w:rFonts w:ascii="Calibri" w:hAnsi="Calibri" w:cs="Calibri"/>
          <w:sz w:val="24"/>
          <w:szCs w:val="24"/>
        </w:rPr>
        <w:t>For children with Special Educational Needs (SEN), technology offers unique opportunities to enhance access, engagement, and achievement within the classroom and at home. Schools and parents must work together to ensure these tools are used effectively and appropriately to meet individual needs.</w:t>
      </w:r>
    </w:p>
    <w:p w:rsidRPr="0070569A" w:rsidR="00747EED" w:rsidP="3133AF7B" w:rsidRDefault="00747EED" w14:paraId="5556E6B4" w14:textId="77777777" w14:noSpellErr="1">
      <w:pPr>
        <w:pStyle w:val="Subtitle"/>
        <w:spacing w:after="0"/>
        <w:ind w:left="-567" w:right="-613"/>
        <w:rPr>
          <w:rFonts w:ascii="Calibri" w:hAnsi="Calibri" w:cs="Calibri"/>
          <w:sz w:val="16"/>
          <w:szCs w:val="16"/>
        </w:rPr>
      </w:pPr>
    </w:p>
    <w:p w:rsidRPr="009F1F8A" w:rsidR="00747EED" w:rsidP="00E36068" w:rsidRDefault="00351A57" w14:paraId="73436CCF" w14:textId="3225D761">
      <w:pPr>
        <w:pStyle w:val="Heading2"/>
        <w:spacing w:before="0"/>
        <w:ind w:left="-567" w:right="-613"/>
        <w:rPr>
          <w:rFonts w:ascii="Calibri" w:hAnsi="Calibri" w:cs="Calibri"/>
        </w:rPr>
      </w:pPr>
      <w:r w:rsidRPr="00351A57">
        <w:rPr>
          <w:rFonts w:ascii="Calibri" w:hAnsi="Calibri" w:cs="Calibri"/>
        </w:rPr>
        <w:t>Benefits of Technology</w:t>
      </w:r>
    </w:p>
    <w:p w:rsidRPr="001E081F" w:rsidR="001E081F" w:rsidP="00CE1734" w:rsidRDefault="001E081F" w14:paraId="0D772986" w14:textId="77777777">
      <w:pPr>
        <w:numPr>
          <w:ilvl w:val="0"/>
          <w:numId w:val="5"/>
        </w:numPr>
        <w:ind w:left="-142" w:right="-613"/>
        <w:contextualSpacing/>
        <w:rPr>
          <w:rFonts w:ascii="Calibri" w:hAnsi="Calibri" w:cs="Calibri"/>
          <w:kern w:val="0"/>
          <w:sz w:val="24"/>
          <w:szCs w:val="24"/>
          <w14:ligatures w14:val="none"/>
        </w:rPr>
      </w:pPr>
      <w:r w:rsidRPr="001E081F">
        <w:rPr>
          <w:rFonts w:ascii="Calibri" w:hAnsi="Calibri" w:cs="Calibri"/>
          <w:b/>
          <w:bCs/>
          <w:kern w:val="0"/>
          <w:sz w:val="24"/>
          <w:szCs w:val="24"/>
          <w14:ligatures w14:val="none"/>
        </w:rPr>
        <w:t>Personalised Learning</w:t>
      </w:r>
      <w:r w:rsidRPr="001E081F">
        <w:rPr>
          <w:rFonts w:ascii="Calibri" w:hAnsi="Calibri" w:cs="Calibri"/>
          <w:kern w:val="0"/>
          <w:sz w:val="24"/>
          <w:szCs w:val="24"/>
          <w14:ligatures w14:val="none"/>
        </w:rPr>
        <w:t>: Technology allows for customised educational content tailored to each child's pace and learning style.</w:t>
      </w:r>
    </w:p>
    <w:p w:rsidRPr="001E081F" w:rsidR="001E081F" w:rsidP="00CE1734" w:rsidRDefault="001E081F" w14:paraId="2F80AA29" w14:textId="77777777">
      <w:pPr>
        <w:numPr>
          <w:ilvl w:val="0"/>
          <w:numId w:val="5"/>
        </w:numPr>
        <w:ind w:left="-142" w:right="-613"/>
        <w:contextualSpacing/>
        <w:rPr>
          <w:rFonts w:ascii="Calibri" w:hAnsi="Calibri" w:cs="Calibri"/>
          <w:kern w:val="0"/>
          <w:sz w:val="24"/>
          <w:szCs w:val="24"/>
          <w14:ligatures w14:val="none"/>
        </w:rPr>
      </w:pPr>
      <w:r w:rsidRPr="001E081F">
        <w:rPr>
          <w:rFonts w:ascii="Calibri" w:hAnsi="Calibri" w:cs="Calibri"/>
          <w:b/>
          <w:bCs/>
          <w:kern w:val="0"/>
          <w:sz w:val="24"/>
          <w:szCs w:val="24"/>
          <w14:ligatures w14:val="none"/>
        </w:rPr>
        <w:t>Accessibility</w:t>
      </w:r>
      <w:r w:rsidRPr="001E081F">
        <w:rPr>
          <w:rFonts w:ascii="Calibri" w:hAnsi="Calibri" w:cs="Calibri"/>
          <w:kern w:val="0"/>
          <w:sz w:val="24"/>
          <w:szCs w:val="24"/>
          <w14:ligatures w14:val="none"/>
        </w:rPr>
        <w:t>: Tools such as text-to-speech, voice recognition, screen readers, and alternative input devices make learning materials more accessible.</w:t>
      </w:r>
    </w:p>
    <w:p w:rsidRPr="001E081F" w:rsidR="001E081F" w:rsidP="00CE1734" w:rsidRDefault="001E081F" w14:paraId="760CAE60" w14:textId="77777777">
      <w:pPr>
        <w:numPr>
          <w:ilvl w:val="0"/>
          <w:numId w:val="5"/>
        </w:numPr>
        <w:ind w:left="-142" w:right="-613"/>
        <w:contextualSpacing/>
        <w:rPr>
          <w:rFonts w:ascii="Calibri" w:hAnsi="Calibri" w:cs="Calibri"/>
          <w:kern w:val="0"/>
          <w:sz w:val="24"/>
          <w:szCs w:val="24"/>
          <w14:ligatures w14:val="none"/>
        </w:rPr>
      </w:pPr>
      <w:r w:rsidRPr="001E081F">
        <w:rPr>
          <w:rFonts w:ascii="Calibri" w:hAnsi="Calibri" w:cs="Calibri"/>
          <w:b/>
          <w:bCs/>
          <w:kern w:val="0"/>
          <w:sz w:val="24"/>
          <w:szCs w:val="24"/>
          <w14:ligatures w14:val="none"/>
        </w:rPr>
        <w:t>Communication Aids</w:t>
      </w:r>
      <w:r w:rsidRPr="001E081F">
        <w:rPr>
          <w:rFonts w:ascii="Calibri" w:hAnsi="Calibri" w:cs="Calibri"/>
          <w:kern w:val="0"/>
          <w:sz w:val="24"/>
          <w:szCs w:val="24"/>
          <w14:ligatures w14:val="none"/>
        </w:rPr>
        <w:t>: Augmentative and Alternative Communication (AAC) devices support children with speech and language difficulties.</w:t>
      </w:r>
    </w:p>
    <w:p w:rsidRPr="001E081F" w:rsidR="001E081F" w:rsidP="00CE1734" w:rsidRDefault="001E081F" w14:paraId="5F8A7DA7" w14:textId="77777777">
      <w:pPr>
        <w:numPr>
          <w:ilvl w:val="0"/>
          <w:numId w:val="5"/>
        </w:numPr>
        <w:ind w:left="-142" w:right="-613"/>
        <w:contextualSpacing/>
        <w:rPr>
          <w:rFonts w:ascii="Calibri" w:hAnsi="Calibri" w:cs="Calibri"/>
          <w:kern w:val="0"/>
          <w:sz w:val="24"/>
          <w:szCs w:val="24"/>
          <w14:ligatures w14:val="none"/>
        </w:rPr>
      </w:pPr>
      <w:r w:rsidRPr="001E081F">
        <w:rPr>
          <w:rFonts w:ascii="Calibri" w:hAnsi="Calibri" w:cs="Calibri"/>
          <w:b/>
          <w:bCs/>
          <w:kern w:val="0"/>
          <w:sz w:val="24"/>
          <w:szCs w:val="24"/>
          <w14:ligatures w14:val="none"/>
        </w:rPr>
        <w:t>Engagement</w:t>
      </w:r>
      <w:r w:rsidRPr="001E081F">
        <w:rPr>
          <w:rFonts w:ascii="Calibri" w:hAnsi="Calibri" w:cs="Calibri"/>
          <w:kern w:val="0"/>
          <w:sz w:val="24"/>
          <w:szCs w:val="24"/>
          <w14:ligatures w14:val="none"/>
        </w:rPr>
        <w:t>: Interactive and multimedia resources help maintain attention and motivation.</w:t>
      </w:r>
    </w:p>
    <w:p w:rsidRPr="001E081F" w:rsidR="001E081F" w:rsidP="00624E7C" w:rsidRDefault="001E081F" w14:paraId="5F035558" w14:textId="77777777">
      <w:pPr>
        <w:numPr>
          <w:ilvl w:val="0"/>
          <w:numId w:val="5"/>
        </w:numPr>
        <w:spacing w:after="0"/>
        <w:ind w:left="-142" w:right="-613"/>
        <w:contextualSpacing/>
        <w:rPr>
          <w:rFonts w:ascii="Calibri" w:hAnsi="Calibri" w:cs="Calibri"/>
          <w:kern w:val="0"/>
          <w:sz w:val="24"/>
          <w:szCs w:val="24"/>
          <w14:ligatures w14:val="none"/>
        </w:rPr>
      </w:pPr>
      <w:r w:rsidRPr="001E081F">
        <w:rPr>
          <w:rFonts w:ascii="Calibri" w:hAnsi="Calibri" w:cs="Calibri"/>
          <w:b/>
          <w:bCs/>
          <w:kern w:val="0"/>
          <w:sz w:val="24"/>
          <w:szCs w:val="24"/>
          <w14:ligatures w14:val="none"/>
        </w:rPr>
        <w:t>Confidence Building</w:t>
      </w:r>
      <w:r w:rsidRPr="001E081F">
        <w:rPr>
          <w:rFonts w:ascii="Calibri" w:hAnsi="Calibri" w:cs="Calibri"/>
          <w:kern w:val="0"/>
          <w:sz w:val="24"/>
          <w:szCs w:val="24"/>
          <w14:ligatures w14:val="none"/>
        </w:rPr>
        <w:t>: Independent use of technology can empower children and boost their self-esteem.</w:t>
      </w:r>
    </w:p>
    <w:p w:rsidRPr="0070569A" w:rsidR="00747EED" w:rsidP="3133AF7B" w:rsidRDefault="00747EED" w14:paraId="2CE7654C" w14:textId="77777777" w14:noSpellErr="1">
      <w:pPr>
        <w:pStyle w:val="Subtitle"/>
        <w:spacing w:after="0"/>
        <w:ind w:left="-567" w:right="-613"/>
        <w:rPr>
          <w:rFonts w:ascii="Calibri" w:hAnsi="Calibri" w:cs="Calibri"/>
          <w:sz w:val="16"/>
          <w:szCs w:val="16"/>
        </w:rPr>
      </w:pPr>
    </w:p>
    <w:p w:rsidR="00AD0D1F" w:rsidP="00AD0D1F" w:rsidRDefault="00F21C35" w14:paraId="107D135A" w14:textId="77777777">
      <w:pPr>
        <w:pStyle w:val="Heading2"/>
        <w:spacing w:before="0"/>
        <w:ind w:left="-567" w:right="-613"/>
        <w:rPr>
          <w:rFonts w:ascii="Calibri" w:hAnsi="Calibri" w:cs="Calibri"/>
        </w:rPr>
      </w:pPr>
      <w:r w:rsidRPr="00F21C35">
        <w:rPr>
          <w:rFonts w:ascii="Calibri" w:hAnsi="Calibri" w:cs="Calibri"/>
        </w:rPr>
        <w:t>Challenges and Considerations</w:t>
      </w:r>
    </w:p>
    <w:p w:rsidRPr="00AD0D1F" w:rsidR="00AD0D1F" w:rsidP="000330A5" w:rsidRDefault="00AD0D1F" w14:paraId="6457350F" w14:textId="48D78E5B">
      <w:pPr>
        <w:pStyle w:val="ListParagraph"/>
        <w:numPr>
          <w:ilvl w:val="0"/>
          <w:numId w:val="6"/>
        </w:numPr>
        <w:ind w:left="-142" w:right="-613"/>
        <w:rPr>
          <w:rFonts w:ascii="Calibri" w:hAnsi="Calibri" w:cs="Calibri"/>
          <w:sz w:val="36"/>
          <w:szCs w:val="36"/>
        </w:rPr>
      </w:pPr>
      <w:r w:rsidRPr="00AD0D1F">
        <w:rPr>
          <w:rFonts w:ascii="Calibri" w:hAnsi="Calibri" w:cs="Calibri"/>
          <w:b/>
          <w:bCs/>
          <w:sz w:val="24"/>
          <w:szCs w:val="24"/>
        </w:rPr>
        <w:t>Digital Literacy</w:t>
      </w:r>
      <w:r w:rsidRPr="00AD0D1F">
        <w:rPr>
          <w:rFonts w:ascii="Calibri" w:hAnsi="Calibri" w:cs="Calibri"/>
          <w:sz w:val="24"/>
          <w:szCs w:val="24"/>
        </w:rPr>
        <w:t>: Not all SEN children or their educators are equally skilled in using digital tools.</w:t>
      </w:r>
    </w:p>
    <w:p w:rsidRPr="00AD0D1F" w:rsidR="00AD0D1F" w:rsidP="000330A5" w:rsidRDefault="00AD0D1F" w14:paraId="009B6C5A" w14:textId="77777777">
      <w:pPr>
        <w:pStyle w:val="ListParagraph"/>
        <w:numPr>
          <w:ilvl w:val="0"/>
          <w:numId w:val="6"/>
        </w:numPr>
        <w:spacing w:after="0" w:line="240" w:lineRule="auto"/>
        <w:ind w:left="-142" w:right="-613"/>
        <w:rPr>
          <w:rFonts w:ascii="Calibri" w:hAnsi="Calibri" w:cs="Calibri"/>
          <w:sz w:val="24"/>
          <w:szCs w:val="24"/>
        </w:rPr>
      </w:pPr>
      <w:r w:rsidRPr="00AD0D1F">
        <w:rPr>
          <w:rFonts w:ascii="Calibri" w:hAnsi="Calibri" w:cs="Calibri"/>
          <w:b/>
          <w:bCs/>
          <w:sz w:val="24"/>
          <w:szCs w:val="24"/>
        </w:rPr>
        <w:t>Over-Reliance</w:t>
      </w:r>
      <w:r w:rsidRPr="00AD0D1F">
        <w:rPr>
          <w:rFonts w:ascii="Calibri" w:hAnsi="Calibri" w:cs="Calibri"/>
          <w:sz w:val="24"/>
          <w:szCs w:val="24"/>
        </w:rPr>
        <w:t xml:space="preserve"> on Technology: Balancing screen time and ensuring a variety of learning experiences is crucial.</w:t>
      </w:r>
    </w:p>
    <w:p w:rsidRPr="00AD0D1F" w:rsidR="00AD0D1F" w:rsidP="000330A5" w:rsidRDefault="00AD0D1F" w14:paraId="65985B63" w14:textId="77777777">
      <w:pPr>
        <w:pStyle w:val="ListParagraph"/>
        <w:numPr>
          <w:ilvl w:val="0"/>
          <w:numId w:val="6"/>
        </w:numPr>
        <w:spacing w:after="0" w:line="240" w:lineRule="auto"/>
        <w:ind w:left="-142" w:right="-613"/>
        <w:rPr>
          <w:rFonts w:ascii="Calibri" w:hAnsi="Calibri" w:cs="Calibri"/>
          <w:sz w:val="24"/>
          <w:szCs w:val="24"/>
        </w:rPr>
      </w:pPr>
      <w:r w:rsidRPr="00AD0D1F">
        <w:rPr>
          <w:rFonts w:ascii="Calibri" w:hAnsi="Calibri" w:cs="Calibri"/>
          <w:b/>
          <w:bCs/>
          <w:sz w:val="24"/>
          <w:szCs w:val="24"/>
        </w:rPr>
        <w:t>Cost and Accessibility</w:t>
      </w:r>
      <w:r w:rsidRPr="00AD0D1F">
        <w:rPr>
          <w:rFonts w:ascii="Calibri" w:hAnsi="Calibri" w:cs="Calibri"/>
          <w:sz w:val="24"/>
          <w:szCs w:val="24"/>
        </w:rPr>
        <w:t>: High costs can limit access to specialised devices and software.</w:t>
      </w:r>
    </w:p>
    <w:p w:rsidR="00EB3D9B" w:rsidP="000330A5" w:rsidRDefault="00AD0D1F" w14:paraId="783FD296" w14:textId="7698C5D9">
      <w:pPr>
        <w:pStyle w:val="ListParagraph"/>
        <w:numPr>
          <w:ilvl w:val="0"/>
          <w:numId w:val="6"/>
        </w:numPr>
        <w:spacing w:after="0" w:line="240" w:lineRule="auto"/>
        <w:ind w:left="-142" w:right="-613"/>
        <w:rPr>
          <w:rFonts w:ascii="Calibri" w:hAnsi="Calibri" w:cs="Calibri"/>
          <w:sz w:val="24"/>
          <w:szCs w:val="24"/>
        </w:rPr>
      </w:pPr>
      <w:r w:rsidRPr="00AD0D1F">
        <w:rPr>
          <w:rFonts w:ascii="Calibri" w:hAnsi="Calibri" w:cs="Calibri"/>
          <w:b/>
          <w:bCs/>
          <w:sz w:val="24"/>
          <w:szCs w:val="24"/>
        </w:rPr>
        <w:t>Privacy and Safety</w:t>
      </w:r>
      <w:r w:rsidRPr="00AD0D1F">
        <w:rPr>
          <w:rFonts w:ascii="Calibri" w:hAnsi="Calibri" w:cs="Calibri"/>
          <w:sz w:val="24"/>
          <w:szCs w:val="24"/>
        </w:rPr>
        <w:t>: Safeguarding children in digital environments requires robust policies and monitoring.</w:t>
      </w:r>
    </w:p>
    <w:p w:rsidRPr="0070569A" w:rsidR="00EB3D9B" w:rsidP="3133AF7B" w:rsidRDefault="00EB3D9B" w14:paraId="1ED8C7AC" w14:textId="77777777" w14:noSpellErr="1">
      <w:pPr>
        <w:spacing w:after="0" w:line="240" w:lineRule="auto"/>
        <w:ind w:left="-329" w:right="-613"/>
        <w:rPr>
          <w:rFonts w:ascii="Calibri" w:hAnsi="Calibri" w:cs="Calibri"/>
          <w:sz w:val="16"/>
          <w:szCs w:val="16"/>
        </w:rPr>
      </w:pPr>
    </w:p>
    <w:p w:rsidR="00EB3D9B" w:rsidP="00624E7C" w:rsidRDefault="00EB3D9B" w14:paraId="23531E2C" w14:textId="17C69F23">
      <w:pPr>
        <w:pStyle w:val="Heading2"/>
        <w:spacing w:before="0"/>
        <w:ind w:left="-567"/>
      </w:pPr>
      <w:r>
        <w:t>Advice for schools</w:t>
      </w:r>
    </w:p>
    <w:p w:rsidRPr="00B57AF4" w:rsidR="00000B88" w:rsidP="00000B88" w:rsidRDefault="00000B88" w14:paraId="4DE99997" w14:textId="77777777">
      <w:pPr>
        <w:pStyle w:val="ListParagraph"/>
        <w:numPr>
          <w:ilvl w:val="0"/>
          <w:numId w:val="7"/>
        </w:numPr>
        <w:ind w:left="-142" w:right="-613"/>
        <w:rPr>
          <w:rFonts w:ascii="Calibri" w:hAnsi="Calibri" w:cs="Calibri"/>
          <w:sz w:val="24"/>
          <w:szCs w:val="24"/>
        </w:rPr>
      </w:pPr>
      <w:r w:rsidRPr="00B57AF4">
        <w:rPr>
          <w:rFonts w:ascii="Calibri" w:hAnsi="Calibri" w:cs="Calibri"/>
          <w:sz w:val="24"/>
          <w:szCs w:val="24"/>
        </w:rPr>
        <w:t>Assess Individual Needs: Use formal assessments and teacher observations to select appropriate technologies.</w:t>
      </w:r>
    </w:p>
    <w:p w:rsidRPr="00B57AF4" w:rsidR="00000B88" w:rsidP="00000B88" w:rsidRDefault="00000B88" w14:paraId="15B607AE" w14:textId="77777777">
      <w:pPr>
        <w:pStyle w:val="ListParagraph"/>
        <w:numPr>
          <w:ilvl w:val="0"/>
          <w:numId w:val="7"/>
        </w:numPr>
        <w:ind w:left="-142" w:right="-613"/>
        <w:rPr>
          <w:rFonts w:ascii="Calibri" w:hAnsi="Calibri" w:cs="Calibri"/>
          <w:sz w:val="24"/>
          <w:szCs w:val="24"/>
        </w:rPr>
      </w:pPr>
      <w:r w:rsidRPr="00B57AF4">
        <w:rPr>
          <w:rFonts w:ascii="Calibri" w:hAnsi="Calibri" w:cs="Calibri"/>
          <w:sz w:val="24"/>
          <w:szCs w:val="24"/>
        </w:rPr>
        <w:t>Staff Training: Provide ongoing professional development in digital tools and SEN-specific strategies.</w:t>
      </w:r>
    </w:p>
    <w:p w:rsidRPr="00B57AF4" w:rsidR="00000B88" w:rsidP="00000B88" w:rsidRDefault="00000B88" w14:paraId="03515F2E" w14:textId="77777777">
      <w:pPr>
        <w:pStyle w:val="ListParagraph"/>
        <w:numPr>
          <w:ilvl w:val="0"/>
          <w:numId w:val="7"/>
        </w:numPr>
        <w:ind w:left="-142" w:right="-613"/>
        <w:rPr>
          <w:rFonts w:ascii="Calibri" w:hAnsi="Calibri" w:cs="Calibri"/>
          <w:sz w:val="24"/>
          <w:szCs w:val="24"/>
        </w:rPr>
      </w:pPr>
      <w:r w:rsidRPr="00B57AF4">
        <w:rPr>
          <w:rFonts w:ascii="Calibri" w:hAnsi="Calibri" w:cs="Calibri"/>
          <w:sz w:val="24"/>
          <w:szCs w:val="24"/>
        </w:rPr>
        <w:t>Inclusive Curriculum Design: Integrate technology meaningfully into lesson planning.</w:t>
      </w:r>
    </w:p>
    <w:p w:rsidRPr="00B57AF4" w:rsidR="00000B88" w:rsidP="00000B88" w:rsidRDefault="00000B88" w14:paraId="63BD0754" w14:textId="77777777">
      <w:pPr>
        <w:pStyle w:val="ListParagraph"/>
        <w:numPr>
          <w:ilvl w:val="0"/>
          <w:numId w:val="7"/>
        </w:numPr>
        <w:ind w:left="-142" w:right="-613"/>
        <w:rPr>
          <w:rFonts w:ascii="Calibri" w:hAnsi="Calibri" w:cs="Calibri"/>
          <w:sz w:val="24"/>
          <w:szCs w:val="24"/>
        </w:rPr>
      </w:pPr>
      <w:r w:rsidRPr="00B57AF4">
        <w:rPr>
          <w:rFonts w:ascii="Calibri" w:hAnsi="Calibri" w:cs="Calibri"/>
          <w:sz w:val="24"/>
          <w:szCs w:val="24"/>
        </w:rPr>
        <w:t>Evaluate and Review: Monitor the effectiveness of technology and adjust as needed.</w:t>
      </w:r>
    </w:p>
    <w:p w:rsidRPr="00EB3D9B" w:rsidR="00EB3D9B" w:rsidP="3133AF7B" w:rsidRDefault="00EB3D9B" w14:paraId="33B0F8C5" w14:textId="77777777" w14:noSpellErr="1">
      <w:pPr>
        <w:pStyle w:val="ListParagraph"/>
        <w:spacing w:after="0"/>
        <w:ind w:left="-142"/>
        <w:rPr>
          <w:sz w:val="16"/>
          <w:szCs w:val="16"/>
        </w:rPr>
      </w:pPr>
    </w:p>
    <w:p w:rsidR="00AD0D1F" w:rsidP="00AE0CCF" w:rsidRDefault="00C31411" w14:paraId="07292AF8" w14:textId="5FA26B44">
      <w:pPr>
        <w:pStyle w:val="Heading2"/>
        <w:spacing w:before="0"/>
        <w:ind w:left="-567"/>
      </w:pPr>
      <w:r>
        <w:t>Advice for families</w:t>
      </w:r>
    </w:p>
    <w:p w:rsidR="000330A5" w:rsidP="000330A5" w:rsidRDefault="000330A5" w14:paraId="6D147955" w14:textId="322C8BD9">
      <w:pPr>
        <w:pStyle w:val="ListParagraph"/>
        <w:numPr>
          <w:ilvl w:val="0"/>
          <w:numId w:val="9"/>
        </w:numPr>
        <w:ind w:left="-142" w:right="-613"/>
      </w:pPr>
      <w:r>
        <w:t>Be Involved: Understand what technologies your child uses at school and how they support learning.</w:t>
      </w:r>
    </w:p>
    <w:p w:rsidR="00735A26" w:rsidP="000330A5" w:rsidRDefault="000330A5" w14:paraId="30C7F059" w14:textId="77777777">
      <w:pPr>
        <w:pStyle w:val="ListParagraph"/>
        <w:numPr>
          <w:ilvl w:val="0"/>
          <w:numId w:val="9"/>
        </w:numPr>
        <w:ind w:left="-142" w:right="-613"/>
      </w:pPr>
      <w:r>
        <w:t>Encourage Responsible Use: Set clear boundaries and promote balanced use of digital devices at home.</w:t>
      </w:r>
    </w:p>
    <w:p w:rsidR="003B3C60" w:rsidP="000330A5" w:rsidRDefault="000330A5" w14:paraId="3DB3D9FA" w14:textId="77777777">
      <w:pPr>
        <w:pStyle w:val="ListParagraph"/>
        <w:numPr>
          <w:ilvl w:val="0"/>
          <w:numId w:val="9"/>
        </w:numPr>
        <w:ind w:left="-142" w:right="-613"/>
      </w:pPr>
      <w:r>
        <w:t>Advocate for Your Child: Communicate regularly with teachers about your child's needs and progress.</w:t>
      </w:r>
    </w:p>
    <w:p w:rsidR="003B3C60" w:rsidP="000330A5" w:rsidRDefault="000330A5" w14:paraId="5EA2ED45" w14:textId="77777777">
      <w:pPr>
        <w:pStyle w:val="ListParagraph"/>
        <w:numPr>
          <w:ilvl w:val="0"/>
          <w:numId w:val="9"/>
        </w:numPr>
        <w:ind w:left="-142" w:right="-613"/>
      </w:pPr>
      <w:r>
        <w:t>Provide Access at Home: If possible, ensure that your child can continue using helpful technologies outside school.</w:t>
      </w:r>
    </w:p>
    <w:p w:rsidRPr="009F1F8A" w:rsidR="00747EED" w:rsidP="3133AF7B" w:rsidRDefault="00747EED" w14:paraId="48844599" w14:textId="6EA3ACF8">
      <w:pPr>
        <w:pStyle w:val="ListParagraph"/>
        <w:numPr>
          <w:ilvl w:val="0"/>
          <w:numId w:val="9"/>
        </w:numPr>
        <w:spacing w:after="0"/>
        <w:ind w:left="-142" w:right="-613"/>
        <w:rPr/>
      </w:pPr>
      <w:r w:rsidR="000330A5">
        <w:rPr/>
        <w:t>Stay Informed: Keep up to date with new tools and strategies that may benefit your child.</w:t>
      </w:r>
    </w:p>
    <w:sectPr w:rsidRPr="009F1F8A" w:rsidR="00747EED" w:rsidSect="003B3C60">
      <w:headerReference w:type="default" r:id="rId11"/>
      <w:footerReference w:type="default" r:id="rId12"/>
      <w:pgSz w:w="11906" w:h="16838" w:orient="portrait"/>
      <w:pgMar w:top="1440" w:right="1440" w:bottom="567"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74C4" w:rsidP="00B30D19" w:rsidRDefault="005E74C4" w14:paraId="632AC31D" w14:textId="77777777">
      <w:pPr>
        <w:spacing w:after="0" w:line="240" w:lineRule="auto"/>
      </w:pPr>
      <w:r>
        <w:separator/>
      </w:r>
    </w:p>
  </w:endnote>
  <w:endnote w:type="continuationSeparator" w:id="0">
    <w:p w:rsidR="005E74C4" w:rsidP="00B30D19" w:rsidRDefault="005E74C4" w14:paraId="6A75AC5A" w14:textId="77777777">
      <w:pPr>
        <w:spacing w:after="0" w:line="240" w:lineRule="auto"/>
      </w:pPr>
      <w:r>
        <w:continuationSeparator/>
      </w:r>
    </w:p>
  </w:endnote>
  <w:endnote w:type="continuationNotice" w:id="1">
    <w:p w:rsidR="005E74C4" w:rsidRDefault="005E74C4" w14:paraId="2CC45F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60631"/>
      <w:docPartObj>
        <w:docPartGallery w:val="Page Numbers (Bottom of Page)"/>
        <w:docPartUnique/>
      </w:docPartObj>
    </w:sdtPr>
    <w:sdtContent>
      <w:sdt>
        <w:sdtPr>
          <w:id w:val="-1769616900"/>
          <w:docPartObj>
            <w:docPartGallery w:val="Page Numbers (Top of Page)"/>
            <w:docPartUnique/>
          </w:docPartObj>
        </w:sdtPr>
        <w:sdtContent>
          <w:p w:rsidR="00410B70" w:rsidP="00735A26" w:rsidRDefault="00410B70" w14:paraId="5EB1F728" w14:textId="1AECA2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A2FCB" w:rsidRDefault="00CA2FCB" w14:paraId="169009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74C4" w:rsidP="00B30D19" w:rsidRDefault="005E74C4" w14:paraId="56F1CEE9" w14:textId="77777777">
      <w:pPr>
        <w:spacing w:after="0" w:line="240" w:lineRule="auto"/>
      </w:pPr>
      <w:r>
        <w:separator/>
      </w:r>
    </w:p>
  </w:footnote>
  <w:footnote w:type="continuationSeparator" w:id="0">
    <w:p w:rsidR="005E74C4" w:rsidP="00B30D19" w:rsidRDefault="005E74C4" w14:paraId="11312E4E" w14:textId="77777777">
      <w:pPr>
        <w:spacing w:after="0" w:line="240" w:lineRule="auto"/>
      </w:pPr>
      <w:r>
        <w:continuationSeparator/>
      </w:r>
    </w:p>
  </w:footnote>
  <w:footnote w:type="continuationNotice" w:id="1">
    <w:p w:rsidR="005E74C4" w:rsidRDefault="005E74C4" w14:paraId="30E2E28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30D19" w:rsidRDefault="00026922" w14:paraId="0723C3EB" w14:textId="7BBB0D1F">
    <w:pPr>
      <w:pStyle w:val="Header"/>
    </w:pPr>
    <w:r w:rsidRPr="00026922">
      <w:rPr>
        <w:noProof/>
      </w:rPr>
      <w:drawing>
        <wp:anchor distT="0" distB="0" distL="114300" distR="114300" simplePos="0" relativeHeight="251658243" behindDoc="0" locked="0" layoutInCell="1" allowOverlap="1" wp14:anchorId="51F35F70" wp14:editId="5631BCAC">
          <wp:simplePos x="0" y="0"/>
          <wp:positionH relativeFrom="column">
            <wp:posOffset>4556760</wp:posOffset>
          </wp:positionH>
          <wp:positionV relativeFrom="paragraph">
            <wp:posOffset>-274320</wp:posOffset>
          </wp:positionV>
          <wp:extent cx="1851660" cy="967740"/>
          <wp:effectExtent l="0" t="0" r="0" b="3810"/>
          <wp:wrapSquare wrapText="bothSides"/>
          <wp:docPr id="20317839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34922"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0000" t="18824" b="6470"/>
                  <a:stretch/>
                </pic:blipFill>
                <pic:spPr bwMode="auto">
                  <a:xfrm>
                    <a:off x="0" y="0"/>
                    <a:ext cx="1851660" cy="967740"/>
                  </a:xfrm>
                  <a:prstGeom prst="rect">
                    <a:avLst/>
                  </a:prstGeom>
                  <a:ln>
                    <a:noFill/>
                  </a:ln>
                  <a:extLst>
                    <a:ext uri="{53640926-AAD7-44D8-BBD7-CCE9431645EC}">
                      <a14:shadowObscured xmlns:a14="http://schemas.microsoft.com/office/drawing/2010/main"/>
                    </a:ext>
                  </a:extLst>
                </pic:spPr>
              </pic:pic>
            </a:graphicData>
          </a:graphic>
        </wp:anchor>
      </w:drawing>
    </w:r>
    <w:r w:rsidRPr="00B30D19" w:rsidR="008A4123">
      <w:rPr>
        <w:noProof/>
      </w:rPr>
      <w:drawing>
        <wp:anchor distT="0" distB="0" distL="114300" distR="114300" simplePos="0" relativeHeight="251658240" behindDoc="0" locked="0" layoutInCell="1" allowOverlap="1" wp14:anchorId="1104B780" wp14:editId="29E43FCC">
          <wp:simplePos x="0" y="0"/>
          <wp:positionH relativeFrom="column">
            <wp:posOffset>624840</wp:posOffset>
          </wp:positionH>
          <wp:positionV relativeFrom="paragraph">
            <wp:posOffset>144780</wp:posOffset>
          </wp:positionV>
          <wp:extent cx="1836420" cy="436880"/>
          <wp:effectExtent l="0" t="0" r="0" b="1270"/>
          <wp:wrapSquare wrapText="bothSides"/>
          <wp:docPr id="1543191703"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30585" name="Picture 1" descr="A blu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420" cy="436880"/>
                  </a:xfrm>
                  <a:prstGeom prst="rect">
                    <a:avLst/>
                  </a:prstGeom>
                </pic:spPr>
              </pic:pic>
            </a:graphicData>
          </a:graphic>
          <wp14:sizeRelH relativeFrom="margin">
            <wp14:pctWidth>0</wp14:pctWidth>
          </wp14:sizeRelH>
          <wp14:sizeRelV relativeFrom="margin">
            <wp14:pctHeight>0</wp14:pctHeight>
          </wp14:sizeRelV>
        </wp:anchor>
      </w:drawing>
    </w:r>
    <w:r w:rsidR="008A4123">
      <w:rPr>
        <w:noProof/>
      </w:rPr>
      <w:drawing>
        <wp:anchor distT="0" distB="0" distL="114300" distR="114300" simplePos="0" relativeHeight="251658242" behindDoc="0" locked="0" layoutInCell="1" allowOverlap="1" wp14:anchorId="38AE65A7" wp14:editId="01B8C0FB">
          <wp:simplePos x="0" y="0"/>
          <wp:positionH relativeFrom="column">
            <wp:posOffset>-647700</wp:posOffset>
          </wp:positionH>
          <wp:positionV relativeFrom="paragraph">
            <wp:posOffset>-231775</wp:posOffset>
          </wp:positionV>
          <wp:extent cx="1135380" cy="817880"/>
          <wp:effectExtent l="0" t="0" r="7620" b="0"/>
          <wp:wrapSquare wrapText="bothSides"/>
          <wp:docPr id="653745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t="1" r="74876" b="-9560"/>
                  <a:stretch/>
                </pic:blipFill>
                <pic:spPr bwMode="auto">
                  <a:xfrm>
                    <a:off x="0" y="0"/>
                    <a:ext cx="1135380" cy="81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4123">
      <w:rPr>
        <w:noProof/>
      </w:rPr>
      <w:drawing>
        <wp:anchor distT="0" distB="0" distL="114300" distR="114300" simplePos="0" relativeHeight="251658241" behindDoc="0" locked="0" layoutInCell="1" allowOverlap="1" wp14:anchorId="4C0C8658" wp14:editId="4EA73392">
          <wp:simplePos x="0" y="0"/>
          <wp:positionH relativeFrom="column">
            <wp:posOffset>489585</wp:posOffset>
          </wp:positionH>
          <wp:positionV relativeFrom="paragraph">
            <wp:posOffset>-228600</wp:posOffset>
          </wp:positionV>
          <wp:extent cx="3053080" cy="320040"/>
          <wp:effectExtent l="0" t="0" r="0" b="3810"/>
          <wp:wrapSquare wrapText="bothSides"/>
          <wp:docPr id="48000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8035" t="35625" r="3071" b="24518"/>
                  <a:stretch/>
                </pic:blipFill>
                <pic:spPr bwMode="auto">
                  <a:xfrm>
                    <a:off x="0" y="0"/>
                    <a:ext cx="3053080" cy="320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6ED"/>
    <w:multiLevelType w:val="hybridMultilevel"/>
    <w:tmpl w:val="F900F66A"/>
    <w:lvl w:ilvl="0" w:tplc="A60C9B3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3653B7"/>
    <w:multiLevelType w:val="hybridMultilevel"/>
    <w:tmpl w:val="B6AA20AE"/>
    <w:lvl w:ilvl="0" w:tplc="1DD24DEC">
      <w:start w:val="1"/>
      <w:numFmt w:val="bullet"/>
      <w:lvlText w:val=""/>
      <w:lvlJc w:val="left"/>
      <w:pPr>
        <w:ind w:left="907" w:hanging="187"/>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174CF9"/>
    <w:multiLevelType w:val="hybridMultilevel"/>
    <w:tmpl w:val="FDCC1FFA"/>
    <w:lvl w:ilvl="0" w:tplc="1DD24DEC">
      <w:start w:val="1"/>
      <w:numFmt w:val="bullet"/>
      <w:lvlText w:val=""/>
      <w:lvlJc w:val="left"/>
      <w:pPr>
        <w:ind w:left="907" w:hanging="187"/>
      </w:pPr>
      <w:rPr>
        <w:rFonts w:hint="default" w:ascii="Symbol" w:hAnsi="Symbol"/>
        <w:sz w:val="20"/>
        <w:szCs w:val="2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18703319"/>
    <w:multiLevelType w:val="hybridMultilevel"/>
    <w:tmpl w:val="2480AE60"/>
    <w:lvl w:ilvl="0" w:tplc="1DD24DEC">
      <w:start w:val="1"/>
      <w:numFmt w:val="bullet"/>
      <w:lvlText w:val=""/>
      <w:lvlJc w:val="left"/>
      <w:pPr>
        <w:ind w:left="907" w:hanging="187"/>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D337D2"/>
    <w:multiLevelType w:val="hybridMultilevel"/>
    <w:tmpl w:val="87D803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235234B"/>
    <w:multiLevelType w:val="hybridMultilevel"/>
    <w:tmpl w:val="6682ED40"/>
    <w:lvl w:ilvl="0" w:tplc="1DD24DEC">
      <w:start w:val="1"/>
      <w:numFmt w:val="bullet"/>
      <w:lvlText w:val=""/>
      <w:lvlJc w:val="left"/>
      <w:pPr>
        <w:ind w:left="907" w:hanging="187"/>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8C729F"/>
    <w:multiLevelType w:val="hybridMultilevel"/>
    <w:tmpl w:val="3C0AD3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671F4BD2"/>
    <w:multiLevelType w:val="hybridMultilevel"/>
    <w:tmpl w:val="FD9E362E"/>
    <w:lvl w:ilvl="0" w:tplc="007048AE">
      <w:start w:val="1"/>
      <w:numFmt w:val="bullet"/>
      <w:lvlText w:val=""/>
      <w:lvlJc w:val="left"/>
      <w:pPr>
        <w:ind w:left="-207" w:hanging="360"/>
      </w:pPr>
      <w:rPr>
        <w:rFonts w:hint="default" w:ascii="Symbol" w:hAnsi="Symbol"/>
        <w:sz w:val="20"/>
        <w:szCs w:val="20"/>
      </w:rPr>
    </w:lvl>
    <w:lvl w:ilvl="1" w:tplc="08090003" w:tentative="1">
      <w:start w:val="1"/>
      <w:numFmt w:val="bullet"/>
      <w:lvlText w:val="o"/>
      <w:lvlJc w:val="left"/>
      <w:pPr>
        <w:ind w:left="513" w:hanging="360"/>
      </w:pPr>
      <w:rPr>
        <w:rFonts w:hint="default" w:ascii="Courier New" w:hAnsi="Courier New" w:cs="Courier New"/>
      </w:rPr>
    </w:lvl>
    <w:lvl w:ilvl="2" w:tplc="08090005" w:tentative="1">
      <w:start w:val="1"/>
      <w:numFmt w:val="bullet"/>
      <w:lvlText w:val=""/>
      <w:lvlJc w:val="left"/>
      <w:pPr>
        <w:ind w:left="1233" w:hanging="360"/>
      </w:pPr>
      <w:rPr>
        <w:rFonts w:hint="default" w:ascii="Wingdings" w:hAnsi="Wingdings"/>
      </w:rPr>
    </w:lvl>
    <w:lvl w:ilvl="3" w:tplc="08090001" w:tentative="1">
      <w:start w:val="1"/>
      <w:numFmt w:val="bullet"/>
      <w:lvlText w:val=""/>
      <w:lvlJc w:val="left"/>
      <w:pPr>
        <w:ind w:left="1953" w:hanging="360"/>
      </w:pPr>
      <w:rPr>
        <w:rFonts w:hint="default" w:ascii="Symbol" w:hAnsi="Symbol"/>
      </w:rPr>
    </w:lvl>
    <w:lvl w:ilvl="4" w:tplc="08090003" w:tentative="1">
      <w:start w:val="1"/>
      <w:numFmt w:val="bullet"/>
      <w:lvlText w:val="o"/>
      <w:lvlJc w:val="left"/>
      <w:pPr>
        <w:ind w:left="2673" w:hanging="360"/>
      </w:pPr>
      <w:rPr>
        <w:rFonts w:hint="default" w:ascii="Courier New" w:hAnsi="Courier New" w:cs="Courier New"/>
      </w:rPr>
    </w:lvl>
    <w:lvl w:ilvl="5" w:tplc="08090005" w:tentative="1">
      <w:start w:val="1"/>
      <w:numFmt w:val="bullet"/>
      <w:lvlText w:val=""/>
      <w:lvlJc w:val="left"/>
      <w:pPr>
        <w:ind w:left="3393" w:hanging="360"/>
      </w:pPr>
      <w:rPr>
        <w:rFonts w:hint="default" w:ascii="Wingdings" w:hAnsi="Wingdings"/>
      </w:rPr>
    </w:lvl>
    <w:lvl w:ilvl="6" w:tplc="08090001" w:tentative="1">
      <w:start w:val="1"/>
      <w:numFmt w:val="bullet"/>
      <w:lvlText w:val=""/>
      <w:lvlJc w:val="left"/>
      <w:pPr>
        <w:ind w:left="4113" w:hanging="360"/>
      </w:pPr>
      <w:rPr>
        <w:rFonts w:hint="default" w:ascii="Symbol" w:hAnsi="Symbol"/>
      </w:rPr>
    </w:lvl>
    <w:lvl w:ilvl="7" w:tplc="08090003" w:tentative="1">
      <w:start w:val="1"/>
      <w:numFmt w:val="bullet"/>
      <w:lvlText w:val="o"/>
      <w:lvlJc w:val="left"/>
      <w:pPr>
        <w:ind w:left="4833" w:hanging="360"/>
      </w:pPr>
      <w:rPr>
        <w:rFonts w:hint="default" w:ascii="Courier New" w:hAnsi="Courier New" w:cs="Courier New"/>
      </w:rPr>
    </w:lvl>
    <w:lvl w:ilvl="8" w:tplc="08090005" w:tentative="1">
      <w:start w:val="1"/>
      <w:numFmt w:val="bullet"/>
      <w:lvlText w:val=""/>
      <w:lvlJc w:val="left"/>
      <w:pPr>
        <w:ind w:left="5553" w:hanging="360"/>
      </w:pPr>
      <w:rPr>
        <w:rFonts w:hint="default" w:ascii="Wingdings" w:hAnsi="Wingdings"/>
      </w:rPr>
    </w:lvl>
  </w:abstractNum>
  <w:abstractNum w:abstractNumId="8" w15:restartNumberingAfterBreak="0">
    <w:nsid w:val="7B220C8E"/>
    <w:multiLevelType w:val="hybridMultilevel"/>
    <w:tmpl w:val="8B829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63762538">
    <w:abstractNumId w:val="8"/>
  </w:num>
  <w:num w:numId="2" w16cid:durableId="738987995">
    <w:abstractNumId w:val="0"/>
  </w:num>
  <w:num w:numId="3" w16cid:durableId="989552181">
    <w:abstractNumId w:val="7"/>
  </w:num>
  <w:num w:numId="4" w16cid:durableId="971406406">
    <w:abstractNumId w:val="6"/>
  </w:num>
  <w:num w:numId="5" w16cid:durableId="1019890634">
    <w:abstractNumId w:val="2"/>
  </w:num>
  <w:num w:numId="6" w16cid:durableId="1015302245">
    <w:abstractNumId w:val="1"/>
  </w:num>
  <w:num w:numId="7" w16cid:durableId="591355914">
    <w:abstractNumId w:val="3"/>
  </w:num>
  <w:num w:numId="8" w16cid:durableId="1424494516">
    <w:abstractNumId w:val="4"/>
  </w:num>
  <w:num w:numId="9" w16cid:durableId="1968046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ED"/>
    <w:rsid w:val="00000B88"/>
    <w:rsid w:val="00026922"/>
    <w:rsid w:val="000330A5"/>
    <w:rsid w:val="000D45D1"/>
    <w:rsid w:val="00127D08"/>
    <w:rsid w:val="00165C56"/>
    <w:rsid w:val="00192E66"/>
    <w:rsid w:val="001A5CF3"/>
    <w:rsid w:val="001E081F"/>
    <w:rsid w:val="002035D2"/>
    <w:rsid w:val="002E2BB2"/>
    <w:rsid w:val="00323940"/>
    <w:rsid w:val="00351A57"/>
    <w:rsid w:val="003B3C60"/>
    <w:rsid w:val="003B4E5F"/>
    <w:rsid w:val="00410B70"/>
    <w:rsid w:val="00532151"/>
    <w:rsid w:val="005C1231"/>
    <w:rsid w:val="005E74C4"/>
    <w:rsid w:val="00624E7C"/>
    <w:rsid w:val="007012F5"/>
    <w:rsid w:val="0070569A"/>
    <w:rsid w:val="007064BF"/>
    <w:rsid w:val="007177E7"/>
    <w:rsid w:val="00735A26"/>
    <w:rsid w:val="00747EED"/>
    <w:rsid w:val="0077057A"/>
    <w:rsid w:val="008643CB"/>
    <w:rsid w:val="008A4123"/>
    <w:rsid w:val="008C0D00"/>
    <w:rsid w:val="008C236C"/>
    <w:rsid w:val="009D2D00"/>
    <w:rsid w:val="009F1F8A"/>
    <w:rsid w:val="00A4589F"/>
    <w:rsid w:val="00A920A8"/>
    <w:rsid w:val="00AD0D1F"/>
    <w:rsid w:val="00AE0CCF"/>
    <w:rsid w:val="00B01F1A"/>
    <w:rsid w:val="00B2454F"/>
    <w:rsid w:val="00B30D19"/>
    <w:rsid w:val="00B444C5"/>
    <w:rsid w:val="00B472EC"/>
    <w:rsid w:val="00BE0EA8"/>
    <w:rsid w:val="00BF4D4A"/>
    <w:rsid w:val="00C31411"/>
    <w:rsid w:val="00CA2FCB"/>
    <w:rsid w:val="00CE1734"/>
    <w:rsid w:val="00D067C3"/>
    <w:rsid w:val="00D42879"/>
    <w:rsid w:val="00E2035C"/>
    <w:rsid w:val="00E36068"/>
    <w:rsid w:val="00EB3D9B"/>
    <w:rsid w:val="00ED3B64"/>
    <w:rsid w:val="00F21C35"/>
    <w:rsid w:val="00F80AA4"/>
    <w:rsid w:val="01BC0AA1"/>
    <w:rsid w:val="3133AF7B"/>
    <w:rsid w:val="34B27203"/>
    <w:rsid w:val="79A75A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DA20"/>
  <w15:chartTrackingRefBased/>
  <w15:docId w15:val="{7E93B1A9-F5B8-4259-8581-7AB5EC49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47EE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7EE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E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E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E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EE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7EE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747EE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47EE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47EE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47EE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47EE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47EE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47EE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47EED"/>
    <w:rPr>
      <w:rFonts w:eastAsiaTheme="majorEastAsia" w:cstheme="majorBidi"/>
      <w:color w:val="272727" w:themeColor="text1" w:themeTint="D8"/>
    </w:rPr>
  </w:style>
  <w:style w:type="paragraph" w:styleId="Title">
    <w:name w:val="Title"/>
    <w:basedOn w:val="Normal"/>
    <w:next w:val="Normal"/>
    <w:link w:val="TitleChar"/>
    <w:uiPriority w:val="10"/>
    <w:qFormat/>
    <w:rsid w:val="00747EE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47EE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47EE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47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EED"/>
    <w:pPr>
      <w:spacing w:before="160"/>
      <w:jc w:val="center"/>
    </w:pPr>
    <w:rPr>
      <w:i/>
      <w:iCs/>
      <w:color w:val="404040" w:themeColor="text1" w:themeTint="BF"/>
    </w:rPr>
  </w:style>
  <w:style w:type="character" w:styleId="QuoteChar" w:customStyle="1">
    <w:name w:val="Quote Char"/>
    <w:basedOn w:val="DefaultParagraphFont"/>
    <w:link w:val="Quote"/>
    <w:uiPriority w:val="29"/>
    <w:rsid w:val="00747EED"/>
    <w:rPr>
      <w:i/>
      <w:iCs/>
      <w:color w:val="404040" w:themeColor="text1" w:themeTint="BF"/>
    </w:rPr>
  </w:style>
  <w:style w:type="paragraph" w:styleId="ListParagraph">
    <w:name w:val="List Paragraph"/>
    <w:basedOn w:val="Normal"/>
    <w:uiPriority w:val="34"/>
    <w:qFormat/>
    <w:rsid w:val="00747EED"/>
    <w:pPr>
      <w:ind w:left="720"/>
      <w:contextualSpacing/>
    </w:pPr>
  </w:style>
  <w:style w:type="character" w:styleId="IntenseEmphasis">
    <w:name w:val="Intense Emphasis"/>
    <w:basedOn w:val="DefaultParagraphFont"/>
    <w:uiPriority w:val="21"/>
    <w:qFormat/>
    <w:rsid w:val="00747EED"/>
    <w:rPr>
      <w:i/>
      <w:iCs/>
      <w:color w:val="0F4761" w:themeColor="accent1" w:themeShade="BF"/>
    </w:rPr>
  </w:style>
  <w:style w:type="paragraph" w:styleId="IntenseQuote">
    <w:name w:val="Intense Quote"/>
    <w:basedOn w:val="Normal"/>
    <w:next w:val="Normal"/>
    <w:link w:val="IntenseQuoteChar"/>
    <w:uiPriority w:val="30"/>
    <w:qFormat/>
    <w:rsid w:val="00747EE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47EED"/>
    <w:rPr>
      <w:i/>
      <w:iCs/>
      <w:color w:val="0F4761" w:themeColor="accent1" w:themeShade="BF"/>
    </w:rPr>
  </w:style>
  <w:style w:type="character" w:styleId="IntenseReference">
    <w:name w:val="Intense Reference"/>
    <w:basedOn w:val="DefaultParagraphFont"/>
    <w:uiPriority w:val="32"/>
    <w:qFormat/>
    <w:rsid w:val="00747EED"/>
    <w:rPr>
      <w:b/>
      <w:bCs/>
      <w:smallCaps/>
      <w:color w:val="0F4761" w:themeColor="accent1" w:themeShade="BF"/>
      <w:spacing w:val="5"/>
    </w:rPr>
  </w:style>
  <w:style w:type="paragraph" w:styleId="Header">
    <w:name w:val="header"/>
    <w:basedOn w:val="Normal"/>
    <w:link w:val="HeaderChar"/>
    <w:uiPriority w:val="99"/>
    <w:unhideWhenUsed/>
    <w:rsid w:val="00B30D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0D19"/>
  </w:style>
  <w:style w:type="paragraph" w:styleId="Footer">
    <w:name w:val="footer"/>
    <w:basedOn w:val="Normal"/>
    <w:link w:val="FooterChar"/>
    <w:uiPriority w:val="99"/>
    <w:unhideWhenUsed/>
    <w:rsid w:val="00B30D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53B98297AFD4DB14742DC865B742D" ma:contentTypeVersion="4" ma:contentTypeDescription="Create a new document." ma:contentTypeScope="" ma:versionID="6dbb63a085f8695d0d1efd303c850609">
  <xsd:schema xmlns:xsd="http://www.w3.org/2001/XMLSchema" xmlns:xs="http://www.w3.org/2001/XMLSchema" xmlns:p="http://schemas.microsoft.com/office/2006/metadata/properties" xmlns:ns2="69058706-fe29-42d2-983d-bf10b14db0dc" targetNamespace="http://schemas.microsoft.com/office/2006/metadata/properties" ma:root="true" ma:fieldsID="0bd1b525673a3bb1514f97f46578d6d1" ns2:_="">
    <xsd:import namespace="69058706-fe29-42d2-983d-bf10b14db0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58706-fe29-42d2-983d-bf10b14db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E799-68F6-47E8-80D7-BC14F8CD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58706-fe29-42d2-983d-bf10b14d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90280-AF4A-47B7-AE67-8EEB7C206A36}">
  <ds:schemaRefs>
    <ds:schemaRef ds:uri="http://schemas.microsoft.com/sharepoint/v3/contenttype/forms"/>
  </ds:schemaRefs>
</ds:datastoreItem>
</file>

<file path=customXml/itemProps3.xml><?xml version="1.0" encoding="utf-8"?>
<ds:datastoreItem xmlns:ds="http://schemas.openxmlformats.org/officeDocument/2006/customXml" ds:itemID="{FC2E6D80-DB13-493C-B00A-39BFAD2DEC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BBF94-3DA7-4670-919C-5308575643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Jacee (RNU) Oxford Health</dc:creator>
  <keywords/>
  <dc:description/>
  <lastModifiedBy>Stevenson Kathryn (RNU) Oxford Health</lastModifiedBy>
  <revision>43</revision>
  <dcterms:created xsi:type="dcterms:W3CDTF">2024-06-11T05:41:00.0000000Z</dcterms:created>
  <dcterms:modified xsi:type="dcterms:W3CDTF">2025-08-12T14:37:49.8905757Z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0x010100C3853B98297AFD4DB14742DC865B742D</vt:lpwstr>
  </property>
</Properties>
</file>