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C3672" w14:textId="10973EA0" w:rsidR="00717075" w:rsidRDefault="00D10705" w:rsidP="00413FC9">
      <w:pPr>
        <w:pStyle w:val="Title"/>
      </w:pPr>
      <w:r>
        <w:rPr>
          <w:noProof/>
        </w:rPr>
        <w:drawing>
          <wp:anchor distT="0" distB="0" distL="114300" distR="114300" simplePos="0" relativeHeight="251701248" behindDoc="0" locked="0" layoutInCell="1" allowOverlap="1" wp14:anchorId="128F72E9" wp14:editId="1419FD79">
            <wp:simplePos x="0" y="0"/>
            <wp:positionH relativeFrom="margin">
              <wp:posOffset>5071730</wp:posOffset>
            </wp:positionH>
            <wp:positionV relativeFrom="paragraph">
              <wp:posOffset>-1235607</wp:posOffset>
            </wp:positionV>
            <wp:extent cx="1476375" cy="1476375"/>
            <wp:effectExtent l="0" t="0" r="9525" b="0"/>
            <wp:wrapNone/>
            <wp:docPr id="1251366075" name="Picture 1251366075"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C9">
        <w:t>Oxfordshire Community Burns Wound Guidance</w:t>
      </w:r>
    </w:p>
    <w:p w14:paraId="0B1CA090" w14:textId="59AA0831" w:rsidR="00413FC9" w:rsidRDefault="00413FC9" w:rsidP="00413FC9"/>
    <w:p w14:paraId="497D59A6" w14:textId="3493F681" w:rsidR="00413FC9" w:rsidRDefault="00413FC9" w:rsidP="00413FC9"/>
    <w:p w14:paraId="7274267D" w14:textId="6B0920D5" w:rsidR="00413FC9" w:rsidRDefault="00FC7133" w:rsidP="00413FC9">
      <w:r>
        <w:rPr>
          <w:noProof/>
        </w:rPr>
        <w:drawing>
          <wp:anchor distT="0" distB="0" distL="114300" distR="114300" simplePos="0" relativeHeight="251702272" behindDoc="0" locked="0" layoutInCell="1" allowOverlap="1" wp14:anchorId="1A4BF031" wp14:editId="6D247F31">
            <wp:simplePos x="0" y="0"/>
            <wp:positionH relativeFrom="column">
              <wp:posOffset>-21590</wp:posOffset>
            </wp:positionH>
            <wp:positionV relativeFrom="paragraph">
              <wp:posOffset>37465</wp:posOffset>
            </wp:positionV>
            <wp:extent cx="5731510" cy="5721350"/>
            <wp:effectExtent l="0" t="0" r="2540" b="0"/>
            <wp:wrapNone/>
            <wp:docPr id="1158041949" name="Picture 1" descr="Burns Hand Vector PNG Images, Cartoon Hand Burns, Carto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s Hand Vector PNG Images, Cartoon Hand Burns, Cartoon Clip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2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8DEC4" w14:textId="079DBE82" w:rsidR="00EE44E1" w:rsidRDefault="00EE44E1" w:rsidP="00413FC9"/>
    <w:p w14:paraId="5E37959F" w14:textId="77777777" w:rsidR="00EE44E1" w:rsidRDefault="00EE44E1" w:rsidP="00413FC9"/>
    <w:p w14:paraId="1B6166BA" w14:textId="77777777" w:rsidR="00EE44E1" w:rsidRDefault="00EE44E1" w:rsidP="00413FC9"/>
    <w:p w14:paraId="00B2B78B" w14:textId="77777777" w:rsidR="00EE44E1" w:rsidRDefault="00EE44E1" w:rsidP="00413FC9"/>
    <w:p w14:paraId="77584D4E" w14:textId="77777777" w:rsidR="00EE44E1" w:rsidRDefault="00EE44E1" w:rsidP="00413FC9"/>
    <w:p w14:paraId="72112B5D" w14:textId="77777777" w:rsidR="00EE44E1" w:rsidRDefault="00EE44E1" w:rsidP="00413FC9"/>
    <w:p w14:paraId="40682301" w14:textId="77777777" w:rsidR="00EE44E1" w:rsidRDefault="00EE44E1" w:rsidP="00413FC9"/>
    <w:p w14:paraId="6F032511" w14:textId="77777777" w:rsidR="00EE44E1" w:rsidRDefault="00EE44E1" w:rsidP="00413FC9"/>
    <w:p w14:paraId="53301C8E" w14:textId="77777777" w:rsidR="00EE44E1" w:rsidRDefault="00EE44E1" w:rsidP="00413FC9"/>
    <w:p w14:paraId="4430D9DC" w14:textId="77777777" w:rsidR="00EE44E1" w:rsidRDefault="00EE44E1" w:rsidP="00413FC9"/>
    <w:p w14:paraId="49E2D2D2" w14:textId="77777777" w:rsidR="00EE44E1" w:rsidRDefault="00EE44E1" w:rsidP="00413FC9"/>
    <w:p w14:paraId="35F99E55" w14:textId="77777777" w:rsidR="00EE44E1" w:rsidRDefault="00EE44E1" w:rsidP="00413FC9"/>
    <w:p w14:paraId="4A050B6A" w14:textId="77777777" w:rsidR="00EE44E1" w:rsidRDefault="00EE44E1" w:rsidP="00413FC9"/>
    <w:p w14:paraId="466FC105" w14:textId="77777777" w:rsidR="00EE44E1" w:rsidRDefault="00EE44E1" w:rsidP="00413FC9"/>
    <w:p w14:paraId="1F0F876D" w14:textId="77777777" w:rsidR="00413FC9" w:rsidRDefault="00413FC9" w:rsidP="00413FC9"/>
    <w:p w14:paraId="5B2EFC23" w14:textId="77777777" w:rsidR="00413FC9" w:rsidRDefault="00413FC9" w:rsidP="00413FC9"/>
    <w:p w14:paraId="6CBEA70C" w14:textId="77777777" w:rsidR="00413FC9" w:rsidRDefault="00413FC9" w:rsidP="00413FC9"/>
    <w:p w14:paraId="5CCF6C2E" w14:textId="77777777" w:rsidR="00413FC9" w:rsidRDefault="00413FC9" w:rsidP="00413FC9"/>
    <w:p w14:paraId="777289DD" w14:textId="77777777" w:rsidR="00413FC9" w:rsidRDefault="00413FC9" w:rsidP="00413FC9"/>
    <w:p w14:paraId="5FBDC2E1" w14:textId="77777777" w:rsidR="00413FC9" w:rsidRDefault="00413FC9" w:rsidP="00413FC9"/>
    <w:p w14:paraId="6B73F727" w14:textId="77777777" w:rsidR="00413FC9" w:rsidRDefault="00413FC9" w:rsidP="00413FC9"/>
    <w:p w14:paraId="7D4C84A5" w14:textId="77777777" w:rsidR="00413FC9" w:rsidRDefault="00413FC9" w:rsidP="00413FC9"/>
    <w:p w14:paraId="68895A30" w14:textId="77777777" w:rsidR="00413FC9" w:rsidRDefault="00413FC9" w:rsidP="00413FC9"/>
    <w:p w14:paraId="103EF0F2" w14:textId="77777777" w:rsidR="00413FC9" w:rsidRDefault="00413FC9" w:rsidP="00413FC9"/>
    <w:p w14:paraId="0A326D1B" w14:textId="77777777" w:rsidR="00413FC9" w:rsidRDefault="00413FC9" w:rsidP="00413FC9"/>
    <w:p w14:paraId="7C32F334" w14:textId="61B7CDEE" w:rsidR="00413FC9" w:rsidRDefault="008E2F31" w:rsidP="008E2F31">
      <w:pPr>
        <w:pStyle w:val="Title"/>
      </w:pPr>
      <w:r>
        <w:rPr>
          <w:noProof/>
        </w:rPr>
        <w:lastRenderedPageBreak/>
        <w:drawing>
          <wp:anchor distT="0" distB="0" distL="114300" distR="114300" simplePos="0" relativeHeight="251699200" behindDoc="0" locked="0" layoutInCell="1" allowOverlap="1" wp14:anchorId="2826D60F" wp14:editId="2506A018">
            <wp:simplePos x="0" y="0"/>
            <wp:positionH relativeFrom="margin">
              <wp:posOffset>5060463</wp:posOffset>
            </wp:positionH>
            <wp:positionV relativeFrom="paragraph">
              <wp:posOffset>-918653</wp:posOffset>
            </wp:positionV>
            <wp:extent cx="1476375" cy="1476375"/>
            <wp:effectExtent l="0" t="0" r="9525" b="0"/>
            <wp:wrapNone/>
            <wp:docPr id="792914953" name="Picture 792914953"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4E1">
        <w:t>Contents</w:t>
      </w:r>
    </w:p>
    <w:p w14:paraId="06265B59" w14:textId="406D692A" w:rsidR="00EE44E1" w:rsidRPr="008E2F31" w:rsidRDefault="00EE44E1" w:rsidP="008E2F31">
      <w:pPr>
        <w:pStyle w:val="Heading2"/>
        <w:rPr>
          <w:color w:val="000000" w:themeColor="text1"/>
        </w:rPr>
      </w:pPr>
      <w:r w:rsidRPr="008E2F31">
        <w:rPr>
          <w:color w:val="000000" w:themeColor="text1"/>
        </w:rPr>
        <w:t>Burns First Aid Guidelines</w:t>
      </w:r>
      <w:r w:rsidR="00EE02EA">
        <w:rPr>
          <w:color w:val="000000" w:themeColor="text1"/>
        </w:rPr>
        <w:t>……………………………………………………………………………………………</w:t>
      </w:r>
      <w:proofErr w:type="gramStart"/>
      <w:r w:rsidR="004E0AFD">
        <w:rPr>
          <w:color w:val="000000" w:themeColor="text1"/>
        </w:rPr>
        <w:t>3</w:t>
      </w:r>
      <w:proofErr w:type="gramEnd"/>
    </w:p>
    <w:p w14:paraId="29314421" w14:textId="12051DF9" w:rsidR="00EE44E1" w:rsidRPr="008E2F31" w:rsidRDefault="00EE44E1" w:rsidP="008E2F31">
      <w:pPr>
        <w:pStyle w:val="Heading2"/>
        <w:rPr>
          <w:color w:val="000000" w:themeColor="text1"/>
        </w:rPr>
      </w:pPr>
      <w:r w:rsidRPr="008E2F31">
        <w:rPr>
          <w:color w:val="000000" w:themeColor="text1"/>
        </w:rPr>
        <w:t>Burns Assessment</w:t>
      </w:r>
      <w:r w:rsidR="004E0AFD">
        <w:rPr>
          <w:color w:val="000000" w:themeColor="text1"/>
        </w:rPr>
        <w:t>………………………………………………………………………………………………………</w:t>
      </w:r>
      <w:proofErr w:type="gramStart"/>
      <w:r w:rsidR="004E0AFD">
        <w:rPr>
          <w:color w:val="000000" w:themeColor="text1"/>
        </w:rPr>
        <w:t>.5</w:t>
      </w:r>
      <w:proofErr w:type="gramEnd"/>
    </w:p>
    <w:p w14:paraId="754E67EB" w14:textId="14B38658" w:rsidR="008E2F31" w:rsidRPr="008E2F31" w:rsidRDefault="008E2F31" w:rsidP="008E2F31">
      <w:pPr>
        <w:pStyle w:val="Heading2"/>
        <w:rPr>
          <w:color w:val="000000" w:themeColor="text1"/>
        </w:rPr>
      </w:pPr>
      <w:r w:rsidRPr="008E2F31">
        <w:rPr>
          <w:color w:val="000000" w:themeColor="text1"/>
        </w:rPr>
        <w:t>Causes of burns</w:t>
      </w:r>
      <w:r w:rsidR="004E0AFD">
        <w:rPr>
          <w:color w:val="000000" w:themeColor="text1"/>
        </w:rPr>
        <w:t>……………………………………………………………………………………………………………6</w:t>
      </w:r>
    </w:p>
    <w:p w14:paraId="3A4C9CC4" w14:textId="5E05E159" w:rsidR="008E2F31" w:rsidRPr="008E2F31" w:rsidRDefault="008E2F31" w:rsidP="008E2F31">
      <w:pPr>
        <w:pStyle w:val="Heading2"/>
        <w:rPr>
          <w:color w:val="000000" w:themeColor="text1"/>
        </w:rPr>
      </w:pPr>
      <w:r w:rsidRPr="008E2F31">
        <w:rPr>
          <w:color w:val="000000" w:themeColor="text1"/>
        </w:rPr>
        <w:t>Evaluating a burn injury: Assessing area and depth</w:t>
      </w:r>
      <w:r w:rsidR="004E0AFD">
        <w:rPr>
          <w:color w:val="000000" w:themeColor="text1"/>
        </w:rPr>
        <w:t>…………………………………………………</w:t>
      </w:r>
      <w:proofErr w:type="gramStart"/>
      <w:r w:rsidR="004E0AFD">
        <w:rPr>
          <w:color w:val="000000" w:themeColor="text1"/>
        </w:rPr>
        <w:t>…..</w:t>
      </w:r>
      <w:proofErr w:type="gramEnd"/>
      <w:r w:rsidR="004E0AFD">
        <w:rPr>
          <w:color w:val="000000" w:themeColor="text1"/>
        </w:rPr>
        <w:t>8</w:t>
      </w:r>
    </w:p>
    <w:p w14:paraId="016D4A97" w14:textId="3AECC49E" w:rsidR="008E2F31" w:rsidRPr="008E2F31" w:rsidRDefault="008E2F31" w:rsidP="008E2F31">
      <w:pPr>
        <w:pStyle w:val="Heading2"/>
        <w:rPr>
          <w:color w:val="000000" w:themeColor="text1"/>
        </w:rPr>
      </w:pPr>
      <w:r w:rsidRPr="008E2F31">
        <w:rPr>
          <w:color w:val="000000" w:themeColor="text1"/>
        </w:rPr>
        <w:t>Burn depth assessment</w:t>
      </w:r>
      <w:r w:rsidR="00DE7E2F">
        <w:rPr>
          <w:color w:val="000000" w:themeColor="text1"/>
        </w:rPr>
        <w:t>………………………………………………………………………………………………</w:t>
      </w:r>
      <w:proofErr w:type="gramStart"/>
      <w:r w:rsidR="00DE7E2F">
        <w:rPr>
          <w:color w:val="000000" w:themeColor="text1"/>
        </w:rPr>
        <w:t>.9</w:t>
      </w:r>
      <w:proofErr w:type="gramEnd"/>
    </w:p>
    <w:p w14:paraId="5D416169" w14:textId="7245F2B3" w:rsidR="008E2F31" w:rsidRPr="008E2F31" w:rsidRDefault="008E2F31" w:rsidP="008E2F31">
      <w:pPr>
        <w:pStyle w:val="Heading2"/>
        <w:rPr>
          <w:color w:val="000000" w:themeColor="text1"/>
        </w:rPr>
      </w:pPr>
      <w:r w:rsidRPr="008E2F31">
        <w:rPr>
          <w:color w:val="000000" w:themeColor="text1"/>
        </w:rPr>
        <w:t>Burn area assessment</w:t>
      </w:r>
      <w:r w:rsidR="00DE7E2F">
        <w:rPr>
          <w:color w:val="000000" w:themeColor="text1"/>
        </w:rPr>
        <w:t>………………………………………………………………………………………………</w:t>
      </w:r>
      <w:proofErr w:type="gramStart"/>
      <w:r w:rsidR="00DE7E2F">
        <w:rPr>
          <w:color w:val="000000" w:themeColor="text1"/>
        </w:rPr>
        <w:t>.10</w:t>
      </w:r>
      <w:proofErr w:type="gramEnd"/>
    </w:p>
    <w:p w14:paraId="4880A662" w14:textId="240AD464" w:rsidR="008E2F31" w:rsidRPr="008E2F31" w:rsidRDefault="008E2F31" w:rsidP="008E2F31">
      <w:pPr>
        <w:pStyle w:val="Heading2"/>
        <w:rPr>
          <w:color w:val="000000" w:themeColor="text1"/>
        </w:rPr>
      </w:pPr>
      <w:r w:rsidRPr="008E2F31">
        <w:rPr>
          <w:color w:val="000000" w:themeColor="text1"/>
        </w:rPr>
        <w:t>Stoke Mandeville Hospital Burn Service Referral Guidelines: Criteria for Referral</w:t>
      </w:r>
      <w:r w:rsidR="00DE7E2F">
        <w:rPr>
          <w:color w:val="000000" w:themeColor="text1"/>
        </w:rPr>
        <w:t>………</w:t>
      </w:r>
      <w:proofErr w:type="gramStart"/>
      <w:r w:rsidR="00DE7E2F">
        <w:rPr>
          <w:color w:val="000000" w:themeColor="text1"/>
        </w:rPr>
        <w:t>11</w:t>
      </w:r>
      <w:proofErr w:type="gramEnd"/>
    </w:p>
    <w:p w14:paraId="00EA6EBA" w14:textId="25E38C99" w:rsidR="008E2F31" w:rsidRPr="008E2F31" w:rsidRDefault="008E2F31" w:rsidP="008E2F31">
      <w:pPr>
        <w:pStyle w:val="Heading2"/>
        <w:rPr>
          <w:color w:val="000000" w:themeColor="text1"/>
        </w:rPr>
      </w:pPr>
      <w:r w:rsidRPr="008E2F31">
        <w:rPr>
          <w:color w:val="000000" w:themeColor="text1"/>
        </w:rPr>
        <w:t>Toxic Shock/Burns Sepsis Syndrome</w:t>
      </w:r>
      <w:r w:rsidR="00DE7E2F">
        <w:rPr>
          <w:color w:val="000000" w:themeColor="text1"/>
        </w:rPr>
        <w:t>……………………………………………………………………….….11</w:t>
      </w:r>
    </w:p>
    <w:p w14:paraId="44126374" w14:textId="673305F7" w:rsidR="008E2F31" w:rsidRPr="008E2F31" w:rsidRDefault="008E2F31" w:rsidP="008E2F31">
      <w:pPr>
        <w:pStyle w:val="Heading2"/>
        <w:rPr>
          <w:color w:val="000000" w:themeColor="text1"/>
        </w:rPr>
      </w:pPr>
      <w:r w:rsidRPr="008E2F31">
        <w:rPr>
          <w:color w:val="000000" w:themeColor="text1"/>
        </w:rPr>
        <w:t>Burn Blister Management Guidelines</w:t>
      </w:r>
      <w:r w:rsidR="00DE7E2F">
        <w:rPr>
          <w:color w:val="000000" w:themeColor="text1"/>
        </w:rPr>
        <w:t>……………………………………………………………………</w:t>
      </w:r>
      <w:proofErr w:type="gramStart"/>
      <w:r w:rsidR="00DE7E2F">
        <w:rPr>
          <w:color w:val="000000" w:themeColor="text1"/>
        </w:rPr>
        <w:t>…..</w:t>
      </w:r>
      <w:proofErr w:type="gramEnd"/>
      <w:r w:rsidR="00DE7E2F">
        <w:rPr>
          <w:color w:val="000000" w:themeColor="text1"/>
        </w:rPr>
        <w:t>12</w:t>
      </w:r>
    </w:p>
    <w:p w14:paraId="6CEA8558" w14:textId="77777777" w:rsidR="008E2F31" w:rsidRDefault="008E2F31" w:rsidP="008E2F31"/>
    <w:p w14:paraId="1CB080DF" w14:textId="77777777" w:rsidR="008E2F31" w:rsidRDefault="008E2F31" w:rsidP="00413FC9"/>
    <w:p w14:paraId="773BE80C" w14:textId="77777777" w:rsidR="00413FC9" w:rsidRDefault="00413FC9" w:rsidP="00413FC9"/>
    <w:p w14:paraId="1149D394" w14:textId="77777777" w:rsidR="00413FC9" w:rsidRDefault="00413FC9" w:rsidP="00413FC9"/>
    <w:p w14:paraId="26021765" w14:textId="77777777" w:rsidR="00413FC9" w:rsidRDefault="00413FC9" w:rsidP="00413FC9"/>
    <w:p w14:paraId="239B58E3" w14:textId="77777777" w:rsidR="00413FC9" w:rsidRDefault="00413FC9" w:rsidP="00413FC9"/>
    <w:p w14:paraId="3A657E24" w14:textId="77777777" w:rsidR="00413FC9" w:rsidRDefault="00413FC9" w:rsidP="00413FC9"/>
    <w:p w14:paraId="6FD45BE0" w14:textId="77777777" w:rsidR="00413FC9" w:rsidRDefault="00413FC9" w:rsidP="00413FC9"/>
    <w:p w14:paraId="5E9DBE2A" w14:textId="77777777" w:rsidR="00413FC9" w:rsidRDefault="00413FC9" w:rsidP="00413FC9"/>
    <w:p w14:paraId="4A9D4481" w14:textId="77777777" w:rsidR="00413FC9" w:rsidRDefault="00413FC9" w:rsidP="00413FC9"/>
    <w:p w14:paraId="274CDCBB" w14:textId="4075AECF" w:rsidR="00413FC9" w:rsidRDefault="00413FC9" w:rsidP="00413FC9"/>
    <w:p w14:paraId="4D1C307E" w14:textId="77777777" w:rsidR="00EE44E1" w:rsidRDefault="00EE44E1" w:rsidP="00413FC9"/>
    <w:p w14:paraId="58C7D7A2" w14:textId="77777777" w:rsidR="00EE44E1" w:rsidRDefault="00EE44E1" w:rsidP="00413FC9"/>
    <w:p w14:paraId="24066FF4" w14:textId="77777777" w:rsidR="00EE44E1" w:rsidRDefault="00EE44E1" w:rsidP="00413FC9"/>
    <w:p w14:paraId="2B0B7227" w14:textId="77777777" w:rsidR="00EE44E1" w:rsidRDefault="00EE44E1" w:rsidP="00413FC9"/>
    <w:p w14:paraId="0059B938" w14:textId="77777777" w:rsidR="00EE44E1" w:rsidRDefault="00EE44E1" w:rsidP="00413FC9"/>
    <w:p w14:paraId="1D8EEE3E" w14:textId="77777777" w:rsidR="00EE44E1" w:rsidRDefault="00EE44E1" w:rsidP="00413FC9"/>
    <w:p w14:paraId="040B49EC" w14:textId="77777777" w:rsidR="00EE44E1" w:rsidRDefault="00EE44E1" w:rsidP="00413FC9"/>
    <w:p w14:paraId="193AFB8D" w14:textId="77777777" w:rsidR="00EE44E1" w:rsidRDefault="00EE44E1" w:rsidP="00413FC9"/>
    <w:p w14:paraId="1E19FE16" w14:textId="77777777" w:rsidR="00EE44E1" w:rsidRDefault="00EE44E1" w:rsidP="00413FC9"/>
    <w:p w14:paraId="4539BB91" w14:textId="77777777" w:rsidR="00413FC9" w:rsidRDefault="00413FC9" w:rsidP="00413FC9"/>
    <w:p w14:paraId="513C020C" w14:textId="77777777" w:rsidR="00413FC9" w:rsidRPr="004C36B5" w:rsidRDefault="00413FC9" w:rsidP="00413FC9">
      <w:pPr>
        <w:pStyle w:val="Title"/>
      </w:pPr>
      <w:r>
        <w:rPr>
          <w:noProof/>
        </w:rPr>
        <w:lastRenderedPageBreak/>
        <w:drawing>
          <wp:anchor distT="0" distB="0" distL="114300" distR="114300" simplePos="0" relativeHeight="251660288" behindDoc="0" locked="0" layoutInCell="1" allowOverlap="1" wp14:anchorId="7AA72F0E" wp14:editId="7AC53474">
            <wp:simplePos x="0" y="0"/>
            <wp:positionH relativeFrom="margin">
              <wp:posOffset>5048250</wp:posOffset>
            </wp:positionH>
            <wp:positionV relativeFrom="paragraph">
              <wp:posOffset>-1009650</wp:posOffset>
            </wp:positionV>
            <wp:extent cx="1476375" cy="1476375"/>
            <wp:effectExtent l="0" t="0" r="9525" b="0"/>
            <wp:wrapNone/>
            <wp:docPr id="1" name="Picture 1"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2A">
        <w:t>Burns First Aid Guidelines</w:t>
      </w:r>
    </w:p>
    <w:p w14:paraId="06276526" w14:textId="77777777" w:rsidR="00413FC9" w:rsidRPr="001E09A2" w:rsidRDefault="00413FC9" w:rsidP="00413FC9">
      <w:pPr>
        <w:pStyle w:val="Default"/>
        <w:rPr>
          <w:rFonts w:asciiTheme="minorHAnsi" w:hAnsiTheme="minorHAnsi" w:cstheme="minorHAnsi"/>
          <w:sz w:val="22"/>
          <w:szCs w:val="22"/>
        </w:rPr>
      </w:pPr>
      <w:r w:rsidRPr="001E09A2">
        <w:rPr>
          <w:rFonts w:asciiTheme="minorHAnsi" w:hAnsiTheme="minorHAnsi" w:cstheme="minorHAnsi"/>
          <w:sz w:val="22"/>
          <w:szCs w:val="22"/>
        </w:rPr>
        <w:t>The prompt and effective application of burns first aid has been shown to positively impact on the burn outcome, preventing further tissue damage and reducing subsequent morbidity</w:t>
      </w:r>
      <w:r>
        <w:rPr>
          <w:rFonts w:asciiTheme="minorHAnsi" w:hAnsiTheme="minorHAnsi" w:cstheme="minorHAnsi"/>
          <w:sz w:val="22"/>
          <w:szCs w:val="22"/>
        </w:rPr>
        <w:t xml:space="preserve"> (Wood et al, 2016; Cuttle et al 2009; British Burn Association, 2018)</w:t>
      </w:r>
      <w:r w:rsidRPr="001E09A2">
        <w:rPr>
          <w:rFonts w:asciiTheme="minorHAnsi" w:hAnsiTheme="minorHAnsi" w:cstheme="minorHAnsi"/>
          <w:sz w:val="22"/>
          <w:szCs w:val="22"/>
        </w:rPr>
        <w:t>.</w:t>
      </w:r>
    </w:p>
    <w:p w14:paraId="30600DAA" w14:textId="77777777" w:rsidR="00413FC9" w:rsidRPr="001E09A2" w:rsidRDefault="00413FC9" w:rsidP="00413FC9">
      <w:pPr>
        <w:pStyle w:val="Default"/>
        <w:rPr>
          <w:rFonts w:asciiTheme="minorHAnsi" w:hAnsiTheme="minorHAnsi" w:cstheme="minorHAnsi"/>
          <w:sz w:val="22"/>
          <w:szCs w:val="22"/>
        </w:rPr>
      </w:pPr>
    </w:p>
    <w:p w14:paraId="6FF908B3" w14:textId="77777777" w:rsidR="00413FC9" w:rsidRDefault="00413FC9" w:rsidP="00413FC9">
      <w:pPr>
        <w:pStyle w:val="Default"/>
        <w:rPr>
          <w:rFonts w:asciiTheme="minorHAnsi" w:hAnsiTheme="minorHAnsi" w:cstheme="minorHAnsi"/>
          <w:sz w:val="22"/>
          <w:szCs w:val="22"/>
        </w:rPr>
      </w:pPr>
      <w:r w:rsidRPr="001E09A2">
        <w:rPr>
          <w:rFonts w:asciiTheme="minorHAnsi" w:hAnsiTheme="minorHAnsi" w:cstheme="minorHAnsi"/>
          <w:sz w:val="22"/>
          <w:szCs w:val="22"/>
        </w:rPr>
        <w:t>However, there is widespread variation in the first aid advice currently available for management of burns and scalds</w:t>
      </w:r>
      <w:r>
        <w:rPr>
          <w:rFonts w:asciiTheme="minorHAnsi" w:hAnsiTheme="minorHAnsi" w:cstheme="minorHAnsi"/>
          <w:sz w:val="22"/>
          <w:szCs w:val="22"/>
        </w:rPr>
        <w:t xml:space="preserve"> (Skinner and Peat, 2002; Varley, 2013; Wallace, 2013; Walker et al, 2005)</w:t>
      </w:r>
      <w:r w:rsidRPr="001E09A2">
        <w:rPr>
          <w:rFonts w:asciiTheme="minorHAnsi" w:hAnsiTheme="minorHAnsi" w:cstheme="minorHAnsi"/>
          <w:sz w:val="22"/>
          <w:szCs w:val="22"/>
        </w:rPr>
        <w:t>. The following recommendations are based on Stoke Mandeville Hospital Burns Unit guidelines based on evidence from a systematic literature review and form a minimum standard of care for first aid management of burns and scalds that is practical and effective to perform in any setting or environment</w:t>
      </w:r>
      <w:r>
        <w:rPr>
          <w:rFonts w:asciiTheme="minorHAnsi" w:hAnsiTheme="minorHAnsi" w:cstheme="minorHAnsi"/>
          <w:sz w:val="22"/>
          <w:szCs w:val="22"/>
        </w:rPr>
        <w:t xml:space="preserve"> (British Burn Association, 2018).</w:t>
      </w:r>
    </w:p>
    <w:p w14:paraId="3FCFA1FB" w14:textId="77777777" w:rsidR="00413FC9" w:rsidRPr="00DF660E" w:rsidRDefault="00413FC9" w:rsidP="00413FC9">
      <w:pPr>
        <w:pStyle w:val="Default"/>
        <w:rPr>
          <w:rFonts w:asciiTheme="minorHAnsi" w:hAnsiTheme="minorHAnsi" w:cstheme="minorHAnsi"/>
          <w:sz w:val="22"/>
          <w:szCs w:val="22"/>
        </w:rPr>
      </w:pPr>
    </w:p>
    <w:p w14:paraId="1B85E3D7" w14:textId="77777777" w:rsidR="00413FC9" w:rsidRDefault="00413FC9" w:rsidP="00413FC9">
      <w:pPr>
        <w:rPr>
          <w:b/>
          <w:bCs/>
          <w:color w:val="FF0000"/>
        </w:rPr>
      </w:pPr>
      <w:r w:rsidRPr="00AD358F">
        <w:rPr>
          <w:b/>
          <w:bCs/>
          <w:color w:val="FF0000"/>
        </w:rPr>
        <w:t>Any patient suffering with extreme burns, &gt;5% burns (Refer to Burns Assessment Document) or burns to the facial area, should be assessed within the Emergency Department and 999 MUST be called.</w:t>
      </w:r>
    </w:p>
    <w:p w14:paraId="7A8277C8" w14:textId="77777777" w:rsidR="00413FC9" w:rsidRPr="00AD358F" w:rsidRDefault="00413FC9" w:rsidP="00413FC9">
      <w:pPr>
        <w:rPr>
          <w:b/>
          <w:bCs/>
          <w:color w:val="FF0000"/>
        </w:rPr>
      </w:pPr>
      <w:r w:rsidRPr="002A702C">
        <w:rPr>
          <w:b/>
          <w:bCs/>
          <w:color w:val="FF0000"/>
        </w:rPr>
        <w:t xml:space="preserve">Immediacy of decontamination and dilution through irrigation of chemical injury is paramount as the duration of the chemical’s contact with the skin is a major determination of burn severity (Palao et al, 2010; Chau, </w:t>
      </w:r>
      <w:proofErr w:type="gramStart"/>
      <w:r w:rsidRPr="002A702C">
        <w:rPr>
          <w:b/>
          <w:bCs/>
          <w:color w:val="FF0000"/>
        </w:rPr>
        <w:t>Lee</w:t>
      </w:r>
      <w:proofErr w:type="gramEnd"/>
      <w:r w:rsidRPr="002A702C">
        <w:rPr>
          <w:b/>
          <w:bCs/>
          <w:color w:val="FF0000"/>
        </w:rPr>
        <w:t xml:space="preserve"> and Lo, 2012).</w:t>
      </w:r>
    </w:p>
    <w:p w14:paraId="7A3A3B33" w14:textId="77777777" w:rsidR="00413FC9" w:rsidRDefault="00413FC9" w:rsidP="00413FC9">
      <w:pPr>
        <w:rPr>
          <w:b/>
          <w:bCs/>
          <w:i/>
          <w:iCs/>
          <w:color w:val="FF0000"/>
        </w:rPr>
      </w:pPr>
    </w:p>
    <w:p w14:paraId="26FE03FF" w14:textId="77777777" w:rsidR="00413FC9" w:rsidRDefault="00413FC9" w:rsidP="00413FC9">
      <w:pPr>
        <w:rPr>
          <w:b/>
          <w:bCs/>
          <w:i/>
          <w:iCs/>
          <w:color w:val="FF0000"/>
        </w:rPr>
      </w:pPr>
      <w:r w:rsidRPr="00AD358F">
        <w:rPr>
          <w:b/>
          <w:bCs/>
          <w:i/>
          <w:iCs/>
          <w:noProof/>
          <w:color w:val="FF0000"/>
        </w:rPr>
        <mc:AlternateContent>
          <mc:Choice Requires="wps">
            <w:drawing>
              <wp:anchor distT="45720" distB="45720" distL="114300" distR="114300" simplePos="0" relativeHeight="251669504" behindDoc="0" locked="0" layoutInCell="1" allowOverlap="1" wp14:anchorId="7A7A3674" wp14:editId="3D880B22">
                <wp:simplePos x="0" y="0"/>
                <wp:positionH relativeFrom="margin">
                  <wp:align>center</wp:align>
                </wp:positionH>
                <wp:positionV relativeFrom="paragraph">
                  <wp:posOffset>8255</wp:posOffset>
                </wp:positionV>
                <wp:extent cx="4143375" cy="1404620"/>
                <wp:effectExtent l="0" t="0" r="9525" b="0"/>
                <wp:wrapNone/>
                <wp:docPr id="753357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solidFill>
                          <a:srgbClr val="FFFFFF"/>
                        </a:solidFill>
                        <a:ln w="9525">
                          <a:noFill/>
                          <a:miter lim="800000"/>
                          <a:headEnd/>
                          <a:tailEnd/>
                        </a:ln>
                      </wps:spPr>
                      <wps:txbx>
                        <w:txbxContent>
                          <w:p w14:paraId="43F08368" w14:textId="77777777" w:rsidR="00413FC9" w:rsidRDefault="00413FC9" w:rsidP="00413FC9">
                            <w:pPr>
                              <w:pStyle w:val="Title"/>
                            </w:pPr>
                            <w:r w:rsidRPr="00AD358F">
                              <w:rPr>
                                <w:b/>
                                <w:bCs/>
                              </w:rPr>
                              <w:t>STOP</w:t>
                            </w:r>
                            <w:r>
                              <w:t xml:space="preserve"> the burning </w:t>
                            </w:r>
                            <w:proofErr w:type="gramStart"/>
                            <w:r>
                              <w:t>process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A3674" id="_x0000_t202" coordsize="21600,21600" o:spt="202" path="m,l,21600r21600,l21600,xe">
                <v:stroke joinstyle="miter"/>
                <v:path gradientshapeok="t" o:connecttype="rect"/>
              </v:shapetype>
              <v:shape id="Text Box 2" o:spid="_x0000_s1026" type="#_x0000_t202" style="position:absolute;margin-left:0;margin-top:.65pt;width:326.2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" stroked="f">
                <v:textbox style="mso-fit-shape-to-text:t">
                  <w:txbxContent>
                    <w:p w14:paraId="43F08368" w14:textId="77777777" w:rsidR="00413FC9" w:rsidRDefault="00413FC9" w:rsidP="00413FC9">
                      <w:pPr>
                        <w:pStyle w:val="Title"/>
                      </w:pPr>
                      <w:r w:rsidRPr="00AD358F">
                        <w:rPr>
                          <w:b/>
                          <w:bCs/>
                        </w:rPr>
                        <w:t>STOP</w:t>
                      </w:r>
                      <w:r>
                        <w:t xml:space="preserve"> the burning </w:t>
                      </w:r>
                      <w:proofErr w:type="gramStart"/>
                      <w:r>
                        <w:t>process</w:t>
                      </w:r>
                      <w:proofErr w:type="gramEnd"/>
                    </w:p>
                  </w:txbxContent>
                </v:textbox>
                <w10:wrap anchorx="margin"/>
              </v:shape>
            </w:pict>
          </mc:Fallback>
        </mc:AlternateContent>
      </w:r>
    </w:p>
    <w:p w14:paraId="79EC19D6" w14:textId="77777777" w:rsidR="00413FC9" w:rsidRDefault="00413FC9" w:rsidP="00413FC9">
      <w:pPr>
        <w:rPr>
          <w:b/>
          <w:bCs/>
          <w:i/>
          <w:iCs/>
          <w:color w:val="FF0000"/>
        </w:rPr>
      </w:pPr>
    </w:p>
    <w:p w14:paraId="71A81C87" w14:textId="77777777" w:rsidR="00413FC9" w:rsidRDefault="00413FC9" w:rsidP="00413FC9">
      <w:pPr>
        <w:rPr>
          <w:b/>
          <w:bCs/>
          <w:i/>
          <w:iCs/>
          <w:color w:val="FF0000"/>
        </w:rPr>
      </w:pPr>
    </w:p>
    <w:p w14:paraId="595B5590" w14:textId="77777777" w:rsidR="00413FC9" w:rsidRDefault="00413FC9" w:rsidP="00413FC9">
      <w:pPr>
        <w:rPr>
          <w:b/>
          <w:bCs/>
          <w:i/>
          <w:iCs/>
          <w:color w:val="FF0000"/>
        </w:rPr>
      </w:pPr>
      <w:r>
        <w:rPr>
          <w:b/>
          <w:bCs/>
          <w:i/>
          <w:iCs/>
          <w:noProof/>
          <w:color w:val="FF0000"/>
        </w:rPr>
        <w:drawing>
          <wp:anchor distT="0" distB="0" distL="114300" distR="114300" simplePos="0" relativeHeight="251670528" behindDoc="0" locked="0" layoutInCell="1" allowOverlap="1" wp14:anchorId="271FEF18" wp14:editId="0F243A19">
            <wp:simplePos x="0" y="0"/>
            <wp:positionH relativeFrom="column">
              <wp:posOffset>4248150</wp:posOffset>
            </wp:positionH>
            <wp:positionV relativeFrom="paragraph">
              <wp:posOffset>56515</wp:posOffset>
            </wp:positionV>
            <wp:extent cx="914400" cy="914400"/>
            <wp:effectExtent l="0" t="0" r="0" b="0"/>
            <wp:wrapNone/>
            <wp:docPr id="364785491" name="Graphic 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85491" name="Graphic 364785491" descr="Clos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FEE4C28" w14:textId="77777777" w:rsidR="00413FC9" w:rsidRDefault="00413FC9" w:rsidP="00413FC9">
      <w:pPr>
        <w:rPr>
          <w:b/>
          <w:bCs/>
          <w:i/>
          <w:iCs/>
          <w:color w:val="FF0000"/>
        </w:rPr>
      </w:pPr>
      <w:r>
        <w:rPr>
          <w:b/>
          <w:bCs/>
          <w:i/>
          <w:iCs/>
          <w:noProof/>
          <w:color w:val="FF0000"/>
        </w:rPr>
        <w:drawing>
          <wp:anchor distT="0" distB="0" distL="114300" distR="114300" simplePos="0" relativeHeight="251668480" behindDoc="0" locked="0" layoutInCell="1" allowOverlap="1" wp14:anchorId="7BD58468" wp14:editId="494573E1">
            <wp:simplePos x="0" y="0"/>
            <wp:positionH relativeFrom="margin">
              <wp:posOffset>36830</wp:posOffset>
            </wp:positionH>
            <wp:positionV relativeFrom="paragraph">
              <wp:posOffset>180340</wp:posOffset>
            </wp:positionV>
            <wp:extent cx="5486400" cy="3200400"/>
            <wp:effectExtent l="38100" t="0" r="19050" b="19050"/>
            <wp:wrapNone/>
            <wp:docPr id="127616614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13EC6204" w14:textId="77777777" w:rsidR="00413FC9" w:rsidRDefault="00413FC9" w:rsidP="00413FC9">
      <w:pPr>
        <w:rPr>
          <w:b/>
          <w:bCs/>
          <w:i/>
          <w:iCs/>
          <w:color w:val="FF0000"/>
        </w:rPr>
      </w:pPr>
    </w:p>
    <w:p w14:paraId="6E78F1DE" w14:textId="77777777" w:rsidR="00413FC9" w:rsidRDefault="00413FC9" w:rsidP="00413FC9">
      <w:pPr>
        <w:rPr>
          <w:b/>
          <w:bCs/>
          <w:i/>
          <w:iCs/>
          <w:color w:val="FF0000"/>
        </w:rPr>
      </w:pPr>
      <w:r>
        <w:rPr>
          <w:b/>
          <w:bCs/>
          <w:i/>
          <w:iCs/>
          <w:noProof/>
          <w:color w:val="FF0000"/>
        </w:rPr>
        <w:drawing>
          <wp:anchor distT="0" distB="0" distL="114300" distR="114300" simplePos="0" relativeHeight="251671552" behindDoc="0" locked="0" layoutInCell="1" allowOverlap="1" wp14:anchorId="087B6060" wp14:editId="002CE9FE">
            <wp:simplePos x="0" y="0"/>
            <wp:positionH relativeFrom="margin">
              <wp:posOffset>4664710</wp:posOffset>
            </wp:positionH>
            <wp:positionV relativeFrom="paragraph">
              <wp:posOffset>285115</wp:posOffset>
            </wp:positionV>
            <wp:extent cx="914400" cy="914400"/>
            <wp:effectExtent l="0" t="0" r="0" b="0"/>
            <wp:wrapNone/>
            <wp:docPr id="1899670984" name="Graphic 4" descr="Raised h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0984" name="Graphic 1899670984" descr="Raised hand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0E3B741" w14:textId="77777777" w:rsidR="00413FC9" w:rsidRDefault="00413FC9" w:rsidP="00413FC9">
      <w:pPr>
        <w:rPr>
          <w:b/>
          <w:bCs/>
          <w:i/>
          <w:iCs/>
          <w:color w:val="FF0000"/>
        </w:rPr>
      </w:pPr>
    </w:p>
    <w:p w14:paraId="2AF9F7C8" w14:textId="77777777" w:rsidR="00413FC9" w:rsidRDefault="00413FC9" w:rsidP="00413FC9">
      <w:pPr>
        <w:rPr>
          <w:b/>
          <w:bCs/>
          <w:i/>
          <w:iCs/>
          <w:color w:val="FF0000"/>
        </w:rPr>
      </w:pPr>
    </w:p>
    <w:p w14:paraId="52A36BDA" w14:textId="77777777" w:rsidR="00413FC9" w:rsidRDefault="00413FC9" w:rsidP="00413FC9">
      <w:pPr>
        <w:rPr>
          <w:b/>
          <w:bCs/>
          <w:i/>
          <w:iCs/>
          <w:color w:val="FF0000"/>
        </w:rPr>
      </w:pPr>
    </w:p>
    <w:p w14:paraId="626D6CE0" w14:textId="77777777" w:rsidR="00413FC9" w:rsidRDefault="00413FC9" w:rsidP="00413FC9">
      <w:pPr>
        <w:rPr>
          <w:b/>
          <w:bCs/>
          <w:i/>
          <w:iCs/>
          <w:color w:val="FF0000"/>
        </w:rPr>
      </w:pPr>
      <w:r>
        <w:rPr>
          <w:b/>
          <w:bCs/>
          <w:i/>
          <w:iCs/>
          <w:noProof/>
          <w:color w:val="FF0000"/>
        </w:rPr>
        <w:drawing>
          <wp:anchor distT="0" distB="0" distL="114300" distR="114300" simplePos="0" relativeHeight="251672576" behindDoc="0" locked="0" layoutInCell="1" allowOverlap="1" wp14:anchorId="561961B4" wp14:editId="26C62B95">
            <wp:simplePos x="0" y="0"/>
            <wp:positionH relativeFrom="column">
              <wp:posOffset>5057775</wp:posOffset>
            </wp:positionH>
            <wp:positionV relativeFrom="paragraph">
              <wp:posOffset>285750</wp:posOffset>
            </wp:positionV>
            <wp:extent cx="914400" cy="914400"/>
            <wp:effectExtent l="0" t="0" r="0" b="0"/>
            <wp:wrapNone/>
            <wp:docPr id="1816567083" name="Graphic 5" descr="Fi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67083" name="Graphic 1816567083" descr="Fire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AA5DE96" w14:textId="77777777" w:rsidR="00413FC9" w:rsidRDefault="00413FC9" w:rsidP="00413FC9">
      <w:pPr>
        <w:rPr>
          <w:b/>
          <w:bCs/>
          <w:i/>
          <w:iCs/>
          <w:color w:val="FF0000"/>
        </w:rPr>
      </w:pPr>
    </w:p>
    <w:p w14:paraId="2DBFBE1B" w14:textId="77777777" w:rsidR="00EE02EA" w:rsidRDefault="00EE02EA" w:rsidP="00413FC9">
      <w:pPr>
        <w:rPr>
          <w:b/>
          <w:bCs/>
          <w:i/>
          <w:iCs/>
          <w:color w:val="FF0000"/>
        </w:rPr>
      </w:pPr>
    </w:p>
    <w:p w14:paraId="22DB1637" w14:textId="77777777" w:rsidR="008E2F31" w:rsidRDefault="008E2F31" w:rsidP="00413FC9">
      <w:pPr>
        <w:rPr>
          <w:b/>
          <w:bCs/>
          <w:i/>
          <w:iCs/>
          <w:color w:val="FF0000"/>
        </w:rPr>
      </w:pPr>
    </w:p>
    <w:p w14:paraId="188AE198" w14:textId="77777777" w:rsidR="008E2F31" w:rsidRDefault="008E2F31" w:rsidP="00413FC9">
      <w:pPr>
        <w:rPr>
          <w:b/>
          <w:bCs/>
          <w:i/>
          <w:iCs/>
          <w:color w:val="FF0000"/>
        </w:rPr>
      </w:pPr>
    </w:p>
    <w:p w14:paraId="6BD4E537" w14:textId="77777777" w:rsidR="008E2F31" w:rsidRDefault="008E2F31" w:rsidP="00413FC9">
      <w:pPr>
        <w:rPr>
          <w:b/>
          <w:bCs/>
          <w:i/>
          <w:iCs/>
          <w:color w:val="FF0000"/>
        </w:rPr>
      </w:pPr>
    </w:p>
    <w:p w14:paraId="0A06AF5B" w14:textId="77777777" w:rsidR="00413FC9" w:rsidRDefault="00413FC9" w:rsidP="00413FC9">
      <w:pPr>
        <w:rPr>
          <w:b/>
          <w:bCs/>
          <w:i/>
          <w:iCs/>
          <w:color w:val="FF0000"/>
        </w:rPr>
      </w:pPr>
    </w:p>
    <w:p w14:paraId="3D81DE25" w14:textId="77777777" w:rsidR="00413FC9" w:rsidRDefault="00413FC9" w:rsidP="00413FC9">
      <w:pPr>
        <w:rPr>
          <w:b/>
          <w:bCs/>
          <w:i/>
          <w:iCs/>
          <w:color w:val="FF0000"/>
        </w:rPr>
      </w:pPr>
      <w:r>
        <w:rPr>
          <w:rFonts w:cstheme="minorHAnsi"/>
          <w:noProof/>
        </w:rPr>
        <w:lastRenderedPageBreak/>
        <w:drawing>
          <wp:anchor distT="0" distB="0" distL="114300" distR="114300" simplePos="0" relativeHeight="251665408" behindDoc="0" locked="0" layoutInCell="1" allowOverlap="1" wp14:anchorId="1B82B84A" wp14:editId="00E4BB77">
            <wp:simplePos x="0" y="0"/>
            <wp:positionH relativeFrom="leftMargin">
              <wp:posOffset>180975</wp:posOffset>
            </wp:positionH>
            <wp:positionV relativeFrom="paragraph">
              <wp:posOffset>5086350</wp:posOffset>
            </wp:positionV>
            <wp:extent cx="609600" cy="609600"/>
            <wp:effectExtent l="0" t="0" r="0" b="0"/>
            <wp:wrapNone/>
            <wp:docPr id="919007327" name="Graphic 91900732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07327" name="Graphic 919007327" descr="Badge 4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7456" behindDoc="0" locked="0" layoutInCell="1" allowOverlap="1" wp14:anchorId="61F869C5" wp14:editId="11FE847C">
            <wp:simplePos x="0" y="0"/>
            <wp:positionH relativeFrom="leftMargin">
              <wp:posOffset>180975</wp:posOffset>
            </wp:positionH>
            <wp:positionV relativeFrom="paragraph">
              <wp:posOffset>8534400</wp:posOffset>
            </wp:positionV>
            <wp:extent cx="609600" cy="609600"/>
            <wp:effectExtent l="0" t="0" r="0" b="0"/>
            <wp:wrapNone/>
            <wp:docPr id="2064117911" name="Graphic 2064117911"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7911" name="Graphic 2064117911" descr="Badge 6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2336" behindDoc="0" locked="0" layoutInCell="1" allowOverlap="1" wp14:anchorId="6C2D46C9" wp14:editId="200180A3">
            <wp:simplePos x="0" y="0"/>
            <wp:positionH relativeFrom="leftMargin">
              <wp:posOffset>161925</wp:posOffset>
            </wp:positionH>
            <wp:positionV relativeFrom="paragraph">
              <wp:posOffset>-104775</wp:posOffset>
            </wp:positionV>
            <wp:extent cx="609600" cy="609600"/>
            <wp:effectExtent l="0" t="0" r="0" b="0"/>
            <wp:wrapNone/>
            <wp:docPr id="32653637"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637" name="Graphic 32653637" descr="Badge 1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4B0AB2D" wp14:editId="38A3E5DE">
            <wp:simplePos x="0" y="0"/>
            <wp:positionH relativeFrom="margin">
              <wp:posOffset>4953000</wp:posOffset>
            </wp:positionH>
            <wp:positionV relativeFrom="paragraph">
              <wp:posOffset>-1247775</wp:posOffset>
            </wp:positionV>
            <wp:extent cx="1476375" cy="1476375"/>
            <wp:effectExtent l="0" t="0" r="9525" b="0"/>
            <wp:wrapNone/>
            <wp:docPr id="1326844262" name="Picture 1326844262"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B64DB1" wp14:editId="26CF4330">
            <wp:simplePos x="0" y="0"/>
            <wp:positionH relativeFrom="margin">
              <wp:posOffset>-744220</wp:posOffset>
            </wp:positionH>
            <wp:positionV relativeFrom="paragraph">
              <wp:posOffset>-114300</wp:posOffset>
            </wp:positionV>
            <wp:extent cx="7181850" cy="9791700"/>
            <wp:effectExtent l="19050" t="0" r="19050" b="571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3360" behindDoc="0" locked="0" layoutInCell="1" allowOverlap="1" wp14:anchorId="785151A4" wp14:editId="62B6032D">
            <wp:simplePos x="0" y="0"/>
            <wp:positionH relativeFrom="leftMargin">
              <wp:posOffset>190500</wp:posOffset>
            </wp:positionH>
            <wp:positionV relativeFrom="paragraph">
              <wp:posOffset>1619250</wp:posOffset>
            </wp:positionV>
            <wp:extent cx="609600" cy="609600"/>
            <wp:effectExtent l="0" t="0" r="0" b="0"/>
            <wp:wrapNone/>
            <wp:docPr id="247296342" name="Graphic 24729634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96342" name="Graphic 247296342" descr="Badg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4384" behindDoc="0" locked="0" layoutInCell="1" allowOverlap="1" wp14:anchorId="7BA4C643" wp14:editId="7B56EE46">
            <wp:simplePos x="0" y="0"/>
            <wp:positionH relativeFrom="leftMargin">
              <wp:posOffset>180975</wp:posOffset>
            </wp:positionH>
            <wp:positionV relativeFrom="paragraph">
              <wp:posOffset>3352800</wp:posOffset>
            </wp:positionV>
            <wp:extent cx="609600" cy="609600"/>
            <wp:effectExtent l="0" t="0" r="0" b="0"/>
            <wp:wrapNone/>
            <wp:docPr id="1360198207" name="Graphic 136019820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98207" name="Graphic 1360198207" descr="Badge 3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6432" behindDoc="0" locked="0" layoutInCell="1" allowOverlap="1" wp14:anchorId="50FFF009" wp14:editId="05A865CF">
            <wp:simplePos x="0" y="0"/>
            <wp:positionH relativeFrom="leftMargin">
              <wp:posOffset>190500</wp:posOffset>
            </wp:positionH>
            <wp:positionV relativeFrom="paragraph">
              <wp:posOffset>6810375</wp:posOffset>
            </wp:positionV>
            <wp:extent cx="609600" cy="609600"/>
            <wp:effectExtent l="0" t="0" r="0" b="0"/>
            <wp:wrapNone/>
            <wp:docPr id="61487404" name="Graphic 61487404"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7404" name="Graphic 61487404" descr="Badge 5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p>
    <w:p w14:paraId="3A341219" w14:textId="77777777" w:rsidR="00413FC9" w:rsidRDefault="00413FC9" w:rsidP="00413FC9">
      <w:pPr>
        <w:rPr>
          <w:b/>
          <w:bCs/>
          <w:i/>
          <w:iCs/>
          <w:color w:val="FF0000"/>
        </w:rPr>
      </w:pPr>
      <w:r>
        <w:rPr>
          <w:b/>
          <w:bCs/>
          <w:i/>
          <w:iCs/>
          <w:color w:val="FF0000"/>
        </w:rPr>
        <w:br w:type="page"/>
      </w:r>
    </w:p>
    <w:p w14:paraId="60D7FF07" w14:textId="77777777" w:rsidR="00413FC9" w:rsidRDefault="00413FC9" w:rsidP="00413FC9">
      <w:pPr>
        <w:pStyle w:val="Title"/>
      </w:pPr>
      <w:r>
        <w:rPr>
          <w:noProof/>
        </w:rPr>
        <w:lastRenderedPageBreak/>
        <w:drawing>
          <wp:anchor distT="0" distB="0" distL="114300" distR="114300" simplePos="0" relativeHeight="251677696" behindDoc="0" locked="0" layoutInCell="1" allowOverlap="1" wp14:anchorId="40B4ECF6" wp14:editId="77F37873">
            <wp:simplePos x="0" y="0"/>
            <wp:positionH relativeFrom="page">
              <wp:posOffset>6000750</wp:posOffset>
            </wp:positionH>
            <wp:positionV relativeFrom="paragraph">
              <wp:posOffset>-1133475</wp:posOffset>
            </wp:positionV>
            <wp:extent cx="1476375" cy="1476375"/>
            <wp:effectExtent l="0" t="0" r="9525" b="0"/>
            <wp:wrapNone/>
            <wp:docPr id="1254504246" name="Picture 1254504246"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Burns Assessment</w:t>
      </w:r>
    </w:p>
    <w:p w14:paraId="595F887B" w14:textId="77777777" w:rsidR="00413FC9" w:rsidRDefault="00413FC9" w:rsidP="00413FC9">
      <w:r w:rsidRPr="00CC7D97">
        <w:rPr>
          <w:lang w:val="en-US"/>
        </w:rPr>
        <w:t>250,000 people in the UK receive burn injuries every year</w:t>
      </w:r>
      <w:r>
        <w:rPr>
          <w:lang w:val="en-US"/>
        </w:rPr>
        <w:t xml:space="preserve"> (Wounds International, 2014). </w:t>
      </w:r>
      <w:r w:rsidRPr="00CC7D97">
        <w:rPr>
          <w:lang w:val="en-US"/>
        </w:rPr>
        <w:t>Around 90% of burn injuries in the UK are non-complex wounds that can be safely and effectively managed outside of specialist burn units</w:t>
      </w:r>
      <w:r>
        <w:rPr>
          <w:lang w:val="en-US"/>
        </w:rPr>
        <w:t xml:space="preserve"> (Wounds International, 2014). </w:t>
      </w:r>
      <w:r w:rsidRPr="00CC7D97">
        <w:rPr>
          <w:lang w:val="en-US"/>
        </w:rPr>
        <w:t>The quality of initial care will affect the pain and distress a patient may experience</w:t>
      </w:r>
      <w:r>
        <w:rPr>
          <w:lang w:val="en-US"/>
        </w:rPr>
        <w:t xml:space="preserve"> and</w:t>
      </w:r>
      <w:r w:rsidRPr="00CC7D97">
        <w:rPr>
          <w:lang w:val="en-US"/>
        </w:rPr>
        <w:t xml:space="preserve"> will greatly influence the aesthetic and functional outcome</w:t>
      </w:r>
      <w:r>
        <w:rPr>
          <w:lang w:val="en-US"/>
        </w:rPr>
        <w:t xml:space="preserve"> (Enoch et al, 2009; Brigham and McLoughlin, 1996, American Burn Association, 2013; Hudspath and </w:t>
      </w:r>
      <w:proofErr w:type="spellStart"/>
      <w:r>
        <w:rPr>
          <w:lang w:val="en-US"/>
        </w:rPr>
        <w:t>Rayatt</w:t>
      </w:r>
      <w:proofErr w:type="spellEnd"/>
      <w:r>
        <w:rPr>
          <w:lang w:val="en-US"/>
        </w:rPr>
        <w:t>, 2010).</w:t>
      </w:r>
    </w:p>
    <w:p w14:paraId="4103C7D3" w14:textId="77777777" w:rsidR="00413FC9" w:rsidRDefault="00413FC9" w:rsidP="00413FC9">
      <w:r>
        <w:t>All burn victims should be evaluated first as trauma patients, using advanced life-support guidelines and an ABCDE assessment.</w:t>
      </w:r>
    </w:p>
    <w:p w14:paraId="4915CE22" w14:textId="77777777" w:rsidR="00413FC9" w:rsidRDefault="00413FC9" w:rsidP="00413FC9">
      <w:r>
        <w:t>There should be a particular emphasis on airway and breathing as these may be compromised by:</w:t>
      </w:r>
    </w:p>
    <w:p w14:paraId="6491B814" w14:textId="77777777" w:rsidR="00413FC9" w:rsidRDefault="00413FC9" w:rsidP="00413FC9">
      <w:pPr>
        <w:numPr>
          <w:ilvl w:val="0"/>
          <w:numId w:val="1"/>
        </w:numPr>
      </w:pPr>
      <w:r w:rsidRPr="00CC7D97">
        <w:t>Mechanical restriction of breathing (e.g. due to a circumferential deep thermal burn to the lower part of the face).</w:t>
      </w:r>
    </w:p>
    <w:p w14:paraId="454FCD47" w14:textId="14C6B6B5" w:rsidR="00413FC9" w:rsidRPr="00CC7D97" w:rsidRDefault="00413FC9" w:rsidP="00413FC9">
      <w:pPr>
        <w:numPr>
          <w:ilvl w:val="0"/>
          <w:numId w:val="1"/>
        </w:numPr>
      </w:pPr>
      <w:r w:rsidRPr="00CC7D97">
        <w:t>Blast injury (e.g. causing penetration of the lung).</w:t>
      </w:r>
    </w:p>
    <w:p w14:paraId="5E42AC9E" w14:textId="72BB89F9" w:rsidR="00413FC9" w:rsidRDefault="00413FC9" w:rsidP="00413FC9">
      <w:pPr>
        <w:numPr>
          <w:ilvl w:val="0"/>
          <w:numId w:val="1"/>
        </w:numPr>
      </w:pPr>
      <w:r w:rsidRPr="00CC7D97">
        <w:t>Smoke inhalation (e.g. combustion products causing lung irritation and the effects of carboxyhaemoglobin</w:t>
      </w:r>
      <w:proofErr w:type="gramStart"/>
      <w:r w:rsidRPr="00CC7D97">
        <w:t>).</w:t>
      </w:r>
      <w:r>
        <w:t>A</w:t>
      </w:r>
      <w:proofErr w:type="gramEnd"/>
      <w:r>
        <w:t xml:space="preserve"> patient history and physical examination should identify issues that impact on the immediate management of the patient:</w:t>
      </w:r>
    </w:p>
    <w:p w14:paraId="3EE50E07" w14:textId="052EDE1C" w:rsidR="00413FC9" w:rsidRDefault="00413FC9" w:rsidP="00413FC9">
      <w:r>
        <w:rPr>
          <w:noProof/>
        </w:rPr>
        <w:drawing>
          <wp:inline distT="0" distB="0" distL="0" distR="0" wp14:anchorId="428BB6A6" wp14:editId="3E0AC739">
            <wp:extent cx="5486400" cy="3200400"/>
            <wp:effectExtent l="38100" t="0" r="38100" b="19050"/>
            <wp:docPr id="79106814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457FA35" w14:textId="77777777" w:rsidR="00413FC9" w:rsidRDefault="00413FC9" w:rsidP="00413FC9">
      <w:r>
        <w:t>*</w:t>
      </w:r>
      <w:proofErr w:type="gramStart"/>
      <w:r>
        <w:t>including</w:t>
      </w:r>
      <w:proofErr w:type="gramEnd"/>
      <w:r>
        <w:t xml:space="preserve"> any involvement of the face, eyes, ears, hands, genitals or feet</w:t>
      </w:r>
    </w:p>
    <w:p w14:paraId="7C66EF74" w14:textId="77777777" w:rsidR="00F01793" w:rsidRDefault="00F01793" w:rsidP="00413FC9">
      <w:pPr>
        <w:pStyle w:val="Title"/>
      </w:pPr>
    </w:p>
    <w:p w14:paraId="7233D6E3" w14:textId="77777777" w:rsidR="00F01793" w:rsidRDefault="00F01793" w:rsidP="00413FC9">
      <w:pPr>
        <w:pStyle w:val="Title"/>
      </w:pPr>
    </w:p>
    <w:p w14:paraId="0F1990BB" w14:textId="77777777" w:rsidR="00F01793" w:rsidRDefault="00F01793" w:rsidP="00413FC9">
      <w:pPr>
        <w:pStyle w:val="Title"/>
      </w:pPr>
    </w:p>
    <w:p w14:paraId="6E26B105" w14:textId="1FA8FD9C" w:rsidR="00413FC9" w:rsidRDefault="00F01793" w:rsidP="00413FC9">
      <w:pPr>
        <w:pStyle w:val="Title"/>
      </w:pPr>
      <w:r>
        <w:rPr>
          <w:noProof/>
        </w:rPr>
        <w:lastRenderedPageBreak/>
        <w:drawing>
          <wp:anchor distT="0" distB="0" distL="114300" distR="114300" simplePos="0" relativeHeight="251676672" behindDoc="0" locked="0" layoutInCell="1" allowOverlap="1" wp14:anchorId="6F3F445E" wp14:editId="64172AE2">
            <wp:simplePos x="0" y="0"/>
            <wp:positionH relativeFrom="margin">
              <wp:posOffset>5105547</wp:posOffset>
            </wp:positionH>
            <wp:positionV relativeFrom="paragraph">
              <wp:posOffset>-1038240</wp:posOffset>
            </wp:positionV>
            <wp:extent cx="1476375" cy="1476375"/>
            <wp:effectExtent l="0" t="0" r="9525" b="0"/>
            <wp:wrapNone/>
            <wp:docPr id="1970565982" name="Picture 1970565982"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C9">
        <w:t>Causes of Burns</w:t>
      </w:r>
    </w:p>
    <w:p w14:paraId="5D621110" w14:textId="77777777" w:rsidR="00413FC9" w:rsidRDefault="00413FC9" w:rsidP="00413FC9">
      <w:pPr>
        <w:pStyle w:val="Heading1"/>
      </w:pPr>
      <w:r w:rsidRPr="00CC7D97">
        <w:t>Thermal</w:t>
      </w:r>
    </w:p>
    <w:p w14:paraId="16358395" w14:textId="5283DF9F" w:rsidR="00413FC9" w:rsidRPr="00CC7D97" w:rsidRDefault="00413FC9" w:rsidP="00413FC9">
      <w:pPr>
        <w:pStyle w:val="ListParagraph"/>
        <w:numPr>
          <w:ilvl w:val="0"/>
          <w:numId w:val="6"/>
        </w:numPr>
        <w:rPr>
          <w:b/>
          <w:bCs/>
        </w:rPr>
      </w:pPr>
      <w:r w:rsidRPr="00CC7D97">
        <w:rPr>
          <w:b/>
          <w:bCs/>
        </w:rPr>
        <w:t>Flame injury</w:t>
      </w:r>
      <w:r>
        <w:t xml:space="preserve"> - e.g. gas flame when cooking, candle, open </w:t>
      </w:r>
      <w:proofErr w:type="gramStart"/>
      <w:r>
        <w:t>camp fire</w:t>
      </w:r>
      <w:proofErr w:type="gramEnd"/>
      <w:r>
        <w:t xml:space="preserve"> – can be any depth</w:t>
      </w:r>
    </w:p>
    <w:p w14:paraId="1E05ACC5" w14:textId="4B8F862F" w:rsidR="00413FC9" w:rsidRPr="00CC7D97" w:rsidRDefault="00413FC9" w:rsidP="00413FC9">
      <w:pPr>
        <w:pStyle w:val="ListParagraph"/>
        <w:numPr>
          <w:ilvl w:val="0"/>
          <w:numId w:val="6"/>
        </w:numPr>
        <w:rPr>
          <w:b/>
          <w:bCs/>
        </w:rPr>
      </w:pPr>
      <w:r w:rsidRPr="00CC7D97">
        <w:rPr>
          <w:b/>
          <w:bCs/>
        </w:rPr>
        <w:t>Scalds</w:t>
      </w:r>
      <w:r>
        <w:t xml:space="preserve"> – frequently due to spilling of hot food, drinks and liquids or immersion in a hot bath/shower – tend to be superficial and partial thickness burns.</w:t>
      </w:r>
    </w:p>
    <w:p w14:paraId="5AC1B989" w14:textId="75130B24" w:rsidR="00413FC9" w:rsidRPr="00413FC9" w:rsidRDefault="00413FC9" w:rsidP="00413FC9">
      <w:pPr>
        <w:pStyle w:val="ListParagraph"/>
        <w:numPr>
          <w:ilvl w:val="0"/>
          <w:numId w:val="6"/>
        </w:numPr>
        <w:rPr>
          <w:b/>
          <w:bCs/>
        </w:rPr>
      </w:pPr>
      <w:r w:rsidRPr="00CC7D97">
        <w:rPr>
          <w:b/>
          <w:bCs/>
        </w:rPr>
        <w:t>Contact burns</w:t>
      </w:r>
      <w:r>
        <w:t xml:space="preserve"> – when the skin touches an extremely hot object or a less hot object for a very long time e.g. when a patient has lost consciousness, such as those with epilepsy or misuse alcohol or drugs, or in older people after a fall. Common sources of contact burns include irons, oven doors, radiators and glass fronts of gas fires – tend to cause deep dermal or full thickness </w:t>
      </w:r>
      <w:proofErr w:type="gramStart"/>
      <w:r>
        <w:t>burns</w:t>
      </w:r>
      <w:proofErr w:type="gramEnd"/>
    </w:p>
    <w:p w14:paraId="5E2537FB" w14:textId="6C82F7B7" w:rsidR="00413FC9" w:rsidRPr="00413FC9" w:rsidRDefault="00413FC9" w:rsidP="00413FC9">
      <w:r w:rsidRPr="00CC7D97">
        <w:rPr>
          <w:noProof/>
        </w:rPr>
        <w:drawing>
          <wp:inline distT="0" distB="0" distL="0" distR="0" wp14:anchorId="395B3D47" wp14:editId="7C4A9266">
            <wp:extent cx="2156042" cy="1143635"/>
            <wp:effectExtent l="0" t="0" r="0" b="0"/>
            <wp:docPr id="7180" name="Picture 12" descr="A close-up of a person's finger&#10;&#10;Description automatically generated">
              <a:extLst xmlns:a="http://schemas.openxmlformats.org/drawingml/2006/main">
                <a:ext uri="{FF2B5EF4-FFF2-40B4-BE49-F238E27FC236}">
                  <a16:creationId xmlns:a16="http://schemas.microsoft.com/office/drawing/2014/main" id="{0C13C89D-DCFF-8C73-E0B0-7685E93A6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A close-up of a person's finger&#10;&#10;Description automatically generated">
                      <a:extLst>
                        <a:ext uri="{FF2B5EF4-FFF2-40B4-BE49-F238E27FC236}">
                          <a16:creationId xmlns:a16="http://schemas.microsoft.com/office/drawing/2014/main" id="{0C13C89D-DCFF-8C73-E0B0-7685E93A60B0}"/>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049" t="7099" b="52875"/>
                    <a:stretch/>
                  </pic:blipFill>
                  <pic:spPr bwMode="auto">
                    <a:xfrm>
                      <a:off x="0" y="0"/>
                      <a:ext cx="2170031" cy="1151055"/>
                    </a:xfrm>
                    <a:prstGeom prst="rect">
                      <a:avLst/>
                    </a:prstGeom>
                    <a:noFill/>
                  </pic:spPr>
                </pic:pic>
              </a:graphicData>
            </a:graphic>
          </wp:inline>
        </w:drawing>
      </w:r>
      <w:r w:rsidRPr="00CC7D97">
        <w:rPr>
          <w:noProof/>
        </w:rPr>
        <w:t xml:space="preserve"> </w:t>
      </w:r>
      <w:r w:rsidRPr="00CC7D97">
        <w:rPr>
          <w:noProof/>
        </w:rPr>
        <w:drawing>
          <wp:inline distT="0" distB="0" distL="0" distR="0" wp14:anchorId="53DF4971" wp14:editId="38114D97">
            <wp:extent cx="1583886" cy="1136910"/>
            <wp:effectExtent l="0" t="0" r="0" b="6350"/>
            <wp:docPr id="7172" name="Picture 4" descr="A close-up of a burn on a person's back&#10;&#10;Description automatically generated">
              <a:extLst xmlns:a="http://schemas.openxmlformats.org/drawingml/2006/main">
                <a:ext uri="{FF2B5EF4-FFF2-40B4-BE49-F238E27FC236}">
                  <a16:creationId xmlns:a16="http://schemas.microsoft.com/office/drawing/2014/main" id="{C73D82C1-755F-504C-6370-196D5BC3C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A close-up of a burn on a person's back&#10;&#10;Description automatically generated">
                      <a:extLst>
                        <a:ext uri="{FF2B5EF4-FFF2-40B4-BE49-F238E27FC236}">
                          <a16:creationId xmlns:a16="http://schemas.microsoft.com/office/drawing/2014/main" id="{C73D82C1-755F-504C-6370-196D5BC3C8FA}"/>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868" t="10296" r="4898" b="22695"/>
                    <a:stretch/>
                  </pic:blipFill>
                  <pic:spPr bwMode="auto">
                    <a:xfrm>
                      <a:off x="0" y="0"/>
                      <a:ext cx="1597071" cy="1146374"/>
                    </a:xfrm>
                    <a:prstGeom prst="rect">
                      <a:avLst/>
                    </a:prstGeom>
                    <a:noFill/>
                  </pic:spPr>
                </pic:pic>
              </a:graphicData>
            </a:graphic>
          </wp:inline>
        </w:drawing>
      </w:r>
      <w:r w:rsidRPr="00CC7D97">
        <w:rPr>
          <w:noProof/>
        </w:rPr>
        <w:t xml:space="preserve"> </w:t>
      </w:r>
      <w:r w:rsidRPr="00CC7D97">
        <w:rPr>
          <w:noProof/>
        </w:rPr>
        <w:drawing>
          <wp:inline distT="0" distB="0" distL="0" distR="0" wp14:anchorId="0ADA7605" wp14:editId="79EE6153">
            <wp:extent cx="1407977" cy="1123877"/>
            <wp:effectExtent l="0" t="0" r="1905" b="635"/>
            <wp:docPr id="4098" name="Picture 2" descr="A person's leg with a burn&#10;&#10;Description automatically generated">
              <a:extLst xmlns:a="http://schemas.openxmlformats.org/drawingml/2006/main">
                <a:ext uri="{FF2B5EF4-FFF2-40B4-BE49-F238E27FC236}">
                  <a16:creationId xmlns:a16="http://schemas.microsoft.com/office/drawing/2014/main" id="{1B64FDB7-B70B-34BA-73BD-92CFEE069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erson's leg with a burn&#10;&#10;Description automatically generated">
                      <a:extLst>
                        <a:ext uri="{FF2B5EF4-FFF2-40B4-BE49-F238E27FC236}">
                          <a16:creationId xmlns:a16="http://schemas.microsoft.com/office/drawing/2014/main" id="{1B64FDB7-B70B-34BA-73BD-92CFEE0697E2}"/>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0178"/>
                    <a:stretch/>
                  </pic:blipFill>
                  <pic:spPr bwMode="auto">
                    <a:xfrm>
                      <a:off x="0" y="0"/>
                      <a:ext cx="1418324" cy="1132136"/>
                    </a:xfrm>
                    <a:prstGeom prst="rect">
                      <a:avLst/>
                    </a:prstGeom>
                    <a:noFill/>
                  </pic:spPr>
                </pic:pic>
              </a:graphicData>
            </a:graphic>
          </wp:inline>
        </w:drawing>
      </w:r>
      <w:r w:rsidRPr="00CC7D97">
        <w:rPr>
          <w:noProof/>
        </w:rPr>
        <w:t xml:space="preserve"> </w:t>
      </w:r>
      <w:r w:rsidRPr="00CC7D97">
        <w:rPr>
          <w:noProof/>
        </w:rPr>
        <w:drawing>
          <wp:inline distT="0" distB="0" distL="0" distR="0" wp14:anchorId="4918A03E" wp14:editId="50C8445D">
            <wp:extent cx="1770701" cy="1500505"/>
            <wp:effectExtent l="0" t="0" r="1270" b="4445"/>
            <wp:docPr id="4106" name="Picture 10" descr="Burn Classification, Depth, Burn, Chart, Mid-Partial, Blisters, 2nd Degree, Mid Partial, Burn Depth, Assessment, Characteristics">
              <a:extLst xmlns:a="http://schemas.openxmlformats.org/drawingml/2006/main">
                <a:ext uri="{FF2B5EF4-FFF2-40B4-BE49-F238E27FC236}">
                  <a16:creationId xmlns:a16="http://schemas.microsoft.com/office/drawing/2014/main" id="{A6616B52-9CA4-3524-6942-F459D42E6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Burn Classification, Depth, Burn, Chart, Mid-Partial, Blisters, 2nd Degree, Mid Partial, Burn Depth, Assessment, Characteristics">
                      <a:extLst>
                        <a:ext uri="{FF2B5EF4-FFF2-40B4-BE49-F238E27FC236}">
                          <a16:creationId xmlns:a16="http://schemas.microsoft.com/office/drawing/2014/main" id="{A6616B52-9CA4-3524-6942-F459D42E6F9D}"/>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1778" t="19006" r="34591" b="16334"/>
                    <a:stretch/>
                  </pic:blipFill>
                  <pic:spPr bwMode="auto">
                    <a:xfrm>
                      <a:off x="0" y="0"/>
                      <a:ext cx="1780643" cy="1508930"/>
                    </a:xfrm>
                    <a:prstGeom prst="rect">
                      <a:avLst/>
                    </a:prstGeom>
                    <a:noFill/>
                    <a:ln>
                      <a:noFill/>
                    </a:ln>
                    <a:extLst>
                      <a:ext uri="{53640926-AAD7-44D8-BBD7-CCE9431645EC}">
                        <a14:shadowObscured xmlns:a14="http://schemas.microsoft.com/office/drawing/2010/main"/>
                      </a:ext>
                    </a:extLst>
                  </pic:spPr>
                </pic:pic>
              </a:graphicData>
            </a:graphic>
          </wp:inline>
        </w:drawing>
      </w:r>
      <w:r w:rsidRPr="00CC7D97">
        <w:rPr>
          <w:noProof/>
        </w:rPr>
        <w:drawing>
          <wp:inline distT="0" distB="0" distL="0" distR="0" wp14:anchorId="2DF37575" wp14:editId="6FEDE2E4">
            <wp:extent cx="1190625" cy="1511935"/>
            <wp:effectExtent l="0" t="0" r="9525" b="0"/>
            <wp:docPr id="4100" name="Picture 4" descr="A close up of a burn on a person's arm&#10;&#10;Description automatically generated">
              <a:extLst xmlns:a="http://schemas.openxmlformats.org/drawingml/2006/main">
                <a:ext uri="{FF2B5EF4-FFF2-40B4-BE49-F238E27FC236}">
                  <a16:creationId xmlns:a16="http://schemas.microsoft.com/office/drawing/2014/main" id="{A7EA5D21-2476-E7D3-6D3F-2859FAC35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 close up of a burn on a person's arm&#10;&#10;Description automatically generated">
                      <a:extLst>
                        <a:ext uri="{FF2B5EF4-FFF2-40B4-BE49-F238E27FC236}">
                          <a16:creationId xmlns:a16="http://schemas.microsoft.com/office/drawing/2014/main" id="{A7EA5D21-2476-E7D3-6D3F-2859FAC358AB}"/>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604" r="15713" b="15322"/>
                    <a:stretch/>
                  </pic:blipFill>
                  <pic:spPr bwMode="auto">
                    <a:xfrm>
                      <a:off x="0" y="0"/>
                      <a:ext cx="1193588" cy="1515697"/>
                    </a:xfrm>
                    <a:prstGeom prst="rect">
                      <a:avLst/>
                    </a:prstGeom>
                    <a:noFill/>
                    <a:ln>
                      <a:noFill/>
                    </a:ln>
                    <a:extLst>
                      <a:ext uri="{53640926-AAD7-44D8-BBD7-CCE9431645EC}">
                        <a14:shadowObscured xmlns:a14="http://schemas.microsoft.com/office/drawing/2010/main"/>
                      </a:ext>
                    </a:extLst>
                  </pic:spPr>
                </pic:pic>
              </a:graphicData>
            </a:graphic>
          </wp:inline>
        </w:drawing>
      </w:r>
      <w:r w:rsidRPr="00CC7D97">
        <w:rPr>
          <w:noProof/>
        </w:rPr>
        <w:t xml:space="preserve">  </w:t>
      </w:r>
      <w:r w:rsidRPr="00CC7D97">
        <w:rPr>
          <w:noProof/>
        </w:rPr>
        <w:drawing>
          <wp:inline distT="0" distB="0" distL="0" distR="0" wp14:anchorId="1426396B" wp14:editId="197589A0">
            <wp:extent cx="1781175" cy="1494790"/>
            <wp:effectExtent l="0" t="0" r="9525" b="0"/>
            <wp:docPr id="3080" name="Picture 8" descr="A person with a burn on their arm&#10;&#10;Description automatically generated">
              <a:extLst xmlns:a="http://schemas.openxmlformats.org/drawingml/2006/main">
                <a:ext uri="{FF2B5EF4-FFF2-40B4-BE49-F238E27FC236}">
                  <a16:creationId xmlns:a16="http://schemas.microsoft.com/office/drawing/2014/main" id="{C78742AA-FC5A-4798-087A-EC2AC901D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A person with a burn on their arm&#10;&#10;Description automatically generated">
                      <a:extLst>
                        <a:ext uri="{FF2B5EF4-FFF2-40B4-BE49-F238E27FC236}">
                          <a16:creationId xmlns:a16="http://schemas.microsoft.com/office/drawing/2014/main" id="{C78742AA-FC5A-4798-087A-EC2AC901D208}"/>
                        </a:ext>
                      </a:extLs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084" t="13334" r="12994" b="20701"/>
                    <a:stretch/>
                  </pic:blipFill>
                  <pic:spPr bwMode="auto">
                    <a:xfrm>
                      <a:off x="0" y="0"/>
                      <a:ext cx="1787681" cy="1500250"/>
                    </a:xfrm>
                    <a:prstGeom prst="rect">
                      <a:avLst/>
                    </a:prstGeom>
                    <a:noFill/>
                    <a:ln>
                      <a:noFill/>
                    </a:ln>
                    <a:extLst>
                      <a:ext uri="{53640926-AAD7-44D8-BBD7-CCE9431645EC}">
                        <a14:shadowObscured xmlns:a14="http://schemas.microsoft.com/office/drawing/2010/main"/>
                      </a:ext>
                    </a:extLst>
                  </pic:spPr>
                </pic:pic>
              </a:graphicData>
            </a:graphic>
          </wp:inline>
        </w:drawing>
      </w:r>
      <w:r w:rsidRPr="00CC7D97">
        <w:rPr>
          <w:noProof/>
        </w:rPr>
        <w:t xml:space="preserve"> </w:t>
      </w:r>
      <w:r w:rsidRPr="00CC7D97">
        <w:rPr>
          <w:noProof/>
        </w:rPr>
        <w:drawing>
          <wp:inline distT="0" distB="0" distL="0" distR="0" wp14:anchorId="4D2D8B1A" wp14:editId="673E4553">
            <wp:extent cx="1488181" cy="781707"/>
            <wp:effectExtent l="0" t="8890" r="8255" b="8255"/>
            <wp:docPr id="3082" name="Picture 10" descr="Burn Classification, Depth, Burn, Chart, Full Thickness, Eschar, 3rd Degree, Burn Depth, Assessment, Characteristics">
              <a:extLst xmlns:a="http://schemas.openxmlformats.org/drawingml/2006/main">
                <a:ext uri="{FF2B5EF4-FFF2-40B4-BE49-F238E27FC236}">
                  <a16:creationId xmlns:a16="http://schemas.microsoft.com/office/drawing/2014/main" id="{49CE4BE9-1EA1-CF26-1009-38F8A67DB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Burn Classification, Depth, Burn, Chart, Full Thickness, Eschar, 3rd Degree, Burn Depth, Assessment, Characteristics">
                      <a:extLst>
                        <a:ext uri="{FF2B5EF4-FFF2-40B4-BE49-F238E27FC236}">
                          <a16:creationId xmlns:a16="http://schemas.microsoft.com/office/drawing/2014/main" id="{49CE4BE9-1EA1-CF26-1009-38F8A67DB7F5}"/>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210" t="19883" r="22368" b="18466"/>
                    <a:stretch/>
                  </pic:blipFill>
                  <pic:spPr bwMode="auto">
                    <a:xfrm rot="5400000">
                      <a:off x="0" y="0"/>
                      <a:ext cx="1512978" cy="794732"/>
                    </a:xfrm>
                    <a:prstGeom prst="rect">
                      <a:avLst/>
                    </a:prstGeom>
                    <a:noFill/>
                  </pic:spPr>
                </pic:pic>
              </a:graphicData>
            </a:graphic>
          </wp:inline>
        </w:drawing>
      </w:r>
    </w:p>
    <w:p w14:paraId="54F7B0E8" w14:textId="77777777" w:rsidR="00413FC9" w:rsidRDefault="00413FC9" w:rsidP="00413FC9">
      <w:pPr>
        <w:pStyle w:val="Heading1"/>
      </w:pPr>
      <w:r>
        <w:t>Electrical</w:t>
      </w:r>
    </w:p>
    <w:p w14:paraId="3D4AA2F3" w14:textId="77777777" w:rsidR="00413FC9" w:rsidRDefault="00413FC9" w:rsidP="00413FC9">
      <w:r>
        <w:t>Electrical burns occur when electricity flows through the body from an entry point to an exit point. The burn is caused by the heat energy of the electric current damaging the tissue along its path of flow. The extend of tissue damage is determined by the voltage of the current. Electrical burns may cause arrythmias and so cardiac monitoring should be considered.</w:t>
      </w:r>
    </w:p>
    <w:p w14:paraId="735A28FA" w14:textId="393B1AD6" w:rsidR="00413FC9" w:rsidRPr="00CC7D97" w:rsidRDefault="00413FC9" w:rsidP="00413FC9">
      <w:pPr>
        <w:pStyle w:val="ListParagraph"/>
        <w:numPr>
          <w:ilvl w:val="0"/>
          <w:numId w:val="8"/>
        </w:numPr>
        <w:rPr>
          <w:b/>
          <w:bCs/>
        </w:rPr>
      </w:pPr>
      <w:r w:rsidRPr="00CC7D97">
        <w:rPr>
          <w:b/>
          <w:bCs/>
        </w:rPr>
        <w:t>Low-voltage domestic current burns</w:t>
      </w:r>
      <w:r>
        <w:rPr>
          <w:b/>
          <w:bCs/>
        </w:rPr>
        <w:t xml:space="preserve"> </w:t>
      </w:r>
      <w:r>
        <w:t xml:space="preserve">– up to 220 to 220 volts - normally two </w:t>
      </w:r>
      <w:r w:rsidRPr="00CC7D97">
        <w:t>small</w:t>
      </w:r>
      <w:r>
        <w:t xml:space="preserve"> well-defined</w:t>
      </w:r>
      <w:r w:rsidRPr="00CC7D97">
        <w:t xml:space="preserve">, deep </w:t>
      </w:r>
      <w:r>
        <w:t xml:space="preserve">partial thickness or full-thickness </w:t>
      </w:r>
      <w:r w:rsidRPr="00CC7D97">
        <w:t xml:space="preserve">contact burns are seen at the entry </w:t>
      </w:r>
      <w:r>
        <w:t xml:space="preserve">(e.g. hands) </w:t>
      </w:r>
      <w:r w:rsidRPr="00CC7D97">
        <w:t>and exit points</w:t>
      </w:r>
      <w:r>
        <w:t xml:space="preserve"> (e.g. heels in contact with the ground)</w:t>
      </w:r>
    </w:p>
    <w:p w14:paraId="64E303D1" w14:textId="5CEA08B8" w:rsidR="00413FC9" w:rsidRPr="00CC7D97" w:rsidRDefault="00413FC9" w:rsidP="00413FC9">
      <w:pPr>
        <w:pStyle w:val="ListParagraph"/>
        <w:numPr>
          <w:ilvl w:val="0"/>
          <w:numId w:val="7"/>
        </w:numPr>
        <w:rPr>
          <w:b/>
          <w:bCs/>
        </w:rPr>
      </w:pPr>
      <w:r w:rsidRPr="00CC7D97">
        <w:rPr>
          <w:b/>
          <w:bCs/>
        </w:rPr>
        <w:t>High-voltage</w:t>
      </w:r>
      <w:r>
        <w:rPr>
          <w:b/>
          <w:bCs/>
        </w:rPr>
        <w:t xml:space="preserve"> (direct contact) – </w:t>
      </w:r>
      <w:r w:rsidRPr="003D4DFD">
        <w:t>1,000 volts or more</w:t>
      </w:r>
      <w:r>
        <w:t xml:space="preserve"> – full thickness burns</w:t>
      </w:r>
    </w:p>
    <w:p w14:paraId="007DCC34" w14:textId="77777777" w:rsidR="00F01793" w:rsidRDefault="00413FC9" w:rsidP="00F01793">
      <w:pPr>
        <w:pStyle w:val="ListParagraph"/>
        <w:numPr>
          <w:ilvl w:val="0"/>
          <w:numId w:val="7"/>
        </w:numPr>
      </w:pPr>
      <w:r>
        <w:rPr>
          <w:b/>
          <w:bCs/>
        </w:rPr>
        <w:t>High voltage (f</w:t>
      </w:r>
      <w:r w:rsidRPr="00CC7D97">
        <w:rPr>
          <w:b/>
          <w:bCs/>
        </w:rPr>
        <w:t>lash burns</w:t>
      </w:r>
      <w:r>
        <w:rPr>
          <w:b/>
          <w:bCs/>
        </w:rPr>
        <w:t>)</w:t>
      </w:r>
      <w:r>
        <w:t xml:space="preserve"> – occur when a person is exposed to an arc of high-voltage current, but the current does not actually enter the body. The associated heat energy causes superficial burns to exposed body parts such as the face, neck, </w:t>
      </w:r>
      <w:proofErr w:type="gramStart"/>
      <w:r>
        <w:t>hands</w:t>
      </w:r>
      <w:proofErr w:type="gramEnd"/>
      <w:r>
        <w:t xml:space="preserve"> and upper limbs. Ignited clothing may cause deeper burns - </w:t>
      </w:r>
      <w:r w:rsidRPr="00CC7D97">
        <w:t xml:space="preserve">superficial </w:t>
      </w:r>
      <w:r>
        <w:t xml:space="preserve">partial thickness </w:t>
      </w:r>
      <w:r w:rsidRPr="00CC7D97">
        <w:t>burns</w:t>
      </w:r>
      <w:r>
        <w:t xml:space="preserve"> or full-thickness injury about an electric arc, with potential death.</w:t>
      </w:r>
    </w:p>
    <w:p w14:paraId="474504CC" w14:textId="0CC69AF0" w:rsidR="00413FC9" w:rsidRDefault="00F01793" w:rsidP="002F1BE2">
      <w:r>
        <w:rPr>
          <w:noProof/>
        </w:rPr>
        <w:lastRenderedPageBreak/>
        <w:drawing>
          <wp:anchor distT="0" distB="0" distL="114300" distR="114300" simplePos="0" relativeHeight="251685888" behindDoc="0" locked="0" layoutInCell="1" allowOverlap="1" wp14:anchorId="4252DF84" wp14:editId="3B094C0A">
            <wp:simplePos x="0" y="0"/>
            <wp:positionH relativeFrom="margin">
              <wp:posOffset>5026660</wp:posOffset>
            </wp:positionH>
            <wp:positionV relativeFrom="paragraph">
              <wp:posOffset>-911639</wp:posOffset>
            </wp:positionV>
            <wp:extent cx="1476375" cy="1476375"/>
            <wp:effectExtent l="0" t="0" r="9525" b="0"/>
            <wp:wrapNone/>
            <wp:docPr id="1998385493" name="Picture 1998385493"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C9" w:rsidRPr="00CC7D97">
        <w:rPr>
          <w:noProof/>
        </w:rPr>
        <w:drawing>
          <wp:inline distT="0" distB="0" distL="0" distR="0" wp14:anchorId="639C73EB" wp14:editId="0417F3CA">
            <wp:extent cx="1200150" cy="1315688"/>
            <wp:effectExtent l="0" t="0" r="0" b="0"/>
            <wp:docPr id="6148" name="Picture 4" descr="Electrical burn - Stock Image - C025/9630 - Science Photo Library">
              <a:extLst xmlns:a="http://schemas.openxmlformats.org/drawingml/2006/main">
                <a:ext uri="{FF2B5EF4-FFF2-40B4-BE49-F238E27FC236}">
                  <a16:creationId xmlns:a16="http://schemas.microsoft.com/office/drawing/2014/main" id="{652CFAA3-D88F-6A64-56C8-566D391A0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Electrical burn - Stock Image - C025/9630 - Science Photo Library">
                      <a:extLst>
                        <a:ext uri="{FF2B5EF4-FFF2-40B4-BE49-F238E27FC236}">
                          <a16:creationId xmlns:a16="http://schemas.microsoft.com/office/drawing/2014/main" id="{652CFAA3-D88F-6A64-56C8-566D391A0BF8}"/>
                        </a:ext>
                      </a:extLs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28844" r="10724"/>
                    <a:stretch/>
                  </pic:blipFill>
                  <pic:spPr bwMode="auto">
                    <a:xfrm>
                      <a:off x="0" y="0"/>
                      <a:ext cx="1207045" cy="1323246"/>
                    </a:xfrm>
                    <a:prstGeom prst="rect">
                      <a:avLst/>
                    </a:prstGeom>
                    <a:noFill/>
                  </pic:spPr>
                </pic:pic>
              </a:graphicData>
            </a:graphic>
          </wp:inline>
        </w:drawing>
      </w:r>
      <w:r w:rsidR="00413FC9" w:rsidRPr="00CC7D97">
        <w:rPr>
          <w:noProof/>
        </w:rPr>
        <w:t xml:space="preserve"> </w:t>
      </w:r>
      <w:r w:rsidR="00413FC9" w:rsidRPr="00CC7D97">
        <w:rPr>
          <w:noProof/>
        </w:rPr>
        <w:drawing>
          <wp:inline distT="0" distB="0" distL="0" distR="0" wp14:anchorId="25F031B3" wp14:editId="0AAF650A">
            <wp:extent cx="1185046" cy="1311275"/>
            <wp:effectExtent l="0" t="0" r="0" b="3175"/>
            <wp:docPr id="6158" name="Picture 14" descr="Rehabilitation From Burns Injuries">
              <a:extLst xmlns:a="http://schemas.openxmlformats.org/drawingml/2006/main">
                <a:ext uri="{FF2B5EF4-FFF2-40B4-BE49-F238E27FC236}">
                  <a16:creationId xmlns:a16="http://schemas.microsoft.com/office/drawing/2014/main" id="{3E56F10E-28F4-113D-6EE0-5B2400CF2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 name="Picture 14" descr="Rehabilitation From Burns Injuries">
                      <a:extLst>
                        <a:ext uri="{FF2B5EF4-FFF2-40B4-BE49-F238E27FC236}">
                          <a16:creationId xmlns:a16="http://schemas.microsoft.com/office/drawing/2014/main" id="{3E56F10E-28F4-113D-6EE0-5B2400CF2C97}"/>
                        </a:ext>
                      </a:extLst>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8522" r="15674"/>
                    <a:stretch/>
                  </pic:blipFill>
                  <pic:spPr bwMode="auto">
                    <a:xfrm flipH="1">
                      <a:off x="0" y="0"/>
                      <a:ext cx="1211899" cy="1340988"/>
                    </a:xfrm>
                    <a:prstGeom prst="rect">
                      <a:avLst/>
                    </a:prstGeom>
                    <a:noFill/>
                  </pic:spPr>
                </pic:pic>
              </a:graphicData>
            </a:graphic>
          </wp:inline>
        </w:drawing>
      </w:r>
      <w:r w:rsidR="00413FC9" w:rsidRPr="00CC7D97">
        <w:rPr>
          <w:noProof/>
        </w:rPr>
        <w:t xml:space="preserve"> </w:t>
      </w:r>
      <w:r w:rsidR="00413FC9" w:rsidRPr="00CC7D97">
        <w:rPr>
          <w:noProof/>
        </w:rPr>
        <w:drawing>
          <wp:inline distT="0" distB="0" distL="0" distR="0" wp14:anchorId="05C3EF47" wp14:editId="48BF2493">
            <wp:extent cx="1197173" cy="1311915"/>
            <wp:effectExtent l="0" t="0" r="3175" b="2540"/>
            <wp:docPr id="6150" name="Picture 6" descr="Electrical Burns From Diathermy | PatientSafe Network">
              <a:extLst xmlns:a="http://schemas.openxmlformats.org/drawingml/2006/main">
                <a:ext uri="{FF2B5EF4-FFF2-40B4-BE49-F238E27FC236}">
                  <a16:creationId xmlns:a16="http://schemas.microsoft.com/office/drawing/2014/main" id="{BE95D303-B687-A133-7E0E-3041CE376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Electrical Burns From Diathermy | PatientSafe Network">
                      <a:extLst>
                        <a:ext uri="{FF2B5EF4-FFF2-40B4-BE49-F238E27FC236}">
                          <a16:creationId xmlns:a16="http://schemas.microsoft.com/office/drawing/2014/main" id="{BE95D303-B687-A133-7E0E-3041CE376B28}"/>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267" t="5334" r="3482" b="4567"/>
                    <a:stretch/>
                  </pic:blipFill>
                  <pic:spPr bwMode="auto">
                    <a:xfrm>
                      <a:off x="0" y="0"/>
                      <a:ext cx="1205288" cy="1320808"/>
                    </a:xfrm>
                    <a:prstGeom prst="rect">
                      <a:avLst/>
                    </a:prstGeom>
                    <a:noFill/>
                  </pic:spPr>
                </pic:pic>
              </a:graphicData>
            </a:graphic>
          </wp:inline>
        </w:drawing>
      </w:r>
      <w:r w:rsidR="00413FC9" w:rsidRPr="00CC7D97">
        <w:rPr>
          <w:noProof/>
        </w:rPr>
        <w:t xml:space="preserve"> </w:t>
      </w:r>
      <w:r w:rsidR="00413FC9" w:rsidRPr="00CC7D97">
        <w:rPr>
          <w:noProof/>
        </w:rPr>
        <w:drawing>
          <wp:inline distT="0" distB="0" distL="0" distR="0" wp14:anchorId="67EAF491" wp14:editId="3BB53E5C">
            <wp:extent cx="1050492" cy="1309370"/>
            <wp:effectExtent l="0" t="0" r="0" b="5080"/>
            <wp:docPr id="6" name="Picture 2" descr="Non-conductive wedding rings for electricians">
              <a:extLst xmlns:a="http://schemas.openxmlformats.org/drawingml/2006/main">
                <a:ext uri="{FF2B5EF4-FFF2-40B4-BE49-F238E27FC236}">
                  <a16:creationId xmlns:a16="http://schemas.microsoft.com/office/drawing/2014/main" id="{03D8BBB5-C802-1C84-0FAA-8672D4577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Non-conductive wedding rings for electricians">
                      <a:extLst>
                        <a:ext uri="{FF2B5EF4-FFF2-40B4-BE49-F238E27FC236}">
                          <a16:creationId xmlns:a16="http://schemas.microsoft.com/office/drawing/2014/main" id="{03D8BBB5-C802-1C84-0FAA-8672D45770A1}"/>
                        </a:ext>
                      </a:extLst>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584" r="8246" b="1"/>
                    <a:stretch/>
                  </pic:blipFill>
                  <pic:spPr bwMode="auto">
                    <a:xfrm>
                      <a:off x="0" y="0"/>
                      <a:ext cx="1056832" cy="1317273"/>
                    </a:xfrm>
                    <a:prstGeom prst="rect">
                      <a:avLst/>
                    </a:prstGeom>
                    <a:solidFill>
                      <a:srgbClr val="FFFFFF"/>
                    </a:solidFill>
                  </pic:spPr>
                </pic:pic>
              </a:graphicData>
            </a:graphic>
          </wp:inline>
        </w:drawing>
      </w:r>
      <w:r w:rsidR="00413FC9" w:rsidRPr="00CC7D97">
        <w:rPr>
          <w:noProof/>
        </w:rPr>
        <w:t xml:space="preserve"> </w:t>
      </w:r>
      <w:r w:rsidR="00413FC9" w:rsidRPr="00CC7D97">
        <w:rPr>
          <w:noProof/>
        </w:rPr>
        <w:drawing>
          <wp:inline distT="0" distB="0" distL="0" distR="0" wp14:anchorId="3326278A" wp14:editId="59C7A3FC">
            <wp:extent cx="1161739" cy="1337945"/>
            <wp:effectExtent l="0" t="0" r="635" b="0"/>
            <wp:docPr id="6154" name="Picture 10" descr="A close up of a hand&#10;&#10;Description automatically generated">
              <a:extLst xmlns:a="http://schemas.openxmlformats.org/drawingml/2006/main">
                <a:ext uri="{FF2B5EF4-FFF2-40B4-BE49-F238E27FC236}">
                  <a16:creationId xmlns:a16="http://schemas.microsoft.com/office/drawing/2014/main" id="{AE188186-75DC-3632-2CB5-2627E7CB4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descr="A close up of a hand&#10;&#10;Description automatically generated">
                      <a:extLst>
                        <a:ext uri="{FF2B5EF4-FFF2-40B4-BE49-F238E27FC236}">
                          <a16:creationId xmlns:a16="http://schemas.microsoft.com/office/drawing/2014/main" id="{AE188186-75DC-3632-2CB5-2627E7CB4487}"/>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2165"/>
                    <a:stretch/>
                  </pic:blipFill>
                  <pic:spPr bwMode="auto">
                    <a:xfrm>
                      <a:off x="0" y="0"/>
                      <a:ext cx="1164648" cy="1341295"/>
                    </a:xfrm>
                    <a:prstGeom prst="rect">
                      <a:avLst/>
                    </a:prstGeom>
                    <a:noFill/>
                    <a:ln>
                      <a:noFill/>
                    </a:ln>
                    <a:extLst>
                      <a:ext uri="{53640926-AAD7-44D8-BBD7-CCE9431645EC}">
                        <a14:shadowObscured xmlns:a14="http://schemas.microsoft.com/office/drawing/2010/main"/>
                      </a:ext>
                    </a:extLst>
                  </pic:spPr>
                </pic:pic>
              </a:graphicData>
            </a:graphic>
          </wp:inline>
        </w:drawing>
      </w:r>
      <w:r w:rsidR="00413FC9" w:rsidRPr="00CC7D97">
        <w:rPr>
          <w:noProof/>
        </w:rPr>
        <w:t xml:space="preserve"> </w:t>
      </w:r>
      <w:r w:rsidR="00413FC9" w:rsidRPr="00CC7D97">
        <w:rPr>
          <w:noProof/>
        </w:rPr>
        <w:drawing>
          <wp:inline distT="0" distB="0" distL="0" distR="0" wp14:anchorId="5AEAE5FE" wp14:editId="00862D40">
            <wp:extent cx="2000250" cy="1333500"/>
            <wp:effectExtent l="0" t="0" r="0" b="0"/>
            <wp:docPr id="6146" name="Picture 2" descr="Arc Flash Video - Electrical Safety - Other Reasons - Integrity ...">
              <a:extLst xmlns:a="http://schemas.openxmlformats.org/drawingml/2006/main">
                <a:ext uri="{FF2B5EF4-FFF2-40B4-BE49-F238E27FC236}">
                  <a16:creationId xmlns:a16="http://schemas.microsoft.com/office/drawing/2014/main" id="{9C67033E-280E-7CF8-AED1-BE5C5A8EB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rc Flash Video - Electrical Safety - Other Reasons - Integrity ...">
                      <a:extLst>
                        <a:ext uri="{FF2B5EF4-FFF2-40B4-BE49-F238E27FC236}">
                          <a16:creationId xmlns:a16="http://schemas.microsoft.com/office/drawing/2014/main" id="{9C67033E-280E-7CF8-AED1-BE5C5A8EB3A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5929" cy="1337286"/>
                    </a:xfrm>
                    <a:prstGeom prst="rect">
                      <a:avLst/>
                    </a:prstGeom>
                    <a:noFill/>
                  </pic:spPr>
                </pic:pic>
              </a:graphicData>
            </a:graphic>
          </wp:inline>
        </w:drawing>
      </w:r>
      <w:r w:rsidR="00413FC9" w:rsidRPr="00CC7D97">
        <w:rPr>
          <w:noProof/>
        </w:rPr>
        <w:t xml:space="preserve"> </w:t>
      </w:r>
      <w:r w:rsidR="00413FC9" w:rsidRPr="00CC7D97">
        <w:rPr>
          <w:noProof/>
        </w:rPr>
        <w:drawing>
          <wp:inline distT="0" distB="0" distL="0" distR="0" wp14:anchorId="368299E9" wp14:editId="4B57592F">
            <wp:extent cx="1600200" cy="1332350"/>
            <wp:effectExtent l="0" t="0" r="0" b="1270"/>
            <wp:docPr id="6152" name="Picture 8" descr="Electrical burn | Burns, Injury, Electricity">
              <a:extLst xmlns:a="http://schemas.openxmlformats.org/drawingml/2006/main">
                <a:ext uri="{FF2B5EF4-FFF2-40B4-BE49-F238E27FC236}">
                  <a16:creationId xmlns:a16="http://schemas.microsoft.com/office/drawing/2014/main" id="{248AC85C-2320-A91B-6D7A-B500263C5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Electrical burn | Burns, Injury, Electricity">
                      <a:extLst>
                        <a:ext uri="{FF2B5EF4-FFF2-40B4-BE49-F238E27FC236}">
                          <a16:creationId xmlns:a16="http://schemas.microsoft.com/office/drawing/2014/main" id="{248AC85C-2320-A91B-6D7A-B500263C5F67}"/>
                        </a:ext>
                      </a:extLst>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6204" r="15667"/>
                    <a:stretch/>
                  </pic:blipFill>
                  <pic:spPr bwMode="auto">
                    <a:xfrm>
                      <a:off x="0" y="0"/>
                      <a:ext cx="1609100" cy="1339761"/>
                    </a:xfrm>
                    <a:prstGeom prst="rect">
                      <a:avLst/>
                    </a:prstGeom>
                    <a:noFill/>
                  </pic:spPr>
                </pic:pic>
              </a:graphicData>
            </a:graphic>
          </wp:inline>
        </w:drawing>
      </w:r>
    </w:p>
    <w:p w14:paraId="176D8F76" w14:textId="6D784739" w:rsidR="00413FC9" w:rsidRDefault="00413FC9" w:rsidP="00413FC9">
      <w:pPr>
        <w:pStyle w:val="Heading1"/>
      </w:pPr>
      <w:r>
        <w:t>Chemical</w:t>
      </w:r>
    </w:p>
    <w:p w14:paraId="61255DBC" w14:textId="77777777" w:rsidR="00413FC9" w:rsidRDefault="00413FC9" w:rsidP="00413FC9">
      <w:r>
        <w:t>Chemical burn injuries from corrosive agents occur mainly in industrial accidents, but they can also result from products found in the home.</w:t>
      </w:r>
    </w:p>
    <w:p w14:paraId="7189D427" w14:textId="77777777" w:rsidR="00413FC9" w:rsidRDefault="00413FC9" w:rsidP="00413FC9">
      <w:pPr>
        <w:pStyle w:val="ListParagraph"/>
        <w:numPr>
          <w:ilvl w:val="0"/>
          <w:numId w:val="9"/>
        </w:numPr>
      </w:pPr>
      <w:r w:rsidRPr="00CC7D97">
        <w:rPr>
          <w:b/>
          <w:bCs/>
        </w:rPr>
        <w:t>Acids</w:t>
      </w:r>
      <w:r>
        <w:t xml:space="preserve"> – sulphuric, nitric, hydrochloric, phosphoric etc.</w:t>
      </w:r>
    </w:p>
    <w:p w14:paraId="4F9CDAB9" w14:textId="77777777" w:rsidR="00413FC9" w:rsidRDefault="00413FC9" w:rsidP="00413FC9">
      <w:pPr>
        <w:pStyle w:val="ListParagraph"/>
        <w:numPr>
          <w:ilvl w:val="0"/>
          <w:numId w:val="9"/>
        </w:numPr>
      </w:pPr>
      <w:r w:rsidRPr="00CC7D97">
        <w:rPr>
          <w:b/>
          <w:bCs/>
        </w:rPr>
        <w:t xml:space="preserve">Alkalis </w:t>
      </w:r>
      <w:r>
        <w:t>– sodium or potassium hydroxide, ammonia, household cleaning agents such as bleach, cements</w:t>
      </w:r>
    </w:p>
    <w:p w14:paraId="600F74CF" w14:textId="77777777" w:rsidR="00F01793" w:rsidRDefault="00F01793" w:rsidP="00F01793">
      <w:pPr>
        <w:pStyle w:val="ListParagraph"/>
        <w:numPr>
          <w:ilvl w:val="0"/>
          <w:numId w:val="9"/>
        </w:numPr>
      </w:pPr>
      <w:r w:rsidRPr="00CC7D97">
        <w:t>Tend to cause deep dermal or full thickness burns because the tissue continue</w:t>
      </w:r>
      <w:r>
        <w:t>s</w:t>
      </w:r>
      <w:r w:rsidRPr="00CC7D97">
        <w:t xml:space="preserve"> to be damaged until the chemical is completely removed</w:t>
      </w:r>
      <w:r>
        <w:t>.</w:t>
      </w:r>
    </w:p>
    <w:p w14:paraId="01AF5FAF" w14:textId="58EA3066" w:rsidR="00F01793" w:rsidRPr="00CC7D97" w:rsidRDefault="00F01793" w:rsidP="00F01793">
      <w:r w:rsidRPr="00CC7D97">
        <w:rPr>
          <w:noProof/>
        </w:rPr>
        <w:drawing>
          <wp:inline distT="0" distB="0" distL="0" distR="0" wp14:anchorId="56FAEE47" wp14:editId="2B4FA301">
            <wp:extent cx="1228725" cy="1658867"/>
            <wp:effectExtent l="0" t="0" r="0" b="0"/>
            <wp:docPr id="1030" name="Picture 6" descr="A person lying on a bed with a burn mark on their arm&#10;&#10;Description automatically generated">
              <a:extLst xmlns:a="http://schemas.openxmlformats.org/drawingml/2006/main">
                <a:ext uri="{FF2B5EF4-FFF2-40B4-BE49-F238E27FC236}">
                  <a16:creationId xmlns:a16="http://schemas.microsoft.com/office/drawing/2014/main" id="{70428212-5AA8-0415-93E3-220FA28DA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erson lying on a bed with a burn mark on their arm&#10;&#10;Description automatically generated">
                      <a:extLst>
                        <a:ext uri="{FF2B5EF4-FFF2-40B4-BE49-F238E27FC236}">
                          <a16:creationId xmlns:a16="http://schemas.microsoft.com/office/drawing/2014/main" id="{70428212-5AA8-0415-93E3-220FA28DAE06}"/>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371" r="18805" b="16533"/>
                    <a:stretch/>
                  </pic:blipFill>
                  <pic:spPr bwMode="auto">
                    <a:xfrm>
                      <a:off x="0" y="0"/>
                      <a:ext cx="1246028" cy="1682227"/>
                    </a:xfrm>
                    <a:prstGeom prst="rect">
                      <a:avLst/>
                    </a:prstGeom>
                    <a:noFill/>
                  </pic:spPr>
                </pic:pic>
              </a:graphicData>
            </a:graphic>
          </wp:inline>
        </w:drawing>
      </w:r>
      <w:r w:rsidRPr="00CC7D97">
        <w:rPr>
          <w:noProof/>
        </w:rPr>
        <w:t xml:space="preserve"> </w:t>
      </w:r>
      <w:r w:rsidRPr="00CC7D97">
        <w:rPr>
          <w:noProof/>
        </w:rPr>
        <w:drawing>
          <wp:inline distT="0" distB="0" distL="0" distR="0" wp14:anchorId="113AD9E5" wp14:editId="19C5CF54">
            <wp:extent cx="2209800" cy="1657350"/>
            <wp:effectExtent l="0" t="0" r="0" b="0"/>
            <wp:docPr id="5122" name="Picture 2" descr="Chemical Burns">
              <a:extLst xmlns:a="http://schemas.openxmlformats.org/drawingml/2006/main">
                <a:ext uri="{FF2B5EF4-FFF2-40B4-BE49-F238E27FC236}">
                  <a16:creationId xmlns:a16="http://schemas.microsoft.com/office/drawing/2014/main" id="{88C79B25-BA01-562D-2D23-613808AA1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hemical Burns">
                      <a:extLst>
                        <a:ext uri="{FF2B5EF4-FFF2-40B4-BE49-F238E27FC236}">
                          <a16:creationId xmlns:a16="http://schemas.microsoft.com/office/drawing/2014/main" id="{88C79B25-BA01-562D-2D23-613808AA122D}"/>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16410" cy="1662308"/>
                    </a:xfrm>
                    <a:prstGeom prst="rect">
                      <a:avLst/>
                    </a:prstGeom>
                    <a:noFill/>
                  </pic:spPr>
                </pic:pic>
              </a:graphicData>
            </a:graphic>
          </wp:inline>
        </w:drawing>
      </w:r>
      <w:r w:rsidRPr="00CC7D97">
        <w:rPr>
          <w:noProof/>
        </w:rPr>
        <w:t xml:space="preserve"> </w:t>
      </w:r>
      <w:r w:rsidRPr="00CC7D97">
        <w:rPr>
          <w:noProof/>
        </w:rPr>
        <w:drawing>
          <wp:inline distT="0" distB="0" distL="0" distR="0" wp14:anchorId="54AF98A4" wp14:editId="1D533EA1">
            <wp:extent cx="2085975" cy="1657402"/>
            <wp:effectExtent l="0" t="0" r="0" b="0"/>
            <wp:docPr id="5126" name="Picture 6" descr="Chemical burns: Symptoms, diagnosis, and treatment">
              <a:extLst xmlns:a="http://schemas.openxmlformats.org/drawingml/2006/main">
                <a:ext uri="{FF2B5EF4-FFF2-40B4-BE49-F238E27FC236}">
                  <a16:creationId xmlns:a16="http://schemas.microsoft.com/office/drawing/2014/main" id="{F6249802-5CED-E629-A508-90074BA14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hemical burns: Symptoms, diagnosis, and treatment">
                      <a:extLst>
                        <a:ext uri="{FF2B5EF4-FFF2-40B4-BE49-F238E27FC236}">
                          <a16:creationId xmlns:a16="http://schemas.microsoft.com/office/drawing/2014/main" id="{F6249802-5CED-E629-A508-90074BA14CD2}"/>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2693" cy="1670685"/>
                    </a:xfrm>
                    <a:prstGeom prst="rect">
                      <a:avLst/>
                    </a:prstGeom>
                    <a:noFill/>
                  </pic:spPr>
                </pic:pic>
              </a:graphicData>
            </a:graphic>
          </wp:inline>
        </w:drawing>
      </w:r>
      <w:r w:rsidRPr="00CC7D97">
        <w:rPr>
          <w:noProof/>
        </w:rPr>
        <w:t xml:space="preserve"> </w:t>
      </w:r>
      <w:r w:rsidRPr="00CC7D97">
        <w:rPr>
          <w:noProof/>
        </w:rPr>
        <w:drawing>
          <wp:inline distT="0" distB="0" distL="0" distR="0" wp14:anchorId="0DE5D7F6" wp14:editId="6E3C609C">
            <wp:extent cx="1123727" cy="1283970"/>
            <wp:effectExtent l="0" t="0" r="635" b="0"/>
            <wp:docPr id="5124" name="Picture 4" descr="ink review: rohrer and klingner scabiosa — seize the dave">
              <a:extLst xmlns:a="http://schemas.openxmlformats.org/drawingml/2006/main">
                <a:ext uri="{FF2B5EF4-FFF2-40B4-BE49-F238E27FC236}">
                  <a16:creationId xmlns:a16="http://schemas.microsoft.com/office/drawing/2014/main" id="{E9E8A24A-E81C-D9F9-0FEF-200E3745E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nk review: rohrer and klingner scabiosa — seize the dave">
                      <a:extLst>
                        <a:ext uri="{FF2B5EF4-FFF2-40B4-BE49-F238E27FC236}">
                          <a16:creationId xmlns:a16="http://schemas.microsoft.com/office/drawing/2014/main" id="{E9E8A24A-E81C-D9F9-0FEF-200E3745E66E}"/>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575"/>
                    <a:stretch/>
                  </pic:blipFill>
                  <pic:spPr bwMode="auto">
                    <a:xfrm>
                      <a:off x="0" y="0"/>
                      <a:ext cx="1126050" cy="1286624"/>
                    </a:xfrm>
                    <a:prstGeom prst="rect">
                      <a:avLst/>
                    </a:prstGeom>
                    <a:noFill/>
                    <a:ln>
                      <a:noFill/>
                    </a:ln>
                    <a:extLst>
                      <a:ext uri="{53640926-AAD7-44D8-BBD7-CCE9431645EC}">
                        <a14:shadowObscured xmlns:a14="http://schemas.microsoft.com/office/drawing/2010/main"/>
                      </a:ext>
                    </a:extLst>
                  </pic:spPr>
                </pic:pic>
              </a:graphicData>
            </a:graphic>
          </wp:inline>
        </w:drawing>
      </w:r>
      <w:r w:rsidRPr="00CC7D97">
        <w:rPr>
          <w:noProof/>
        </w:rPr>
        <w:drawing>
          <wp:inline distT="0" distB="0" distL="0" distR="0" wp14:anchorId="5B7FBAF7" wp14:editId="4E347869">
            <wp:extent cx="1732760" cy="1275715"/>
            <wp:effectExtent l="0" t="0" r="1270" b="635"/>
            <wp:docPr id="5128" name="Picture 8" descr="A close-up of a hand with a bruised finger&#10;&#10;Description automatically generated">
              <a:extLst xmlns:a="http://schemas.openxmlformats.org/drawingml/2006/main">
                <a:ext uri="{FF2B5EF4-FFF2-40B4-BE49-F238E27FC236}">
                  <a16:creationId xmlns:a16="http://schemas.microsoft.com/office/drawing/2014/main" id="{7DD80932-ABA6-FD4B-C6E8-ECCC261C2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A close-up of a hand with a bruised finger&#10;&#10;Description automatically generated">
                      <a:extLst>
                        <a:ext uri="{FF2B5EF4-FFF2-40B4-BE49-F238E27FC236}">
                          <a16:creationId xmlns:a16="http://schemas.microsoft.com/office/drawing/2014/main" id="{7DD80932-ABA6-FD4B-C6E8-ECCC261C2EC6}"/>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45" r="12419"/>
                    <a:stretch/>
                  </pic:blipFill>
                  <pic:spPr bwMode="auto">
                    <a:xfrm>
                      <a:off x="0" y="0"/>
                      <a:ext cx="1741351" cy="1282040"/>
                    </a:xfrm>
                    <a:prstGeom prst="rect">
                      <a:avLst/>
                    </a:prstGeom>
                    <a:noFill/>
                    <a:ln>
                      <a:noFill/>
                    </a:ln>
                    <a:extLst>
                      <a:ext uri="{53640926-AAD7-44D8-BBD7-CCE9431645EC}">
                        <a14:shadowObscured xmlns:a14="http://schemas.microsoft.com/office/drawing/2010/main"/>
                      </a:ext>
                    </a:extLst>
                  </pic:spPr>
                </pic:pic>
              </a:graphicData>
            </a:graphic>
          </wp:inline>
        </w:drawing>
      </w:r>
      <w:r w:rsidRPr="00CC7D97">
        <w:rPr>
          <w:noProof/>
        </w:rPr>
        <w:t xml:space="preserve"> </w:t>
      </w:r>
      <w:r w:rsidRPr="00CC7D97">
        <w:rPr>
          <w:noProof/>
        </w:rPr>
        <w:drawing>
          <wp:inline distT="0" distB="0" distL="0" distR="0" wp14:anchorId="4DFC3673" wp14:editId="5FC1BF9A">
            <wp:extent cx="852082" cy="1276350"/>
            <wp:effectExtent l="0" t="0" r="5715" b="0"/>
            <wp:docPr id="5130" name="Picture 10" descr="Chemical cement burn on knee - Stock Image - C039/7281 - Science Photo ...">
              <a:extLst xmlns:a="http://schemas.openxmlformats.org/drawingml/2006/main">
                <a:ext uri="{FF2B5EF4-FFF2-40B4-BE49-F238E27FC236}">
                  <a16:creationId xmlns:a16="http://schemas.microsoft.com/office/drawing/2014/main" id="{ECE17CBC-7553-AB66-5927-AC9BEE19A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Chemical cement burn on knee - Stock Image - C039/7281 - Science Photo ...">
                      <a:extLst>
                        <a:ext uri="{FF2B5EF4-FFF2-40B4-BE49-F238E27FC236}">
                          <a16:creationId xmlns:a16="http://schemas.microsoft.com/office/drawing/2014/main" id="{ECE17CBC-7553-AB66-5927-AC9BEE19A48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6606" cy="1283126"/>
                    </a:xfrm>
                    <a:prstGeom prst="rect">
                      <a:avLst/>
                    </a:prstGeom>
                    <a:noFill/>
                  </pic:spPr>
                </pic:pic>
              </a:graphicData>
            </a:graphic>
          </wp:inline>
        </w:drawing>
      </w:r>
      <w:r w:rsidRPr="00CC7D97">
        <w:rPr>
          <w:noProof/>
        </w:rPr>
        <w:t xml:space="preserve"> </w:t>
      </w:r>
      <w:r w:rsidRPr="00CC7D97">
        <w:rPr>
          <w:noProof/>
        </w:rPr>
        <w:drawing>
          <wp:inline distT="0" distB="0" distL="0" distR="0" wp14:anchorId="26E07161" wp14:editId="0B6A6870">
            <wp:extent cx="1809750" cy="1271270"/>
            <wp:effectExtent l="0" t="0" r="0" b="5080"/>
            <wp:docPr id="5132" name="Picture 12" descr="Chemical Burn Care: A Review of Best Practices">
              <a:extLst xmlns:a="http://schemas.openxmlformats.org/drawingml/2006/main">
                <a:ext uri="{FF2B5EF4-FFF2-40B4-BE49-F238E27FC236}">
                  <a16:creationId xmlns:a16="http://schemas.microsoft.com/office/drawing/2014/main" id="{C56D9B04-70FE-D706-AA13-B9CB54AF3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Chemical Burn Care: A Review of Best Practices">
                      <a:extLst>
                        <a:ext uri="{FF2B5EF4-FFF2-40B4-BE49-F238E27FC236}">
                          <a16:creationId xmlns:a16="http://schemas.microsoft.com/office/drawing/2014/main" id="{C56D9B04-70FE-D706-AA13-B9CB54AF30B1}"/>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15135" t="22897" r="4904"/>
                    <a:stretch/>
                  </pic:blipFill>
                  <pic:spPr bwMode="auto">
                    <a:xfrm>
                      <a:off x="0" y="0"/>
                      <a:ext cx="1818531" cy="1277438"/>
                    </a:xfrm>
                    <a:prstGeom prst="rect">
                      <a:avLst/>
                    </a:prstGeom>
                    <a:noFill/>
                    <a:ln>
                      <a:noFill/>
                    </a:ln>
                    <a:extLst>
                      <a:ext uri="{53640926-AAD7-44D8-BBD7-CCE9431645EC}">
                        <a14:shadowObscured xmlns:a14="http://schemas.microsoft.com/office/drawing/2010/main"/>
                      </a:ext>
                    </a:extLst>
                  </pic:spPr>
                </pic:pic>
              </a:graphicData>
            </a:graphic>
          </wp:inline>
        </w:drawing>
      </w:r>
    </w:p>
    <w:p w14:paraId="4F7FBD1A" w14:textId="77777777" w:rsidR="00413FC9" w:rsidRDefault="00413FC9" w:rsidP="00413FC9">
      <w:pPr>
        <w:pStyle w:val="Heading1"/>
      </w:pPr>
      <w:r>
        <w:t>Other</w:t>
      </w:r>
    </w:p>
    <w:p w14:paraId="72867CBD" w14:textId="77777777" w:rsidR="00413FC9" w:rsidRPr="00CC7D97" w:rsidRDefault="00413FC9" w:rsidP="00413FC9">
      <w:r>
        <w:t>Other causes of burns include cold (frostbite) and radiation (radiotherapy).</w:t>
      </w:r>
    </w:p>
    <w:p w14:paraId="2C6C46E3" w14:textId="47767655" w:rsidR="00413FC9" w:rsidRDefault="00F01793" w:rsidP="00413FC9">
      <w:pPr>
        <w:pStyle w:val="Title"/>
      </w:pPr>
      <w:r>
        <w:rPr>
          <w:noProof/>
        </w:rPr>
        <w:lastRenderedPageBreak/>
        <w:drawing>
          <wp:anchor distT="0" distB="0" distL="114300" distR="114300" simplePos="0" relativeHeight="251693056" behindDoc="0" locked="0" layoutInCell="1" allowOverlap="1" wp14:anchorId="5F0E5A01" wp14:editId="41EFECDC">
            <wp:simplePos x="0" y="0"/>
            <wp:positionH relativeFrom="margin">
              <wp:posOffset>5028594</wp:posOffset>
            </wp:positionH>
            <wp:positionV relativeFrom="paragraph">
              <wp:posOffset>-1051545</wp:posOffset>
            </wp:positionV>
            <wp:extent cx="1476375" cy="1476375"/>
            <wp:effectExtent l="0" t="0" r="9525" b="0"/>
            <wp:wrapNone/>
            <wp:docPr id="1374773035" name="Picture 1374773035"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C9">
        <w:t>Evaluating a burn injury: Assessing area and depth</w:t>
      </w:r>
    </w:p>
    <w:p w14:paraId="50E83F6A" w14:textId="6D203F9E" w:rsidR="00413FC9" w:rsidRDefault="00413FC9" w:rsidP="00413FC9">
      <w:r w:rsidRPr="000B582A">
        <w:t xml:space="preserve">Timely and accurate estimation of the surface area and depth of a burn injury is essential for determining appropriate management, ensuring rapid </w:t>
      </w:r>
      <w:proofErr w:type="gramStart"/>
      <w:r w:rsidRPr="000B582A">
        <w:t>healing</w:t>
      </w:r>
      <w:proofErr w:type="gramEnd"/>
      <w:r w:rsidRPr="000B582A">
        <w:t xml:space="preserve"> and preventing complications.</w:t>
      </w:r>
    </w:p>
    <w:p w14:paraId="78D5B440" w14:textId="288312D6" w:rsidR="00413FC9" w:rsidRDefault="00413FC9" w:rsidP="00413FC9">
      <w:r>
        <w:t xml:space="preserve">It is important to expose and assess </w:t>
      </w:r>
      <w:proofErr w:type="gramStart"/>
      <w:r w:rsidRPr="00CC7D97">
        <w:rPr>
          <w:b/>
          <w:bCs/>
        </w:rPr>
        <w:t>ALL</w:t>
      </w:r>
      <w:r>
        <w:t xml:space="preserve"> of</w:t>
      </w:r>
      <w:proofErr w:type="gramEnd"/>
      <w:r>
        <w:t xml:space="preserve"> the burn. With large burns, parts of the body can be uncovered in turn to help keep the patient warm.</w:t>
      </w:r>
      <w:r w:rsidR="00F01793" w:rsidRPr="00F01793">
        <w:rPr>
          <w:noProof/>
        </w:rPr>
        <w:t xml:space="preserve"> </w:t>
      </w:r>
    </w:p>
    <w:p w14:paraId="3970E6EC" w14:textId="77777777" w:rsidR="00413FC9" w:rsidRPr="000B582A" w:rsidRDefault="00413FC9" w:rsidP="00413FC9">
      <w:pPr>
        <w:rPr>
          <w:b/>
          <w:bCs/>
          <w:i/>
          <w:iCs/>
          <w:color w:val="FF0000"/>
        </w:rPr>
      </w:pPr>
      <w:r w:rsidRPr="000B582A">
        <w:rPr>
          <w:b/>
          <w:bCs/>
          <w:i/>
          <w:iCs/>
          <w:color w:val="FF0000"/>
        </w:rPr>
        <w:t>Burn depth may increase with time, so re-assessment after 24-72 hours is essential.</w:t>
      </w:r>
    </w:p>
    <w:p w14:paraId="3B57C653" w14:textId="77777777" w:rsidR="00413FC9" w:rsidRDefault="00413FC9" w:rsidP="00413FC9">
      <w:r>
        <w:rPr>
          <w:b/>
          <w:bCs/>
        </w:rPr>
        <w:t xml:space="preserve">Assessing capillary refill </w:t>
      </w:r>
      <w:r>
        <w:t>by applying light pressure with a sterile cotton bud on the reddened/discoloured area for 5 seconds. Following pressure removal, the area should go white then flush red very quickly (within 3 seconds). If the area remains red when the pressure is removed this is non-blanching.</w:t>
      </w:r>
    </w:p>
    <w:p w14:paraId="316028C8" w14:textId="77777777" w:rsidR="00413FC9" w:rsidRDefault="00413FC9" w:rsidP="00413FC9">
      <w:r>
        <w:rPr>
          <w:noProof/>
        </w:rPr>
        <w:drawing>
          <wp:inline distT="0" distB="0" distL="0" distR="0" wp14:anchorId="70E7AE2F" wp14:editId="03122688">
            <wp:extent cx="5724525" cy="3252571"/>
            <wp:effectExtent l="0" t="0" r="0" b="5080"/>
            <wp:docPr id="11" name="Picture 11" descr="Initial management of a major burn: II—assessment and resusc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tial management of a major burn: II—assessment and resuscitatio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9363" cy="3255320"/>
                    </a:xfrm>
                    <a:prstGeom prst="rect">
                      <a:avLst/>
                    </a:prstGeom>
                    <a:noFill/>
                    <a:ln>
                      <a:noFill/>
                    </a:ln>
                  </pic:spPr>
                </pic:pic>
              </a:graphicData>
            </a:graphic>
          </wp:inline>
        </w:drawing>
      </w:r>
    </w:p>
    <w:p w14:paraId="51095733" w14:textId="77777777" w:rsidR="00413FC9" w:rsidRDefault="00413FC9" w:rsidP="00413FC9"/>
    <w:p w14:paraId="6E63117F" w14:textId="77777777" w:rsidR="00413FC9" w:rsidRDefault="00413FC9" w:rsidP="00413FC9"/>
    <w:p w14:paraId="69A32A66" w14:textId="77777777" w:rsidR="00413FC9" w:rsidRDefault="00413FC9" w:rsidP="00413FC9">
      <w:pPr>
        <w:sectPr w:rsidR="00413FC9">
          <w:footerReference w:type="default" r:id="rId68"/>
          <w:pgSz w:w="11906" w:h="16838"/>
          <w:pgMar w:top="1440" w:right="1440" w:bottom="1440" w:left="1440" w:header="708" w:footer="708" w:gutter="0"/>
          <w:cols w:space="708"/>
          <w:docGrid w:linePitch="360"/>
        </w:sectPr>
      </w:pPr>
    </w:p>
    <w:tbl>
      <w:tblPr>
        <w:tblStyle w:val="GridTable5Dark-Accent5"/>
        <w:tblpPr w:leftFromText="180" w:rightFromText="180" w:vertAnchor="text" w:horzAnchor="margin" w:tblpXSpec="center" w:tblpY="-14"/>
        <w:tblW w:w="15670" w:type="dxa"/>
        <w:tblLook w:val="04A0" w:firstRow="1" w:lastRow="0" w:firstColumn="1" w:lastColumn="0" w:noHBand="0" w:noVBand="1"/>
      </w:tblPr>
      <w:tblGrid>
        <w:gridCol w:w="1466"/>
        <w:gridCol w:w="1769"/>
        <w:gridCol w:w="1910"/>
        <w:gridCol w:w="7452"/>
        <w:gridCol w:w="3073"/>
      </w:tblGrid>
      <w:tr w:rsidR="00413FC9" w14:paraId="38E359D7" w14:textId="77777777" w:rsidTr="008E050A">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69" w:type="dxa"/>
          </w:tcPr>
          <w:p w14:paraId="339E6F3C" w14:textId="77777777" w:rsidR="00413FC9" w:rsidRPr="00D51928" w:rsidRDefault="00413FC9" w:rsidP="008E050A">
            <w:pPr>
              <w:jc w:val="center"/>
            </w:pPr>
            <w:r w:rsidRPr="00D51928">
              <w:lastRenderedPageBreak/>
              <w:t xml:space="preserve">Depth of </w:t>
            </w:r>
            <w:r>
              <w:t>B</w:t>
            </w:r>
            <w:r w:rsidRPr="00D51928">
              <w:t>urn</w:t>
            </w:r>
          </w:p>
        </w:tc>
        <w:tc>
          <w:tcPr>
            <w:tcW w:w="1772" w:type="dxa"/>
          </w:tcPr>
          <w:p w14:paraId="601E2504" w14:textId="77777777" w:rsidR="00413FC9" w:rsidRPr="00D51928" w:rsidRDefault="00413FC9" w:rsidP="008E050A">
            <w:pPr>
              <w:jc w:val="center"/>
              <w:cnfStyle w:val="100000000000" w:firstRow="1" w:lastRow="0" w:firstColumn="0" w:lastColumn="0" w:oddVBand="0" w:evenVBand="0" w:oddHBand="0" w:evenHBand="0" w:firstRowFirstColumn="0" w:firstRowLastColumn="0" w:lastRowFirstColumn="0" w:lastRowLastColumn="0"/>
            </w:pPr>
            <w:r w:rsidRPr="00D51928">
              <w:t xml:space="preserve">Layers of </w:t>
            </w:r>
            <w:r>
              <w:t>S</w:t>
            </w:r>
            <w:r w:rsidRPr="00D51928">
              <w:t xml:space="preserve">kin </w:t>
            </w:r>
            <w:r>
              <w:t>A</w:t>
            </w:r>
            <w:r w:rsidRPr="00D51928">
              <w:t>ffected</w:t>
            </w:r>
          </w:p>
        </w:tc>
        <w:tc>
          <w:tcPr>
            <w:tcW w:w="1857" w:type="dxa"/>
          </w:tcPr>
          <w:p w14:paraId="7F7EEA95" w14:textId="77777777" w:rsidR="00413FC9" w:rsidRPr="00D51928" w:rsidRDefault="00413FC9" w:rsidP="008E050A">
            <w:pPr>
              <w:jc w:val="center"/>
              <w:cnfStyle w:val="100000000000" w:firstRow="1" w:lastRow="0" w:firstColumn="0" w:lastColumn="0" w:oddVBand="0" w:evenVBand="0" w:oddHBand="0" w:evenHBand="0" w:firstRowFirstColumn="0" w:firstRowLastColumn="0" w:lastRowFirstColumn="0" w:lastRowLastColumn="0"/>
            </w:pPr>
            <w:r>
              <w:t>Anatomy Diagram</w:t>
            </w:r>
          </w:p>
        </w:tc>
        <w:tc>
          <w:tcPr>
            <w:tcW w:w="7499" w:type="dxa"/>
          </w:tcPr>
          <w:p w14:paraId="42FA580E" w14:textId="77777777" w:rsidR="00413FC9" w:rsidRPr="00D51928" w:rsidRDefault="00413FC9" w:rsidP="008E050A">
            <w:pPr>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74624" behindDoc="0" locked="0" layoutInCell="1" allowOverlap="1" wp14:anchorId="6A5CEF05" wp14:editId="0A4A74D4">
                      <wp:simplePos x="0" y="0"/>
                      <wp:positionH relativeFrom="column">
                        <wp:posOffset>194310</wp:posOffset>
                      </wp:positionH>
                      <wp:positionV relativeFrom="paragraph">
                        <wp:posOffset>-673735</wp:posOffset>
                      </wp:positionV>
                      <wp:extent cx="914400" cy="914400"/>
                      <wp:effectExtent l="0" t="0" r="0" b="0"/>
                      <wp:wrapNone/>
                      <wp:docPr id="649961784" name="Text Box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9A7D28E" w14:textId="77777777" w:rsidR="00413FC9" w:rsidRDefault="00413FC9" w:rsidP="00413FC9">
                                  <w:pPr>
                                    <w:pStyle w:val="Title"/>
                                  </w:pPr>
                                  <w:r>
                                    <w:t>Burn Depth Assessment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CEF05" id="Text Box 3" o:spid="_x0000_s1027" type="#_x0000_t202" style="position:absolute;left:0;text-align:left;margin-left:15.3pt;margin-top:-53.05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" filled="f" stroked="f" strokeweight=".5pt">
                      <v:textbox>
                        <w:txbxContent>
                          <w:p w14:paraId="39A7D28E" w14:textId="77777777" w:rsidR="00413FC9" w:rsidRDefault="00413FC9" w:rsidP="00413FC9">
                            <w:pPr>
                              <w:pStyle w:val="Title"/>
                            </w:pPr>
                            <w:r>
                              <w:t>Burn Depth Assessment</w:t>
                            </w:r>
                          </w:p>
                        </w:txbxContent>
                      </v:textbox>
                    </v:shape>
                  </w:pict>
                </mc:Fallback>
              </mc:AlternateContent>
            </w:r>
            <w:r w:rsidRPr="00D51928">
              <w:t xml:space="preserve">Skin </w:t>
            </w:r>
            <w:r>
              <w:t>E</w:t>
            </w:r>
            <w:r w:rsidRPr="00D51928">
              <w:t>xamination</w:t>
            </w:r>
            <w:r>
              <w:t>/Presentation</w:t>
            </w:r>
          </w:p>
        </w:tc>
        <w:tc>
          <w:tcPr>
            <w:tcW w:w="3073" w:type="dxa"/>
          </w:tcPr>
          <w:p w14:paraId="1910E9BB" w14:textId="77777777" w:rsidR="00413FC9" w:rsidRPr="00D51928" w:rsidRDefault="00413FC9" w:rsidP="008E050A">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anchor distT="0" distB="0" distL="114300" distR="114300" simplePos="0" relativeHeight="251675648" behindDoc="0" locked="0" layoutInCell="1" allowOverlap="1" wp14:anchorId="6570A39C" wp14:editId="2D417329">
                  <wp:simplePos x="0" y="0"/>
                  <wp:positionH relativeFrom="page">
                    <wp:posOffset>707390</wp:posOffset>
                  </wp:positionH>
                  <wp:positionV relativeFrom="paragraph">
                    <wp:posOffset>-1176020</wp:posOffset>
                  </wp:positionV>
                  <wp:extent cx="1476375" cy="1476375"/>
                  <wp:effectExtent l="0" t="0" r="9525" b="0"/>
                  <wp:wrapNone/>
                  <wp:docPr id="9" name="Picture 9"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928">
              <w:rPr>
                <w:noProof/>
              </w:rPr>
              <w:t>Photograph</w:t>
            </w:r>
            <w:r>
              <w:rPr>
                <w:noProof/>
              </w:rPr>
              <w:t xml:space="preserve"> Example</w:t>
            </w:r>
          </w:p>
        </w:tc>
      </w:tr>
      <w:tr w:rsidR="00413FC9" w14:paraId="3CA9132C" w14:textId="77777777" w:rsidTr="008E050A">
        <w:trPr>
          <w:cnfStyle w:val="000000100000" w:firstRow="0" w:lastRow="0" w:firstColumn="0" w:lastColumn="0" w:oddVBand="0" w:evenVBand="0" w:oddHBand="1" w:evenHBand="0" w:firstRowFirstColumn="0" w:firstRowLastColumn="0" w:lastRowFirstColumn="0" w:lastRowLastColumn="0"/>
          <w:trHeight w:val="1841"/>
        </w:trPr>
        <w:tc>
          <w:tcPr>
            <w:cnfStyle w:val="001000000000" w:firstRow="0" w:lastRow="0" w:firstColumn="1" w:lastColumn="0" w:oddVBand="0" w:evenVBand="0" w:oddHBand="0" w:evenHBand="0" w:firstRowFirstColumn="0" w:firstRowLastColumn="0" w:lastRowFirstColumn="0" w:lastRowLastColumn="0"/>
            <w:tcW w:w="1469" w:type="dxa"/>
          </w:tcPr>
          <w:p w14:paraId="04FA5BB6" w14:textId="77777777" w:rsidR="00413FC9" w:rsidRDefault="00413FC9" w:rsidP="008E050A">
            <w:r>
              <w:t>Superficial Epidermal / Erythema (for example, sunburn)</w:t>
            </w:r>
          </w:p>
        </w:tc>
        <w:tc>
          <w:tcPr>
            <w:tcW w:w="1772" w:type="dxa"/>
          </w:tcPr>
          <w:p w14:paraId="139CF6FD"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t>Epidermis is affected but dermis is intact</w:t>
            </w:r>
          </w:p>
        </w:tc>
        <w:tc>
          <w:tcPr>
            <w:tcW w:w="1857" w:type="dxa"/>
          </w:tcPr>
          <w:p w14:paraId="07BBFF49"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2EBBD6B" wp14:editId="68CE7D52">
                  <wp:extent cx="1066800" cy="1251185"/>
                  <wp:effectExtent l="0" t="0" r="0" b="635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69"/>
                          <a:srcRect l="33218" t="34827" r="58892" b="48712"/>
                          <a:stretch/>
                        </pic:blipFill>
                        <pic:spPr bwMode="auto">
                          <a:xfrm>
                            <a:off x="0" y="0"/>
                            <a:ext cx="1069536" cy="1254394"/>
                          </a:xfrm>
                          <a:prstGeom prst="rect">
                            <a:avLst/>
                          </a:prstGeom>
                          <a:ln>
                            <a:noFill/>
                          </a:ln>
                          <a:extLst>
                            <a:ext uri="{53640926-AAD7-44D8-BBD7-CCE9431645EC}">
                              <a14:shadowObscured xmlns:a14="http://schemas.microsoft.com/office/drawing/2010/main"/>
                            </a:ext>
                          </a:extLst>
                        </pic:spPr>
                      </pic:pic>
                    </a:graphicData>
                  </a:graphic>
                </wp:inline>
              </w:drawing>
            </w:r>
          </w:p>
        </w:tc>
        <w:tc>
          <w:tcPr>
            <w:tcW w:w="7499" w:type="dxa"/>
          </w:tcPr>
          <w:p w14:paraId="523D4FE9"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Red</w:t>
            </w:r>
          </w:p>
          <w:p w14:paraId="152F86EC"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Brisk capillary refill (&lt;3s)</w:t>
            </w:r>
          </w:p>
          <w:p w14:paraId="5B57C714"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 xml:space="preserve">Skin is dry and </w:t>
            </w:r>
            <w:proofErr w:type="gramStart"/>
            <w:r>
              <w:t>intact</w:t>
            </w:r>
            <w:proofErr w:type="gramEnd"/>
          </w:p>
          <w:p w14:paraId="517D1EB6"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No blisters</w:t>
            </w:r>
          </w:p>
          <w:p w14:paraId="480FFACB"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Painful</w:t>
            </w:r>
          </w:p>
          <w:p w14:paraId="28150CF2" w14:textId="77777777" w:rsidR="00413FC9" w:rsidRDefault="00413FC9" w:rsidP="00413FC9">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Heals within 3-7 days with analgesia and application of non-perfumed moisturiser</w:t>
            </w:r>
          </w:p>
        </w:tc>
        <w:tc>
          <w:tcPr>
            <w:tcW w:w="3073" w:type="dxa"/>
          </w:tcPr>
          <w:p w14:paraId="4A9E7987"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4AAAF9E" wp14:editId="332031C4">
                  <wp:extent cx="1788160" cy="1247775"/>
                  <wp:effectExtent l="0" t="0" r="2540" b="9525"/>
                  <wp:docPr id="20" name="Picture 20" descr="Burn - First Aid, Degrees of Burns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 - First Aid, Degrees of Burns and Treatmen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31959"/>
                          <a:stretch/>
                        </pic:blipFill>
                        <pic:spPr bwMode="auto">
                          <a:xfrm>
                            <a:off x="0" y="0"/>
                            <a:ext cx="1793963" cy="12518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3FC9" w14:paraId="20634BB7" w14:textId="77777777" w:rsidTr="008E050A">
        <w:trPr>
          <w:trHeight w:val="2249"/>
        </w:trPr>
        <w:tc>
          <w:tcPr>
            <w:cnfStyle w:val="001000000000" w:firstRow="0" w:lastRow="0" w:firstColumn="1" w:lastColumn="0" w:oddVBand="0" w:evenVBand="0" w:oddHBand="0" w:evenHBand="0" w:firstRowFirstColumn="0" w:firstRowLastColumn="0" w:lastRowFirstColumn="0" w:lastRowLastColumn="0"/>
            <w:tcW w:w="1469" w:type="dxa"/>
          </w:tcPr>
          <w:p w14:paraId="3D5164BD" w14:textId="77777777" w:rsidR="00413FC9" w:rsidRDefault="00413FC9" w:rsidP="008E050A">
            <w:r>
              <w:t>Superficial Dermal / Partial Thickness</w:t>
            </w:r>
          </w:p>
        </w:tc>
        <w:tc>
          <w:tcPr>
            <w:tcW w:w="1772" w:type="dxa"/>
          </w:tcPr>
          <w:p w14:paraId="769273C2"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t>Epidermis and upper layers of dermis are involved</w:t>
            </w:r>
          </w:p>
        </w:tc>
        <w:tc>
          <w:tcPr>
            <w:tcW w:w="1857" w:type="dxa"/>
          </w:tcPr>
          <w:p w14:paraId="6B6FD628"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521FF39" wp14:editId="34491170">
                  <wp:extent cx="1066800" cy="1414145"/>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71"/>
                          <a:srcRect l="33316" t="53367" r="58890" b="27573"/>
                          <a:stretch/>
                        </pic:blipFill>
                        <pic:spPr bwMode="auto">
                          <a:xfrm>
                            <a:off x="0" y="0"/>
                            <a:ext cx="1070205" cy="1418659"/>
                          </a:xfrm>
                          <a:prstGeom prst="rect">
                            <a:avLst/>
                          </a:prstGeom>
                          <a:ln>
                            <a:noFill/>
                          </a:ln>
                          <a:extLst>
                            <a:ext uri="{53640926-AAD7-44D8-BBD7-CCE9431645EC}">
                              <a14:shadowObscured xmlns:a14="http://schemas.microsoft.com/office/drawing/2010/main"/>
                            </a:ext>
                          </a:extLst>
                        </pic:spPr>
                      </pic:pic>
                    </a:graphicData>
                  </a:graphic>
                </wp:inline>
              </w:drawing>
            </w:r>
          </w:p>
        </w:tc>
        <w:tc>
          <w:tcPr>
            <w:tcW w:w="7499" w:type="dxa"/>
          </w:tcPr>
          <w:p w14:paraId="3C779FF6"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Pale pink/red</w:t>
            </w:r>
          </w:p>
          <w:p w14:paraId="54407BB4"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Brisk capillary refill (&lt;3s)</w:t>
            </w:r>
          </w:p>
          <w:p w14:paraId="48D69257"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Exudate present</w:t>
            </w:r>
          </w:p>
          <w:p w14:paraId="6AB8E74C"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 xml:space="preserve">Intact or collapsed blisters may be </w:t>
            </w:r>
            <w:proofErr w:type="gramStart"/>
            <w:r>
              <w:t>present</w:t>
            </w:r>
            <w:proofErr w:type="gramEnd"/>
          </w:p>
          <w:p w14:paraId="528E4AB1"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Painful</w:t>
            </w:r>
          </w:p>
          <w:p w14:paraId="37D43A59"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 xml:space="preserve">Should heal within 14-21 days with non-adherent &amp; absorbent </w:t>
            </w:r>
            <w:proofErr w:type="gramStart"/>
            <w:r>
              <w:t>dressings</w:t>
            </w:r>
            <w:proofErr w:type="gramEnd"/>
          </w:p>
          <w:p w14:paraId="63CF3E33" w14:textId="77777777" w:rsidR="00413FC9" w:rsidRPr="000B582A"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 xml:space="preserve">Refer to </w:t>
            </w:r>
            <w:r w:rsidRPr="00D51928">
              <w:t>Blister Management Guidelines</w:t>
            </w:r>
          </w:p>
          <w:p w14:paraId="20920A83" w14:textId="77777777" w:rsidR="00413FC9" w:rsidRDefault="00413FC9" w:rsidP="00413FC9">
            <w:pPr>
              <w:pStyle w:val="ListParagraph"/>
              <w:numPr>
                <w:ilvl w:val="0"/>
                <w:numId w:val="3"/>
              </w:numPr>
              <w:cnfStyle w:val="000000000000" w:firstRow="0" w:lastRow="0" w:firstColumn="0" w:lastColumn="0" w:oddVBand="0" w:evenVBand="0" w:oddHBand="0" w:evenHBand="0" w:firstRowFirstColumn="0" w:firstRowLastColumn="0" w:lastRowFirstColumn="0" w:lastRowLastColumn="0"/>
            </w:pPr>
            <w:r>
              <w:t>Refer to local Burn Service if &gt;3% (adults) &amp; &gt;1% (children)</w:t>
            </w:r>
          </w:p>
        </w:tc>
        <w:tc>
          <w:tcPr>
            <w:tcW w:w="3073" w:type="dxa"/>
          </w:tcPr>
          <w:p w14:paraId="1DAA1138"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22EC688" wp14:editId="07834F3D">
                  <wp:extent cx="1800225" cy="1400175"/>
                  <wp:effectExtent l="0" t="0" r="9525" b="9525"/>
                  <wp:docPr id="22" name="Picture 22" descr="#1. Diagnosis &amp; Classification of Burns | D&am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Diagnosis &amp; Classification of Burns | D&amp;P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884" r="9884"/>
                          <a:stretch/>
                        </pic:blipFill>
                        <pic:spPr bwMode="auto">
                          <a:xfrm>
                            <a:off x="0" y="0"/>
                            <a:ext cx="1811806" cy="14091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3FC9" w14:paraId="52FF2BAA" w14:textId="77777777" w:rsidTr="008E050A">
        <w:trPr>
          <w:cnfStyle w:val="000000100000" w:firstRow="0" w:lastRow="0" w:firstColumn="0" w:lastColumn="0" w:oddVBand="0" w:evenVBand="0" w:oddHBand="1"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1469" w:type="dxa"/>
          </w:tcPr>
          <w:p w14:paraId="1C5C7211" w14:textId="77777777" w:rsidR="00413FC9" w:rsidRDefault="00413FC9" w:rsidP="008E050A">
            <w:r>
              <w:t>Deep Dermal</w:t>
            </w:r>
          </w:p>
        </w:tc>
        <w:tc>
          <w:tcPr>
            <w:tcW w:w="1772" w:type="dxa"/>
          </w:tcPr>
          <w:p w14:paraId="2190ADB3"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t xml:space="preserve">Epidermis, upper and deeper </w:t>
            </w:r>
            <w:proofErr w:type="gramStart"/>
            <w:r>
              <w:t>layers</w:t>
            </w:r>
            <w:proofErr w:type="gramEnd"/>
            <w:r>
              <w:t xml:space="preserve"> or dermis are involved, but not underlying subcutaneous tissues</w:t>
            </w:r>
          </w:p>
        </w:tc>
        <w:tc>
          <w:tcPr>
            <w:tcW w:w="1857" w:type="dxa"/>
          </w:tcPr>
          <w:p w14:paraId="4664765B"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3838624" wp14:editId="77D42474">
                  <wp:extent cx="1066165" cy="1265274"/>
                  <wp:effectExtent l="0" t="0" r="635"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rotWithShape="1">
                          <a:blip r:embed="rId73"/>
                          <a:srcRect l="33511" t="54407" r="59183" b="29826"/>
                          <a:stretch/>
                        </pic:blipFill>
                        <pic:spPr bwMode="auto">
                          <a:xfrm>
                            <a:off x="0" y="0"/>
                            <a:ext cx="1071202" cy="1271252"/>
                          </a:xfrm>
                          <a:prstGeom prst="rect">
                            <a:avLst/>
                          </a:prstGeom>
                          <a:ln>
                            <a:noFill/>
                          </a:ln>
                          <a:extLst>
                            <a:ext uri="{53640926-AAD7-44D8-BBD7-CCE9431645EC}">
                              <a14:shadowObscured xmlns:a14="http://schemas.microsoft.com/office/drawing/2010/main"/>
                            </a:ext>
                          </a:extLst>
                        </pic:spPr>
                      </pic:pic>
                    </a:graphicData>
                  </a:graphic>
                </wp:inline>
              </w:drawing>
            </w:r>
          </w:p>
        </w:tc>
        <w:tc>
          <w:tcPr>
            <w:tcW w:w="7499" w:type="dxa"/>
          </w:tcPr>
          <w:p w14:paraId="171D6218"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Dark pink/red or white</w:t>
            </w:r>
          </w:p>
          <w:p w14:paraId="5D48EECF"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Mottled, stained, cherry </w:t>
            </w:r>
            <w:proofErr w:type="gramStart"/>
            <w:r>
              <w:t>red</w:t>
            </w:r>
            <w:proofErr w:type="gramEnd"/>
          </w:p>
          <w:p w14:paraId="51FE6EF6"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Delayed or absent capillary refill</w:t>
            </w:r>
          </w:p>
          <w:p w14:paraId="28F3C58F"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Dull/variable sensation</w:t>
            </w:r>
          </w:p>
          <w:p w14:paraId="2AEED1E5"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Surgical intervention may be </w:t>
            </w:r>
            <w:proofErr w:type="gramStart"/>
            <w:r>
              <w:t>required</w:t>
            </w:r>
            <w:proofErr w:type="gramEnd"/>
          </w:p>
          <w:p w14:paraId="26F71AF4"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 xml:space="preserve">Circumferential burns need urgent </w:t>
            </w:r>
            <w:proofErr w:type="gramStart"/>
            <w:r>
              <w:t>discussion</w:t>
            </w:r>
            <w:proofErr w:type="gramEnd"/>
          </w:p>
          <w:p w14:paraId="70D1D788" w14:textId="77777777" w:rsidR="00413FC9" w:rsidRDefault="00413FC9" w:rsidP="00413FC9">
            <w:pPr>
              <w:pStyle w:val="ListParagraph"/>
              <w:numPr>
                <w:ilvl w:val="0"/>
                <w:numId w:val="4"/>
              </w:numPr>
              <w:cnfStyle w:val="000000100000" w:firstRow="0" w:lastRow="0" w:firstColumn="0" w:lastColumn="0" w:oddVBand="0" w:evenVBand="0" w:oddHBand="1" w:evenHBand="0" w:firstRowFirstColumn="0" w:firstRowLastColumn="0" w:lastRowFirstColumn="0" w:lastRowLastColumn="0"/>
            </w:pPr>
            <w:r>
              <w:t>Refer to local Burn Service &gt;3% (adults) &amp; &gt;1% (children)</w:t>
            </w:r>
          </w:p>
        </w:tc>
        <w:tc>
          <w:tcPr>
            <w:tcW w:w="3073" w:type="dxa"/>
          </w:tcPr>
          <w:p w14:paraId="3D4674E4" w14:textId="77777777" w:rsidR="00413FC9" w:rsidRDefault="00413FC9" w:rsidP="008E050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B92EC6A" wp14:editId="0CA77C7E">
                  <wp:extent cx="1799639" cy="1264920"/>
                  <wp:effectExtent l="0" t="0" r="0" b="0"/>
                  <wp:docPr id="24"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 screen&#10;&#10;Description automatically generated"/>
                          <pic:cNvPicPr/>
                        </pic:nvPicPr>
                        <pic:blipFill rotWithShape="1">
                          <a:blip r:embed="rId74"/>
                          <a:srcRect l="49083" t="40545" r="37752" b="43168"/>
                          <a:stretch/>
                        </pic:blipFill>
                        <pic:spPr bwMode="auto">
                          <a:xfrm>
                            <a:off x="0" y="0"/>
                            <a:ext cx="1807311" cy="1270313"/>
                          </a:xfrm>
                          <a:prstGeom prst="rect">
                            <a:avLst/>
                          </a:prstGeom>
                          <a:ln>
                            <a:noFill/>
                          </a:ln>
                          <a:extLst>
                            <a:ext uri="{53640926-AAD7-44D8-BBD7-CCE9431645EC}">
                              <a14:shadowObscured xmlns:a14="http://schemas.microsoft.com/office/drawing/2010/main"/>
                            </a:ext>
                          </a:extLst>
                        </pic:spPr>
                      </pic:pic>
                    </a:graphicData>
                  </a:graphic>
                </wp:inline>
              </w:drawing>
            </w:r>
          </w:p>
        </w:tc>
      </w:tr>
      <w:tr w:rsidR="00413FC9" w14:paraId="09FCD69F" w14:textId="77777777" w:rsidTr="004E0AFD">
        <w:trPr>
          <w:trHeight w:val="2117"/>
        </w:trPr>
        <w:tc>
          <w:tcPr>
            <w:cnfStyle w:val="001000000000" w:firstRow="0" w:lastRow="0" w:firstColumn="1" w:lastColumn="0" w:oddVBand="0" w:evenVBand="0" w:oddHBand="0" w:evenHBand="0" w:firstRowFirstColumn="0" w:firstRowLastColumn="0" w:lastRowFirstColumn="0" w:lastRowLastColumn="0"/>
            <w:tcW w:w="1469" w:type="dxa"/>
          </w:tcPr>
          <w:p w14:paraId="223AF49F" w14:textId="77777777" w:rsidR="00413FC9" w:rsidRDefault="00413FC9" w:rsidP="008E050A">
            <w:r>
              <w:t>Full Thickness</w:t>
            </w:r>
          </w:p>
        </w:tc>
        <w:tc>
          <w:tcPr>
            <w:tcW w:w="1772" w:type="dxa"/>
          </w:tcPr>
          <w:p w14:paraId="4AC745C3"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t>The burn extends through all layers of skin to the subcutaneous tissue. If severe – into muscle and bone.</w:t>
            </w:r>
          </w:p>
        </w:tc>
        <w:tc>
          <w:tcPr>
            <w:tcW w:w="1857" w:type="dxa"/>
          </w:tcPr>
          <w:p w14:paraId="59CC270D"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BB07881" wp14:editId="5C0BBD69">
                  <wp:extent cx="1075690" cy="1590675"/>
                  <wp:effectExtent l="0" t="0" r="0" b="952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rotWithShape="1">
                          <a:blip r:embed="rId73"/>
                          <a:srcRect l="33413" t="71561" r="58794" b="10939"/>
                          <a:stretch/>
                        </pic:blipFill>
                        <pic:spPr bwMode="auto">
                          <a:xfrm>
                            <a:off x="0" y="0"/>
                            <a:ext cx="1080696" cy="1598078"/>
                          </a:xfrm>
                          <a:prstGeom prst="rect">
                            <a:avLst/>
                          </a:prstGeom>
                          <a:ln>
                            <a:noFill/>
                          </a:ln>
                          <a:extLst>
                            <a:ext uri="{53640926-AAD7-44D8-BBD7-CCE9431645EC}">
                              <a14:shadowObscured xmlns:a14="http://schemas.microsoft.com/office/drawing/2010/main"/>
                            </a:ext>
                          </a:extLst>
                        </pic:spPr>
                      </pic:pic>
                    </a:graphicData>
                  </a:graphic>
                </wp:inline>
              </w:drawing>
            </w:r>
          </w:p>
        </w:tc>
        <w:tc>
          <w:tcPr>
            <w:tcW w:w="7499" w:type="dxa"/>
          </w:tcPr>
          <w:p w14:paraId="0802F611"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White, black, </w:t>
            </w:r>
            <w:proofErr w:type="gramStart"/>
            <w:r>
              <w:t>brown</w:t>
            </w:r>
            <w:proofErr w:type="gramEnd"/>
            <w:r>
              <w:t xml:space="preserve"> or yellow</w:t>
            </w:r>
          </w:p>
          <w:p w14:paraId="74A6A391"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Dry and leathery</w:t>
            </w:r>
          </w:p>
          <w:p w14:paraId="37DDF720"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Thrombosed vessels may be </w:t>
            </w:r>
            <w:proofErr w:type="gramStart"/>
            <w:r>
              <w:t>visible</w:t>
            </w:r>
            <w:proofErr w:type="gramEnd"/>
          </w:p>
          <w:p w14:paraId="595E4D6E"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Eschar may be </w:t>
            </w:r>
            <w:proofErr w:type="gramStart"/>
            <w:r>
              <w:t>present</w:t>
            </w:r>
            <w:proofErr w:type="gramEnd"/>
          </w:p>
          <w:p w14:paraId="11CD67C1"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No capillary </w:t>
            </w:r>
            <w:proofErr w:type="gramStart"/>
            <w:r>
              <w:t>refill</w:t>
            </w:r>
            <w:proofErr w:type="gramEnd"/>
          </w:p>
          <w:p w14:paraId="10121515"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No sensation</w:t>
            </w:r>
          </w:p>
          <w:p w14:paraId="20BF826D"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Surgical intervention &amp; long-term scar management </w:t>
            </w:r>
            <w:proofErr w:type="gramStart"/>
            <w:r>
              <w:t>required</w:t>
            </w:r>
            <w:proofErr w:type="gramEnd"/>
          </w:p>
          <w:p w14:paraId="6DFB411F"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Circumferential burns need urgent </w:t>
            </w:r>
            <w:proofErr w:type="gramStart"/>
            <w:r>
              <w:t>discussion</w:t>
            </w:r>
            <w:proofErr w:type="gramEnd"/>
          </w:p>
          <w:p w14:paraId="5AFE44EF" w14:textId="77777777" w:rsidR="00413FC9" w:rsidRDefault="00413FC9" w:rsidP="00413FC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Refer to local Burn Service</w:t>
            </w:r>
          </w:p>
        </w:tc>
        <w:tc>
          <w:tcPr>
            <w:tcW w:w="3073" w:type="dxa"/>
          </w:tcPr>
          <w:p w14:paraId="67A77CA2"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p>
          <w:p w14:paraId="1F653DB4" w14:textId="77777777" w:rsidR="00413FC9" w:rsidRDefault="00413FC9" w:rsidP="008E050A">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6E4919" wp14:editId="26F729C3">
                  <wp:extent cx="1788160" cy="1104900"/>
                  <wp:effectExtent l="0" t="0" r="2540" b="0"/>
                  <wp:docPr id="26" name="Picture 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screen&#10;&#10;Description automatically generated"/>
                          <pic:cNvPicPr/>
                        </pic:nvPicPr>
                        <pic:blipFill rotWithShape="1">
                          <a:blip r:embed="rId74"/>
                          <a:srcRect l="64002" t="40372" r="22165" b="44034"/>
                          <a:stretch/>
                        </pic:blipFill>
                        <pic:spPr bwMode="auto">
                          <a:xfrm>
                            <a:off x="0" y="0"/>
                            <a:ext cx="1793745" cy="11083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C23607" w14:textId="77777777" w:rsidR="00413FC9" w:rsidRDefault="00413FC9" w:rsidP="00413FC9">
      <w:pPr>
        <w:sectPr w:rsidR="00413FC9" w:rsidSect="00CC7D97">
          <w:pgSz w:w="16838" w:h="11906" w:orient="landscape"/>
          <w:pgMar w:top="1440" w:right="1440" w:bottom="426" w:left="1440" w:header="708" w:footer="708" w:gutter="0"/>
          <w:cols w:space="708"/>
          <w:docGrid w:linePitch="360"/>
        </w:sectPr>
      </w:pPr>
    </w:p>
    <w:p w14:paraId="0C9F8117" w14:textId="294459C2" w:rsidR="00413FC9" w:rsidRPr="00CC7D97" w:rsidRDefault="00413FC9" w:rsidP="00413FC9">
      <w:pPr>
        <w:pStyle w:val="Heading1"/>
      </w:pPr>
      <w:r>
        <w:rPr>
          <w:noProof/>
        </w:rPr>
        <w:lastRenderedPageBreak/>
        <w:drawing>
          <wp:anchor distT="0" distB="0" distL="114300" distR="114300" simplePos="0" relativeHeight="251686912" behindDoc="0" locked="0" layoutInCell="1" allowOverlap="1" wp14:anchorId="7309E3F8" wp14:editId="09F34875">
            <wp:simplePos x="0" y="0"/>
            <wp:positionH relativeFrom="margin">
              <wp:posOffset>5076825</wp:posOffset>
            </wp:positionH>
            <wp:positionV relativeFrom="paragraph">
              <wp:posOffset>-1123950</wp:posOffset>
            </wp:positionV>
            <wp:extent cx="1476375" cy="1476375"/>
            <wp:effectExtent l="0" t="0" r="9525" b="0"/>
            <wp:wrapNone/>
            <wp:docPr id="1518461799" name="Picture 1518461799"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AFEB152" wp14:editId="552F6986">
            <wp:simplePos x="0" y="0"/>
            <wp:positionH relativeFrom="column">
              <wp:posOffset>-523875</wp:posOffset>
            </wp:positionH>
            <wp:positionV relativeFrom="paragraph">
              <wp:posOffset>438150</wp:posOffset>
            </wp:positionV>
            <wp:extent cx="6848475" cy="3219450"/>
            <wp:effectExtent l="0" t="0" r="9525" b="0"/>
            <wp:wrapSquare wrapText="bothSides"/>
            <wp:docPr id="1022122155" name="Picture 1" descr="A diagram of a human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22155" name="Picture 1" descr="A diagram of a human skin&#10;&#10;Description automatically generated"/>
                    <pic:cNvPicPr/>
                  </pic:nvPicPr>
                  <pic:blipFill rotWithShape="1">
                    <a:blip r:embed="rId75">
                      <a:extLst>
                        <a:ext uri="{28A0092B-C50C-407E-A947-70E740481C1C}">
                          <a14:useLocalDpi xmlns:a14="http://schemas.microsoft.com/office/drawing/2010/main" val="0"/>
                        </a:ext>
                      </a:extLst>
                    </a:blip>
                    <a:srcRect l="2327" t="13892" r="2449" b="6485"/>
                    <a:stretch/>
                  </pic:blipFill>
                  <pic:spPr bwMode="auto">
                    <a:xfrm>
                      <a:off x="0" y="0"/>
                      <a:ext cx="684847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49E7ADBF" wp14:editId="16F01C4A">
                <wp:simplePos x="0" y="0"/>
                <wp:positionH relativeFrom="column">
                  <wp:posOffset>-523875</wp:posOffset>
                </wp:positionH>
                <wp:positionV relativeFrom="paragraph">
                  <wp:posOffset>381001</wp:posOffset>
                </wp:positionV>
                <wp:extent cx="3552825" cy="552450"/>
                <wp:effectExtent l="0" t="0" r="9525" b="0"/>
                <wp:wrapNone/>
                <wp:docPr id="1541253795" name="Rectangle 5"/>
                <wp:cNvGraphicFramePr/>
                <a:graphic xmlns:a="http://schemas.openxmlformats.org/drawingml/2006/main">
                  <a:graphicData uri="http://schemas.microsoft.com/office/word/2010/wordprocessingShape">
                    <wps:wsp>
                      <wps:cNvSpPr/>
                      <wps:spPr>
                        <a:xfrm>
                          <a:off x="0" y="0"/>
                          <a:ext cx="3552825" cy="5524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BF28C" id="Rectangle 5" o:spid="_x0000_s1026" style="position:absolute;margin-left:-41.25pt;margin-top:30pt;width:279.75pt;height:4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" fillcolor="white [3212]" stroked="f" strokeweight="1pt"/>
            </w:pict>
          </mc:Fallback>
        </mc:AlternateContent>
      </w:r>
      <w:r>
        <w:t>Burn Depth Summary</w:t>
      </w:r>
    </w:p>
    <w:p w14:paraId="04F025F6" w14:textId="05865D99" w:rsidR="00413FC9" w:rsidRDefault="002F1BE2" w:rsidP="00413FC9">
      <w:pPr>
        <w:pStyle w:val="Title"/>
      </w:pPr>
      <w:r w:rsidRPr="00CC7D97">
        <w:rPr>
          <w:noProof/>
        </w:rPr>
        <w:drawing>
          <wp:anchor distT="0" distB="0" distL="114300" distR="114300" simplePos="0" relativeHeight="251683840" behindDoc="0" locked="0" layoutInCell="1" allowOverlap="1" wp14:anchorId="1DBB8491" wp14:editId="23CC433E">
            <wp:simplePos x="0" y="0"/>
            <wp:positionH relativeFrom="margin">
              <wp:posOffset>4094480</wp:posOffset>
            </wp:positionH>
            <wp:positionV relativeFrom="paragraph">
              <wp:posOffset>3530600</wp:posOffset>
            </wp:positionV>
            <wp:extent cx="2228850" cy="2972435"/>
            <wp:effectExtent l="0" t="0" r="0" b="0"/>
            <wp:wrapSquare wrapText="bothSides"/>
            <wp:docPr id="12290" name="Picture 2" descr="Palm Hand Finger · Free photo on Pixabay">
              <a:extLst xmlns:a="http://schemas.openxmlformats.org/drawingml/2006/main">
                <a:ext uri="{FF2B5EF4-FFF2-40B4-BE49-F238E27FC236}">
                  <a16:creationId xmlns:a16="http://schemas.microsoft.com/office/drawing/2014/main" id="{6351DD99-0AC7-5D34-8582-ADDF0E72C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Palm Hand Finger · Free photo on Pixabay">
                      <a:extLst>
                        <a:ext uri="{FF2B5EF4-FFF2-40B4-BE49-F238E27FC236}">
                          <a16:creationId xmlns:a16="http://schemas.microsoft.com/office/drawing/2014/main" id="{6351DD99-0AC7-5D34-8582-ADDF0E72C186}"/>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228850" cy="297243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Pr="00CC7D97">
        <w:rPr>
          <w:noProof/>
        </w:rPr>
        <mc:AlternateContent>
          <mc:Choice Requires="wps">
            <w:drawing>
              <wp:anchor distT="0" distB="0" distL="114300" distR="114300" simplePos="0" relativeHeight="251684864" behindDoc="0" locked="0" layoutInCell="1" allowOverlap="1" wp14:anchorId="0DC3DB9C" wp14:editId="548C2AD7">
                <wp:simplePos x="0" y="0"/>
                <wp:positionH relativeFrom="margin">
                  <wp:posOffset>5285401</wp:posOffset>
                </wp:positionH>
                <wp:positionV relativeFrom="paragraph">
                  <wp:posOffset>3701208</wp:posOffset>
                </wp:positionV>
                <wp:extent cx="45085" cy="2505710"/>
                <wp:effectExtent l="76200" t="38100" r="88265" b="46990"/>
                <wp:wrapSquare wrapText="bothSides"/>
                <wp:docPr id="8" name="Straight Arrow Connector 7">
                  <a:extLst xmlns:a="http://schemas.openxmlformats.org/drawingml/2006/main">
                    <a:ext uri="{FF2B5EF4-FFF2-40B4-BE49-F238E27FC236}">
                      <a16:creationId xmlns:a16="http://schemas.microsoft.com/office/drawing/2014/main" id="{D0292F1F-C175-2229-459B-E01D43742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2505710"/>
                        </a:xfrm>
                        <a:prstGeom prst="straightConnector1">
                          <a:avLst/>
                        </a:prstGeom>
                        <a:ln w="76200">
                          <a:solidFill>
                            <a:schemeClr val="accent5"/>
                          </a:solidFill>
                          <a:headEnd type="triangle"/>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9C2793" id="_x0000_t32" coordsize="21600,21600" o:spt="32" o:oned="t" path="m,l21600,21600e" filled="f">
                <v:path arrowok="t" fillok="f" o:connecttype="none"/>
                <o:lock v:ext="edit" shapetype="t"/>
              </v:shapetype>
              <v:shape id="Straight Arrow Connector 7" o:spid="_x0000_s1026" type="#_x0000_t32" style="position:absolute;margin-left:416.15pt;margin-top:291.45pt;width:3.55pt;height:197.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" strokecolor="#5b9bd5 [3208]" strokeweight="6pt">
                <v:stroke startarrow="block" endarrow="block" joinstyle="miter"/>
                <o:lock v:ext="edit" shapetype="f"/>
                <w10:wrap type="square" anchorx="margin"/>
              </v:shape>
            </w:pict>
          </mc:Fallback>
        </mc:AlternateContent>
      </w:r>
      <w:r w:rsidR="00413FC9">
        <w:t>Burn Area Assessment</w:t>
      </w:r>
    </w:p>
    <w:p w14:paraId="0BED0239" w14:textId="64B91A6A" w:rsidR="00413FC9" w:rsidRDefault="00413FC9" w:rsidP="00413FC9">
      <w:r>
        <w:t>Total burn area is expressed as the percentage of the total body surface area (TBSA). It is vital for establishing fluid resuscitation needs and for monitoring healing progress.</w:t>
      </w:r>
    </w:p>
    <w:p w14:paraId="1E7AEC7F" w14:textId="77777777" w:rsidR="00413FC9" w:rsidRPr="00FE65CD" w:rsidRDefault="00413FC9" w:rsidP="00413FC9">
      <w:pPr>
        <w:rPr>
          <w:b/>
          <w:bCs/>
          <w:i/>
          <w:iCs/>
          <w:color w:val="FF0000"/>
        </w:rPr>
      </w:pPr>
      <w:r w:rsidRPr="00FE65CD">
        <w:rPr>
          <w:b/>
          <w:bCs/>
          <w:i/>
          <w:iCs/>
          <w:color w:val="FF0000"/>
        </w:rPr>
        <w:t>When estimating TBSA, do not include simple erythema (reddening of the surrounding skin) in your calculation.</w:t>
      </w:r>
    </w:p>
    <w:p w14:paraId="0445EA1F" w14:textId="44EEBE7A" w:rsidR="00413FC9" w:rsidRDefault="00413FC9" w:rsidP="00413FC9">
      <w:r w:rsidRPr="00CC7D97">
        <w:rPr>
          <w:b/>
          <w:bCs/>
        </w:rPr>
        <w:t>Palmar Surface</w:t>
      </w:r>
      <w:r>
        <w:t>: A simple method to estimate burn area is to consider the palm of the patient’s hand (from crease of the wrist to tip of extended fingers) with closed fingers as representing approximately 1% of the body surface area. It is effective for estimating the area of small burns (&lt;15%) or large burns (&gt;85%). In larger burns, the burnt area can be quickly calculated by estimating the area of un-injured skin and subtracting it from 100.</w:t>
      </w:r>
    </w:p>
    <w:p w14:paraId="093358A5" w14:textId="21F676CD" w:rsidR="00413FC9" w:rsidRDefault="00413FC9" w:rsidP="00413FC9"/>
    <w:p w14:paraId="417CEE81" w14:textId="77777777" w:rsidR="00F01793" w:rsidRDefault="00F01793" w:rsidP="00413FC9">
      <w:pPr>
        <w:pStyle w:val="Title"/>
      </w:pPr>
    </w:p>
    <w:p w14:paraId="7628B72C" w14:textId="77777777" w:rsidR="00F01793" w:rsidRDefault="00F01793" w:rsidP="00413FC9">
      <w:pPr>
        <w:pStyle w:val="Title"/>
      </w:pPr>
    </w:p>
    <w:p w14:paraId="34990F6E" w14:textId="77777777" w:rsidR="00F01793" w:rsidRDefault="00F01793" w:rsidP="00413FC9">
      <w:pPr>
        <w:pStyle w:val="Title"/>
      </w:pPr>
    </w:p>
    <w:p w14:paraId="4D4F4B08" w14:textId="77777777" w:rsidR="00F01793" w:rsidRDefault="00F01793" w:rsidP="00413FC9">
      <w:pPr>
        <w:pStyle w:val="Title"/>
      </w:pPr>
    </w:p>
    <w:p w14:paraId="0E00A937" w14:textId="77777777" w:rsidR="004E33C4" w:rsidRPr="000B582A" w:rsidRDefault="004E33C4" w:rsidP="004E33C4">
      <w:pPr>
        <w:pStyle w:val="Title"/>
      </w:pPr>
      <w:r>
        <w:rPr>
          <w:noProof/>
        </w:rPr>
        <w:lastRenderedPageBreak/>
        <w:drawing>
          <wp:anchor distT="0" distB="0" distL="114300" distR="114300" simplePos="0" relativeHeight="251695104" behindDoc="0" locked="0" layoutInCell="1" allowOverlap="1" wp14:anchorId="294810DE" wp14:editId="4CBBEF76">
            <wp:simplePos x="0" y="0"/>
            <wp:positionH relativeFrom="margin">
              <wp:posOffset>5114925</wp:posOffset>
            </wp:positionH>
            <wp:positionV relativeFrom="paragraph">
              <wp:posOffset>-1160145</wp:posOffset>
            </wp:positionV>
            <wp:extent cx="1476375" cy="1476375"/>
            <wp:effectExtent l="0" t="0" r="9525" b="0"/>
            <wp:wrapNone/>
            <wp:docPr id="171519206" name="Picture 171519206"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Stoke Mandeville Hospital </w:t>
      </w:r>
      <w:r w:rsidRPr="000B582A">
        <w:t xml:space="preserve">Burn </w:t>
      </w:r>
      <w:r>
        <w:t xml:space="preserve">Service </w:t>
      </w:r>
      <w:r w:rsidRPr="000B582A">
        <w:t>Referral Guidelines: Criteria for Referral</w:t>
      </w:r>
    </w:p>
    <w:p w14:paraId="4A6860A5" w14:textId="77777777" w:rsidR="004E33C4" w:rsidRDefault="004E33C4" w:rsidP="004E33C4">
      <w:r>
        <w:rPr>
          <w:noProof/>
        </w:rPr>
        <w:drawing>
          <wp:inline distT="0" distB="0" distL="0" distR="0" wp14:anchorId="60DE6166" wp14:editId="4E4B7699">
            <wp:extent cx="5486400" cy="4695825"/>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1508697" w14:textId="77777777" w:rsidR="004E33C4" w:rsidRPr="00F878B0" w:rsidRDefault="004E33C4" w:rsidP="004E33C4">
      <w:pPr>
        <w:rPr>
          <w:i/>
          <w:iCs/>
        </w:rPr>
      </w:pPr>
      <w:r w:rsidRPr="00F878B0">
        <w:rPr>
          <w:i/>
          <w:iCs/>
        </w:rPr>
        <w:t xml:space="preserve">Telephone support and advice on initial care of any patient with a burn injury </w:t>
      </w:r>
      <w:proofErr w:type="gramStart"/>
      <w:r w:rsidRPr="00F878B0">
        <w:rPr>
          <w:i/>
          <w:iCs/>
        </w:rPr>
        <w:t>is available at all times</w:t>
      </w:r>
      <w:proofErr w:type="gramEnd"/>
      <w:r w:rsidRPr="00F878B0">
        <w:rPr>
          <w:i/>
          <w:iCs/>
        </w:rPr>
        <w:t xml:space="preserve"> (Stoke Mandeville Hospital, Aylesbury – Adults &amp; Children – 01296 315 040)</w:t>
      </w:r>
    </w:p>
    <w:p w14:paraId="11DC59F5" w14:textId="6EF1CCEB" w:rsidR="00413FC9" w:rsidRDefault="00413FC9" w:rsidP="00413FC9">
      <w:pPr>
        <w:pStyle w:val="Title"/>
      </w:pPr>
      <w:r>
        <w:t>Toxic Shock/Burns Sepsis Syndrome</w:t>
      </w:r>
    </w:p>
    <w:p w14:paraId="4FC88E4B" w14:textId="77777777" w:rsidR="00413FC9" w:rsidRPr="00413FC9" w:rsidRDefault="00413FC9" w:rsidP="004E33C4">
      <w:pPr>
        <w:spacing w:after="0"/>
        <w:rPr>
          <w:color w:val="000000" w:themeColor="text1"/>
        </w:rPr>
      </w:pPr>
      <w:r w:rsidRPr="00413FC9">
        <w:rPr>
          <w:color w:val="000000" w:themeColor="text1"/>
        </w:rPr>
        <w:t>Usually manifests 2-4 days post injury and the patient often deteriorated rapidly. Once shock develops, mortality may be as high as 50%.</w:t>
      </w:r>
    </w:p>
    <w:p w14:paraId="5C07BD91" w14:textId="77777777" w:rsidR="00413FC9" w:rsidRPr="004E33C4" w:rsidRDefault="00413FC9" w:rsidP="004E33C4">
      <w:pPr>
        <w:pStyle w:val="ListParagraph"/>
        <w:numPr>
          <w:ilvl w:val="0"/>
          <w:numId w:val="12"/>
        </w:numPr>
        <w:spacing w:after="0"/>
        <w:rPr>
          <w:color w:val="FF0000"/>
        </w:rPr>
      </w:pPr>
      <w:r w:rsidRPr="004E33C4">
        <w:rPr>
          <w:color w:val="FF0000"/>
        </w:rPr>
        <w:t>Any patient, any size burn, any of the below symptoms = risk of toxic shock syndrome.</w:t>
      </w:r>
    </w:p>
    <w:p w14:paraId="65E37CE3" w14:textId="4D94176F" w:rsidR="00413FC9" w:rsidRDefault="00A31255" w:rsidP="004E33C4">
      <w:pPr>
        <w:pStyle w:val="ListParagraph"/>
        <w:numPr>
          <w:ilvl w:val="0"/>
          <w:numId w:val="12"/>
        </w:numPr>
        <w:spacing w:after="0"/>
        <w:rPr>
          <w:color w:val="FF0000"/>
        </w:rPr>
      </w:pPr>
      <w:r>
        <w:rPr>
          <w:noProof/>
        </w:rPr>
        <w:drawing>
          <wp:anchor distT="0" distB="0" distL="114300" distR="114300" simplePos="0" relativeHeight="251691008" behindDoc="0" locked="0" layoutInCell="1" allowOverlap="1" wp14:anchorId="5374327B" wp14:editId="231FCDAB">
            <wp:simplePos x="0" y="0"/>
            <wp:positionH relativeFrom="margin">
              <wp:posOffset>-573848</wp:posOffset>
            </wp:positionH>
            <wp:positionV relativeFrom="paragraph">
              <wp:posOffset>263496</wp:posOffset>
            </wp:positionV>
            <wp:extent cx="6953250" cy="1977390"/>
            <wp:effectExtent l="0" t="0" r="19050" b="381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page">
              <wp14:pctWidth>0</wp14:pctWidth>
            </wp14:sizeRelH>
            <wp14:sizeRelV relativeFrom="page">
              <wp14:pctHeight>0</wp14:pctHeight>
            </wp14:sizeRelV>
          </wp:anchor>
        </w:drawing>
      </w:r>
      <w:r w:rsidR="00413FC9" w:rsidRPr="004E33C4">
        <w:rPr>
          <w:color w:val="FF0000"/>
        </w:rPr>
        <w:t>Toxic shock / burns sepsis is a medical emergency – seek urgent medical assistance.</w:t>
      </w:r>
    </w:p>
    <w:p w14:paraId="097BA597" w14:textId="6D2AB487" w:rsidR="00A31255" w:rsidRDefault="00A31255" w:rsidP="00A31255">
      <w:pPr>
        <w:spacing w:after="0"/>
        <w:rPr>
          <w:color w:val="FF0000"/>
        </w:rPr>
      </w:pPr>
    </w:p>
    <w:p w14:paraId="69D9AE61" w14:textId="5C128563" w:rsidR="00A31255" w:rsidRDefault="00A31255" w:rsidP="00A31255">
      <w:pPr>
        <w:spacing w:after="0"/>
        <w:rPr>
          <w:color w:val="FF0000"/>
        </w:rPr>
      </w:pPr>
    </w:p>
    <w:p w14:paraId="2CDCEED9" w14:textId="5A9847E7" w:rsidR="00A31255" w:rsidRDefault="00A31255" w:rsidP="00A31255">
      <w:pPr>
        <w:spacing w:after="0"/>
        <w:rPr>
          <w:color w:val="FF0000"/>
        </w:rPr>
      </w:pPr>
    </w:p>
    <w:p w14:paraId="19504F5F" w14:textId="77777777" w:rsidR="00A31255" w:rsidRDefault="00A31255" w:rsidP="00A31255">
      <w:pPr>
        <w:spacing w:after="0"/>
        <w:rPr>
          <w:color w:val="FF0000"/>
        </w:rPr>
      </w:pPr>
    </w:p>
    <w:p w14:paraId="11DEB2AB" w14:textId="024E28CF" w:rsidR="00A31255" w:rsidRDefault="00A31255" w:rsidP="00A31255">
      <w:pPr>
        <w:spacing w:after="0"/>
        <w:rPr>
          <w:color w:val="FF0000"/>
        </w:rPr>
      </w:pPr>
    </w:p>
    <w:p w14:paraId="678EA949" w14:textId="69B71104" w:rsidR="00A31255" w:rsidRDefault="00A31255" w:rsidP="00A31255">
      <w:pPr>
        <w:spacing w:after="0"/>
        <w:rPr>
          <w:color w:val="FF0000"/>
        </w:rPr>
      </w:pPr>
    </w:p>
    <w:p w14:paraId="386235F8" w14:textId="77777777" w:rsidR="00A31255" w:rsidRDefault="00A31255" w:rsidP="00A31255">
      <w:pPr>
        <w:spacing w:after="0"/>
        <w:rPr>
          <w:color w:val="FF0000"/>
        </w:rPr>
      </w:pPr>
    </w:p>
    <w:p w14:paraId="36670066" w14:textId="77777777" w:rsidR="00A31255" w:rsidRDefault="00A31255" w:rsidP="00A31255">
      <w:pPr>
        <w:spacing w:after="0"/>
        <w:rPr>
          <w:color w:val="FF0000"/>
        </w:rPr>
      </w:pPr>
    </w:p>
    <w:p w14:paraId="65C78537" w14:textId="77777777" w:rsidR="00A31255" w:rsidRPr="000B582A" w:rsidRDefault="00A31255" w:rsidP="00A31255">
      <w:pPr>
        <w:pStyle w:val="Title"/>
      </w:pPr>
      <w:r>
        <w:rPr>
          <w:noProof/>
        </w:rPr>
        <w:lastRenderedPageBreak/>
        <w:drawing>
          <wp:anchor distT="0" distB="0" distL="114300" distR="114300" simplePos="0" relativeHeight="251697152" behindDoc="0" locked="0" layoutInCell="1" allowOverlap="1" wp14:anchorId="1CA3CC36" wp14:editId="52DDEDB0">
            <wp:simplePos x="0" y="0"/>
            <wp:positionH relativeFrom="margin">
              <wp:posOffset>5067300</wp:posOffset>
            </wp:positionH>
            <wp:positionV relativeFrom="paragraph">
              <wp:posOffset>-1104900</wp:posOffset>
            </wp:positionV>
            <wp:extent cx="1476375" cy="1476375"/>
            <wp:effectExtent l="0" t="0" r="9525" b="0"/>
            <wp:wrapNone/>
            <wp:docPr id="1771044828" name="Picture 1771044828" descr="Oxford Health NHS Foundation Trust – ServiceNow – Custome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 Health NHS Foundation Trust – ServiceNow – Customer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2A">
        <w:t>Burn Blister Management Guideline</w:t>
      </w:r>
      <w:r>
        <w:t>s</w:t>
      </w:r>
    </w:p>
    <w:p w14:paraId="324E79E8" w14:textId="77777777" w:rsidR="00A31255" w:rsidRDefault="00A31255" w:rsidP="00A31255">
      <w:r>
        <w:t>Burn blisters occur as a response to a burn injury whereby increased capillary permeability results in oedema formation that separates the epidermis from the underlying dermis. Burn blisters occur primarily in superficial partial thickness burns but also may overlay deeper burns.</w:t>
      </w:r>
    </w:p>
    <w:p w14:paraId="07A7747A" w14:textId="77777777" w:rsidR="00A31255" w:rsidRDefault="00A31255" w:rsidP="00A31255">
      <w:r>
        <w:t>De-roofing of a burn blister is a clinical procedure, which enable removal of the burn blister fluid and of the dead tissue.</w:t>
      </w:r>
    </w:p>
    <w:p w14:paraId="3E2C32D4" w14:textId="77777777" w:rsidR="00A31255" w:rsidRPr="002040AB" w:rsidRDefault="00A31255" w:rsidP="00A31255">
      <w:pPr>
        <w:rPr>
          <w:b/>
          <w:bCs/>
          <w:color w:val="FF0000"/>
        </w:rPr>
      </w:pPr>
      <w:r w:rsidRPr="002040AB">
        <w:rPr>
          <w:b/>
          <w:bCs/>
          <w:color w:val="FF0000"/>
        </w:rPr>
        <w:t>*PLEASE CONTACT LOCAL BURNS SERVICE AND/OR TISSUE VIABILITY PRIOR TO DEROOFING ANY BURN BLISTERS*</w:t>
      </w:r>
    </w:p>
    <w:tbl>
      <w:tblPr>
        <w:tblStyle w:val="GridTable5Dark-Accent1"/>
        <w:tblW w:w="0" w:type="auto"/>
        <w:tblLook w:val="04A0" w:firstRow="1" w:lastRow="0" w:firstColumn="1" w:lastColumn="0" w:noHBand="0" w:noVBand="1"/>
      </w:tblPr>
      <w:tblGrid>
        <w:gridCol w:w="3005"/>
        <w:gridCol w:w="3005"/>
        <w:gridCol w:w="3006"/>
      </w:tblGrid>
      <w:tr w:rsidR="00A31255" w14:paraId="363B07F8" w14:textId="77777777" w:rsidTr="008E0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40A6C5EF" w14:textId="77777777" w:rsidR="00A31255" w:rsidRDefault="00A31255" w:rsidP="008E050A">
            <w:pPr>
              <w:jc w:val="center"/>
              <w:rPr>
                <w:b w:val="0"/>
                <w:bCs w:val="0"/>
              </w:rPr>
            </w:pPr>
          </w:p>
          <w:p w14:paraId="59043046" w14:textId="77777777" w:rsidR="00A31255" w:rsidRPr="002040AB" w:rsidRDefault="00A31255" w:rsidP="008E050A">
            <w:pPr>
              <w:jc w:val="center"/>
              <w:rPr>
                <w:b w:val="0"/>
                <w:bCs w:val="0"/>
                <w:sz w:val="40"/>
                <w:szCs w:val="40"/>
              </w:rPr>
            </w:pPr>
            <w:r w:rsidRPr="002040AB">
              <w:rPr>
                <w:sz w:val="40"/>
                <w:szCs w:val="40"/>
              </w:rPr>
              <w:t>Criteria For Deroofing Burn Blisters</w:t>
            </w:r>
          </w:p>
          <w:p w14:paraId="10BCCE17" w14:textId="77777777" w:rsidR="00A31255" w:rsidRDefault="00A31255" w:rsidP="008E050A">
            <w:pPr>
              <w:jc w:val="center"/>
            </w:pPr>
          </w:p>
        </w:tc>
      </w:tr>
      <w:tr w:rsidR="00A31255" w14:paraId="4B8A8A66"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11AD971A" w14:textId="77777777" w:rsidR="00A31255" w:rsidRPr="00081C93" w:rsidRDefault="00A31255" w:rsidP="008E050A">
            <w:pPr>
              <w:jc w:val="center"/>
              <w:rPr>
                <w:sz w:val="24"/>
                <w:szCs w:val="24"/>
              </w:rPr>
            </w:pPr>
            <w:r w:rsidRPr="00081C93">
              <w:t xml:space="preserve">                                                  </w:t>
            </w:r>
            <w:r w:rsidRPr="00081C93">
              <w:rPr>
                <w:sz w:val="24"/>
                <w:szCs w:val="24"/>
              </w:rPr>
              <w:t>BLISTER TYPE                                         ABOUT</w:t>
            </w:r>
          </w:p>
        </w:tc>
      </w:tr>
      <w:tr w:rsidR="00A31255" w14:paraId="58FD4911" w14:textId="77777777" w:rsidTr="008E050A">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FF0000"/>
          </w:tcPr>
          <w:p w14:paraId="1CEC4F9C" w14:textId="77777777" w:rsidR="00A31255" w:rsidRPr="002040AB" w:rsidRDefault="00A31255" w:rsidP="008E050A">
            <w:pPr>
              <w:rPr>
                <w:sz w:val="32"/>
                <w:szCs w:val="32"/>
              </w:rPr>
            </w:pPr>
            <w:r w:rsidRPr="002040AB">
              <w:rPr>
                <w:sz w:val="32"/>
                <w:szCs w:val="32"/>
              </w:rPr>
              <w:t>LEAVE INTACT</w:t>
            </w:r>
          </w:p>
        </w:tc>
        <w:tc>
          <w:tcPr>
            <w:tcW w:w="3005" w:type="dxa"/>
            <w:shd w:val="clear" w:color="auto" w:fill="FF9B9B"/>
          </w:tcPr>
          <w:p w14:paraId="30B6E45F"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Small non-tense blisters (&lt;6mm)</w:t>
            </w:r>
          </w:p>
        </w:tc>
        <w:tc>
          <w:tcPr>
            <w:tcW w:w="3006" w:type="dxa"/>
            <w:shd w:val="clear" w:color="auto" w:fill="FF9B9B"/>
          </w:tcPr>
          <w:p w14:paraId="7363DC09"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Natural method of pain control. Unlikely to rupture spontaneously, damage underlying tissue, or impede healing</w:t>
            </w:r>
          </w:p>
        </w:tc>
      </w:tr>
      <w:tr w:rsidR="00A31255" w14:paraId="6CB69296"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shd w:val="clear" w:color="auto" w:fill="FF0000"/>
          </w:tcPr>
          <w:p w14:paraId="07E8FE80" w14:textId="77777777" w:rsidR="00A31255" w:rsidRDefault="00A31255" w:rsidP="008E050A"/>
        </w:tc>
        <w:tc>
          <w:tcPr>
            <w:tcW w:w="6011" w:type="dxa"/>
            <w:gridSpan w:val="2"/>
            <w:shd w:val="clear" w:color="auto" w:fill="FFC5C5"/>
          </w:tcPr>
          <w:p w14:paraId="10782881"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Deroofing is not the priority in care for severe and extensive burns</w:t>
            </w:r>
          </w:p>
        </w:tc>
      </w:tr>
      <w:tr w:rsidR="00A31255" w14:paraId="7AAC63CB" w14:textId="77777777" w:rsidTr="008E050A">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70AD47" w:themeFill="accent6"/>
          </w:tcPr>
          <w:p w14:paraId="33226766" w14:textId="77777777" w:rsidR="00A31255" w:rsidRPr="002040AB" w:rsidRDefault="00A31255" w:rsidP="008E050A">
            <w:pPr>
              <w:rPr>
                <w:sz w:val="32"/>
                <w:szCs w:val="32"/>
              </w:rPr>
            </w:pPr>
            <w:r w:rsidRPr="002040AB">
              <w:rPr>
                <w:sz w:val="32"/>
                <w:szCs w:val="32"/>
              </w:rPr>
              <w:t>DEROOF</w:t>
            </w:r>
          </w:p>
        </w:tc>
        <w:tc>
          <w:tcPr>
            <w:tcW w:w="3005" w:type="dxa"/>
            <w:shd w:val="clear" w:color="auto" w:fill="C5E0B3" w:themeFill="accent6" w:themeFillTint="66"/>
          </w:tcPr>
          <w:p w14:paraId="49E584E7"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 xml:space="preserve">Thick-walled blisters on fingertips, </w:t>
            </w:r>
            <w:proofErr w:type="gramStart"/>
            <w:r>
              <w:t>palm</w:t>
            </w:r>
            <w:proofErr w:type="gramEnd"/>
            <w:r>
              <w:t xml:space="preserve"> and soles of feet</w:t>
            </w:r>
          </w:p>
        </w:tc>
        <w:tc>
          <w:tcPr>
            <w:tcW w:w="3006" w:type="dxa"/>
            <w:shd w:val="clear" w:color="auto" w:fill="C5E0B3" w:themeFill="accent6" w:themeFillTint="66"/>
          </w:tcPr>
          <w:p w14:paraId="05286B63"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Blisters on these areas are associated with discomfort and limited mobility. Alternative management is to cut a sizeable ‘window’ to remove fluid and enable assessment of the wound</w:t>
            </w:r>
          </w:p>
        </w:tc>
      </w:tr>
      <w:tr w:rsidR="00A31255" w14:paraId="68C6E112"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shd w:val="clear" w:color="auto" w:fill="70AD47" w:themeFill="accent6"/>
          </w:tcPr>
          <w:p w14:paraId="427D50BE" w14:textId="77777777" w:rsidR="00A31255" w:rsidRDefault="00A31255" w:rsidP="008E050A"/>
        </w:tc>
        <w:tc>
          <w:tcPr>
            <w:tcW w:w="3005" w:type="dxa"/>
            <w:shd w:val="clear" w:color="auto" w:fill="A8D08D" w:themeFill="accent6" w:themeFillTint="99"/>
          </w:tcPr>
          <w:p w14:paraId="5C8F5560"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Large (&gt;6mm) and thin-walled blisters</w:t>
            </w:r>
          </w:p>
        </w:tc>
        <w:tc>
          <w:tcPr>
            <w:tcW w:w="3006" w:type="dxa"/>
            <w:shd w:val="clear" w:color="auto" w:fill="A8D08D" w:themeFill="accent6" w:themeFillTint="99"/>
          </w:tcPr>
          <w:p w14:paraId="01CB213D"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Most likely to occur on hair-lined surfaces and ruptures spontaneously, which increases the risk of infection</w:t>
            </w:r>
          </w:p>
        </w:tc>
      </w:tr>
      <w:tr w:rsidR="00A31255" w14:paraId="62D22075" w14:textId="77777777" w:rsidTr="008E050A">
        <w:tc>
          <w:tcPr>
            <w:cnfStyle w:val="001000000000" w:firstRow="0" w:lastRow="0" w:firstColumn="1" w:lastColumn="0" w:oddVBand="0" w:evenVBand="0" w:oddHBand="0" w:evenHBand="0" w:firstRowFirstColumn="0" w:firstRowLastColumn="0" w:lastRowFirstColumn="0" w:lastRowLastColumn="0"/>
            <w:tcW w:w="3005" w:type="dxa"/>
            <w:vMerge/>
            <w:shd w:val="clear" w:color="auto" w:fill="70AD47" w:themeFill="accent6"/>
          </w:tcPr>
          <w:p w14:paraId="30B56D6C" w14:textId="77777777" w:rsidR="00A31255" w:rsidRDefault="00A31255" w:rsidP="008E050A"/>
        </w:tc>
        <w:tc>
          <w:tcPr>
            <w:tcW w:w="3005" w:type="dxa"/>
            <w:shd w:val="clear" w:color="auto" w:fill="C5E0B3" w:themeFill="accent6" w:themeFillTint="66"/>
          </w:tcPr>
          <w:p w14:paraId="3B3398B5"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Ruptured blisters and loose skin</w:t>
            </w:r>
          </w:p>
        </w:tc>
        <w:tc>
          <w:tcPr>
            <w:tcW w:w="3006" w:type="dxa"/>
            <w:shd w:val="clear" w:color="auto" w:fill="C5E0B3" w:themeFill="accent6" w:themeFillTint="66"/>
          </w:tcPr>
          <w:p w14:paraId="457634BD"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Removes any necrotic and possibly contaminated material from the wound</w:t>
            </w:r>
          </w:p>
        </w:tc>
      </w:tr>
    </w:tbl>
    <w:p w14:paraId="323414A0" w14:textId="77777777" w:rsidR="00A31255" w:rsidRDefault="00A31255" w:rsidP="00A31255">
      <w:pPr>
        <w:pStyle w:val="Heading1"/>
      </w:pPr>
      <w:r>
        <w:t>Rationale for Deroofing Burn Blisters</w:t>
      </w:r>
    </w:p>
    <w:p w14:paraId="13081C17" w14:textId="77777777" w:rsidR="00A31255" w:rsidRPr="000B582A" w:rsidRDefault="00A31255" w:rsidP="00A31255">
      <w:pPr>
        <w:pStyle w:val="ListParagraph"/>
        <w:numPr>
          <w:ilvl w:val="0"/>
          <w:numId w:val="13"/>
        </w:numPr>
        <w:rPr>
          <w:b/>
          <w:bCs/>
          <w:color w:val="000000" w:themeColor="text1"/>
        </w:rPr>
      </w:pPr>
      <w:r w:rsidRPr="000B582A">
        <w:rPr>
          <w:color w:val="000000" w:themeColor="text1"/>
        </w:rPr>
        <w:t>Allows proper observation of the wound bed and accurate assessment of the burn depth, including capillary refill time and sensation, to determine appropriate treatment.</w:t>
      </w:r>
    </w:p>
    <w:p w14:paraId="392A494A" w14:textId="77777777" w:rsidR="00A31255" w:rsidRPr="000B582A" w:rsidRDefault="00A31255" w:rsidP="00A31255">
      <w:pPr>
        <w:pStyle w:val="ListParagraph"/>
        <w:numPr>
          <w:ilvl w:val="0"/>
          <w:numId w:val="13"/>
        </w:numPr>
        <w:rPr>
          <w:b/>
          <w:bCs/>
          <w:color w:val="000000" w:themeColor="text1"/>
        </w:rPr>
      </w:pPr>
      <w:r w:rsidRPr="000B582A">
        <w:rPr>
          <w:color w:val="000000" w:themeColor="text1"/>
        </w:rPr>
        <w:t>Remove non-viable tissue from the wound bed, allowing faster wound healing and decreasing likelihood of scarring.</w:t>
      </w:r>
    </w:p>
    <w:p w14:paraId="264A78CC" w14:textId="77777777" w:rsidR="00A31255" w:rsidRPr="000B582A" w:rsidRDefault="00A31255" w:rsidP="00A31255">
      <w:pPr>
        <w:pStyle w:val="ListParagraph"/>
        <w:numPr>
          <w:ilvl w:val="0"/>
          <w:numId w:val="13"/>
        </w:numPr>
        <w:rPr>
          <w:b/>
          <w:bCs/>
          <w:color w:val="000000" w:themeColor="text1"/>
        </w:rPr>
      </w:pPr>
      <w:r w:rsidRPr="000B582A">
        <w:rPr>
          <w:color w:val="000000" w:themeColor="text1"/>
        </w:rPr>
        <w:t>Evacuates blister fluid that may supress local and systemic immune function, improving the patient’s ability to defend against infection.</w:t>
      </w:r>
    </w:p>
    <w:p w14:paraId="1208E694" w14:textId="77777777" w:rsidR="00A31255" w:rsidRPr="000B582A" w:rsidRDefault="00A31255" w:rsidP="00A31255">
      <w:pPr>
        <w:pStyle w:val="ListParagraph"/>
        <w:numPr>
          <w:ilvl w:val="0"/>
          <w:numId w:val="13"/>
        </w:numPr>
        <w:rPr>
          <w:b/>
          <w:bCs/>
          <w:color w:val="000000" w:themeColor="text1"/>
        </w:rPr>
      </w:pPr>
      <w:r w:rsidRPr="000B582A">
        <w:rPr>
          <w:color w:val="000000" w:themeColor="text1"/>
        </w:rPr>
        <w:t>Reduces the risk of wound infection associated with uncontrolled blister rupture and prolonged presence of non-viable tissue.</w:t>
      </w:r>
    </w:p>
    <w:p w14:paraId="7A8285A4" w14:textId="77777777" w:rsidR="00A31255" w:rsidRPr="000B582A" w:rsidRDefault="00A31255" w:rsidP="00A31255">
      <w:pPr>
        <w:pStyle w:val="ListParagraph"/>
        <w:numPr>
          <w:ilvl w:val="0"/>
          <w:numId w:val="13"/>
        </w:numPr>
        <w:rPr>
          <w:b/>
          <w:bCs/>
          <w:color w:val="000000" w:themeColor="text1"/>
        </w:rPr>
      </w:pPr>
      <w:r w:rsidRPr="000B582A">
        <w:rPr>
          <w:color w:val="000000" w:themeColor="text1"/>
        </w:rPr>
        <w:t xml:space="preserve">Prevents pressure on underlying tissue, preserving the wound </w:t>
      </w:r>
      <w:proofErr w:type="gramStart"/>
      <w:r w:rsidRPr="000B582A">
        <w:rPr>
          <w:color w:val="000000" w:themeColor="text1"/>
        </w:rPr>
        <w:t>microcirculation</w:t>
      </w:r>
      <w:proofErr w:type="gramEnd"/>
      <w:r w:rsidRPr="000B582A">
        <w:rPr>
          <w:color w:val="000000" w:themeColor="text1"/>
        </w:rPr>
        <w:t xml:space="preserve"> and preventing the burn depth progression.</w:t>
      </w:r>
    </w:p>
    <w:p w14:paraId="7C4DE886" w14:textId="77777777" w:rsidR="00A31255" w:rsidRPr="00081C93" w:rsidRDefault="00A31255" w:rsidP="00A31255">
      <w:pPr>
        <w:pStyle w:val="ListParagraph"/>
        <w:numPr>
          <w:ilvl w:val="0"/>
          <w:numId w:val="13"/>
        </w:numPr>
        <w:rPr>
          <w:b/>
          <w:bCs/>
          <w:color w:val="000000" w:themeColor="text1"/>
        </w:rPr>
      </w:pPr>
      <w:r w:rsidRPr="000B582A">
        <w:rPr>
          <w:color w:val="000000" w:themeColor="text1"/>
        </w:rPr>
        <w:lastRenderedPageBreak/>
        <w:t>Enables movement of joints, reducing the likelihood of burn contracture</w:t>
      </w:r>
    </w:p>
    <w:p w14:paraId="53DE57F0" w14:textId="77777777" w:rsidR="00A31255" w:rsidRPr="00081C93" w:rsidRDefault="00A31255" w:rsidP="00A31255">
      <w:pPr>
        <w:pStyle w:val="ListParagraph"/>
        <w:numPr>
          <w:ilvl w:val="0"/>
          <w:numId w:val="13"/>
        </w:numPr>
        <w:rPr>
          <w:b/>
          <w:bCs/>
          <w:color w:val="000000" w:themeColor="text1"/>
        </w:rPr>
      </w:pPr>
      <w:r w:rsidRPr="00081C93">
        <w:rPr>
          <w:color w:val="000000" w:themeColor="text1"/>
        </w:rPr>
        <w:t>Improves the efficacy of topical wound therapy.</w:t>
      </w:r>
    </w:p>
    <w:tbl>
      <w:tblPr>
        <w:tblStyle w:val="GridTable5Dark-Accent1"/>
        <w:tblW w:w="9067" w:type="dxa"/>
        <w:tblLook w:val="04A0" w:firstRow="1" w:lastRow="0" w:firstColumn="1" w:lastColumn="0" w:noHBand="0" w:noVBand="1"/>
      </w:tblPr>
      <w:tblGrid>
        <w:gridCol w:w="1146"/>
        <w:gridCol w:w="7921"/>
      </w:tblGrid>
      <w:tr w:rsidR="00A31255" w14:paraId="2277E768" w14:textId="77777777" w:rsidTr="008E0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13E06463" w14:textId="77777777" w:rsidR="00A31255" w:rsidRPr="002040AB" w:rsidRDefault="00A31255" w:rsidP="008E050A">
            <w:pPr>
              <w:jc w:val="center"/>
              <w:rPr>
                <w:sz w:val="40"/>
                <w:szCs w:val="40"/>
              </w:rPr>
            </w:pPr>
            <w:r w:rsidRPr="002040AB">
              <w:rPr>
                <w:sz w:val="40"/>
                <w:szCs w:val="40"/>
              </w:rPr>
              <w:t>Deroofing Procedure</w:t>
            </w:r>
          </w:p>
        </w:tc>
      </w:tr>
      <w:tr w:rsidR="00A31255" w14:paraId="2E4D81ED"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CF55885" w14:textId="77777777" w:rsidR="00A31255" w:rsidRDefault="00A31255" w:rsidP="008E050A">
            <w:r>
              <w:t>Skill Set</w:t>
            </w:r>
          </w:p>
        </w:tc>
        <w:tc>
          <w:tcPr>
            <w:tcW w:w="7921" w:type="dxa"/>
          </w:tcPr>
          <w:p w14:paraId="1B51DB0F"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Only a practitioner experienced and confident in burn blister management technique should perform the deroofing procedure using appropriate tools</w:t>
            </w:r>
          </w:p>
        </w:tc>
      </w:tr>
      <w:tr w:rsidR="00A31255" w14:paraId="7D88ED4D" w14:textId="77777777" w:rsidTr="008E050A">
        <w:tc>
          <w:tcPr>
            <w:cnfStyle w:val="001000000000" w:firstRow="0" w:lastRow="0" w:firstColumn="1" w:lastColumn="0" w:oddVBand="0" w:evenVBand="0" w:oddHBand="0" w:evenHBand="0" w:firstRowFirstColumn="0" w:firstRowLastColumn="0" w:lastRowFirstColumn="0" w:lastRowLastColumn="0"/>
            <w:tcW w:w="1146" w:type="dxa"/>
          </w:tcPr>
          <w:p w14:paraId="6E7E32C4" w14:textId="77777777" w:rsidR="00A31255" w:rsidRDefault="00A31255" w:rsidP="008E050A">
            <w:r>
              <w:t>Timing</w:t>
            </w:r>
          </w:p>
        </w:tc>
        <w:tc>
          <w:tcPr>
            <w:tcW w:w="7921" w:type="dxa"/>
          </w:tcPr>
          <w:p w14:paraId="7A6E88F4"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Perform on the day of initial assessment to avoid re-adherence of non-viable tissue to the wound bed</w:t>
            </w:r>
          </w:p>
        </w:tc>
      </w:tr>
      <w:tr w:rsidR="00A31255" w14:paraId="78ABE25A"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vMerge w:val="restart"/>
          </w:tcPr>
          <w:p w14:paraId="09049C23" w14:textId="77777777" w:rsidR="00A31255" w:rsidRDefault="00A31255" w:rsidP="008E050A">
            <w:r>
              <w:t>Technique</w:t>
            </w:r>
          </w:p>
        </w:tc>
        <w:tc>
          <w:tcPr>
            <w:tcW w:w="7921" w:type="dxa"/>
          </w:tcPr>
          <w:p w14:paraId="10E69341"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Administer analgesia and allow time to be effective, as deroofing procedure may transiently increase pain</w:t>
            </w:r>
          </w:p>
        </w:tc>
      </w:tr>
      <w:tr w:rsidR="00A31255" w14:paraId="652937C6" w14:textId="77777777" w:rsidTr="008E050A">
        <w:tc>
          <w:tcPr>
            <w:cnfStyle w:val="001000000000" w:firstRow="0" w:lastRow="0" w:firstColumn="1" w:lastColumn="0" w:oddVBand="0" w:evenVBand="0" w:oddHBand="0" w:evenHBand="0" w:firstRowFirstColumn="0" w:firstRowLastColumn="0" w:lastRowFirstColumn="0" w:lastRowLastColumn="0"/>
            <w:tcW w:w="1146" w:type="dxa"/>
            <w:vMerge/>
          </w:tcPr>
          <w:p w14:paraId="75178A4F" w14:textId="77777777" w:rsidR="00A31255" w:rsidRDefault="00A31255" w:rsidP="008E050A"/>
        </w:tc>
        <w:tc>
          <w:tcPr>
            <w:tcW w:w="7921" w:type="dxa"/>
          </w:tcPr>
          <w:p w14:paraId="2321DD08"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Clean the wound with tap water or saline</w:t>
            </w:r>
          </w:p>
        </w:tc>
      </w:tr>
      <w:tr w:rsidR="00A31255" w14:paraId="1428CF4D"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vMerge/>
          </w:tcPr>
          <w:p w14:paraId="794D85C9" w14:textId="77777777" w:rsidR="00A31255" w:rsidRDefault="00A31255" w:rsidP="008E050A"/>
        </w:tc>
        <w:tc>
          <w:tcPr>
            <w:tcW w:w="7921" w:type="dxa"/>
          </w:tcPr>
          <w:p w14:paraId="2E126E93"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Remove all non-viable tissue from the wound bed using either mechanical debridement with gauze or sharp dissection with scissors and forceps</w:t>
            </w:r>
          </w:p>
        </w:tc>
      </w:tr>
      <w:tr w:rsidR="00A31255" w14:paraId="15A2AA65" w14:textId="77777777" w:rsidTr="008E050A">
        <w:tc>
          <w:tcPr>
            <w:cnfStyle w:val="001000000000" w:firstRow="0" w:lastRow="0" w:firstColumn="1" w:lastColumn="0" w:oddVBand="0" w:evenVBand="0" w:oddHBand="0" w:evenHBand="0" w:firstRowFirstColumn="0" w:firstRowLastColumn="0" w:lastRowFirstColumn="0" w:lastRowLastColumn="0"/>
            <w:tcW w:w="1146" w:type="dxa"/>
            <w:vMerge/>
          </w:tcPr>
          <w:p w14:paraId="7CA584E7" w14:textId="77777777" w:rsidR="00A31255" w:rsidRDefault="00A31255" w:rsidP="008E050A"/>
        </w:tc>
        <w:tc>
          <w:tcPr>
            <w:tcW w:w="7921" w:type="dxa"/>
          </w:tcPr>
          <w:p w14:paraId="74E87A24"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 xml:space="preserve">Snip the blister, drain the </w:t>
            </w:r>
            <w:proofErr w:type="gramStart"/>
            <w:r>
              <w:t>fluid</w:t>
            </w:r>
            <w:proofErr w:type="gramEnd"/>
            <w:r>
              <w:t xml:space="preserve"> and cut away the dead or devitalised tissue carefully up to (but not including) the margin of sensate tissue</w:t>
            </w:r>
          </w:p>
        </w:tc>
      </w:tr>
      <w:tr w:rsidR="00A31255" w14:paraId="08E39706" w14:textId="77777777" w:rsidTr="008E0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vMerge/>
          </w:tcPr>
          <w:p w14:paraId="1C6FAD26" w14:textId="77777777" w:rsidR="00A31255" w:rsidRDefault="00A31255" w:rsidP="008E050A"/>
        </w:tc>
        <w:tc>
          <w:tcPr>
            <w:tcW w:w="7921" w:type="dxa"/>
          </w:tcPr>
          <w:p w14:paraId="03525716" w14:textId="77777777" w:rsidR="00A31255" w:rsidRDefault="00A31255" w:rsidP="008E050A">
            <w:pPr>
              <w:cnfStyle w:val="000000100000" w:firstRow="0" w:lastRow="0" w:firstColumn="0" w:lastColumn="0" w:oddVBand="0" w:evenVBand="0" w:oddHBand="1" w:evenHBand="0" w:firstRowFirstColumn="0" w:firstRowLastColumn="0" w:lastRowFirstColumn="0" w:lastRowLastColumn="0"/>
            </w:pPr>
            <w:r>
              <w:t>Do not perform blister needle aspiration as bacteria may be introduced into the site and incite infection</w:t>
            </w:r>
          </w:p>
        </w:tc>
      </w:tr>
      <w:tr w:rsidR="00A31255" w14:paraId="2FF0B2F1" w14:textId="77777777" w:rsidTr="008E050A">
        <w:tc>
          <w:tcPr>
            <w:cnfStyle w:val="001000000000" w:firstRow="0" w:lastRow="0" w:firstColumn="1" w:lastColumn="0" w:oddVBand="0" w:evenVBand="0" w:oddHBand="0" w:evenHBand="0" w:firstRowFirstColumn="0" w:firstRowLastColumn="0" w:lastRowFirstColumn="0" w:lastRowLastColumn="0"/>
            <w:tcW w:w="1146" w:type="dxa"/>
            <w:vMerge/>
          </w:tcPr>
          <w:p w14:paraId="1E258538" w14:textId="77777777" w:rsidR="00A31255" w:rsidRDefault="00A31255" w:rsidP="008E050A"/>
        </w:tc>
        <w:tc>
          <w:tcPr>
            <w:tcW w:w="7921" w:type="dxa"/>
          </w:tcPr>
          <w:p w14:paraId="20747D1E" w14:textId="77777777" w:rsidR="00A31255" w:rsidRDefault="00A31255" w:rsidP="008E050A">
            <w:pPr>
              <w:cnfStyle w:val="000000000000" w:firstRow="0" w:lastRow="0" w:firstColumn="0" w:lastColumn="0" w:oddVBand="0" w:evenVBand="0" w:oddHBand="0" w:evenHBand="0" w:firstRowFirstColumn="0" w:firstRowLastColumn="0" w:lastRowFirstColumn="0" w:lastRowLastColumn="0"/>
            </w:pPr>
            <w:r>
              <w:t xml:space="preserve">Send images of cleaned burns to the local burn service as Stoke Mandeville Hospital via </w:t>
            </w:r>
            <w:hyperlink r:id="rId87" w:history="1">
              <w:r w:rsidRPr="00461FFD">
                <w:rPr>
                  <w:rStyle w:val="Hyperlink"/>
                </w:rPr>
                <w:t>www.trips.nhs.uk</w:t>
              </w:r>
            </w:hyperlink>
            <w:r>
              <w:t xml:space="preserve"> or to Tissue Viability</w:t>
            </w:r>
          </w:p>
        </w:tc>
      </w:tr>
    </w:tbl>
    <w:p w14:paraId="400D8AE0" w14:textId="77777777" w:rsidR="00A31255" w:rsidRDefault="00A31255" w:rsidP="00A31255">
      <w:pPr>
        <w:rPr>
          <w:b/>
          <w:bCs/>
        </w:rPr>
      </w:pPr>
    </w:p>
    <w:p w14:paraId="629581DC" w14:textId="77777777" w:rsidR="00A31255" w:rsidRDefault="00A31255" w:rsidP="00A31255">
      <w:pPr>
        <w:rPr>
          <w:b/>
          <w:bCs/>
        </w:rPr>
      </w:pPr>
    </w:p>
    <w:p w14:paraId="6221CA92" w14:textId="5B23B069" w:rsidR="00A31255" w:rsidRPr="00A31255" w:rsidRDefault="00A31255" w:rsidP="00A31255">
      <w:pPr>
        <w:spacing w:after="0"/>
        <w:rPr>
          <w:color w:val="FF0000"/>
        </w:rPr>
      </w:pPr>
    </w:p>
    <w:p w14:paraId="157F5041" w14:textId="2B0813D6" w:rsidR="00413FC9" w:rsidRDefault="00413FC9" w:rsidP="00413FC9"/>
    <w:p w14:paraId="50367D6B" w14:textId="77777777" w:rsidR="00413FC9" w:rsidRDefault="00413FC9" w:rsidP="00413FC9"/>
    <w:p w14:paraId="54715F1D" w14:textId="77777777" w:rsidR="00413FC9" w:rsidRDefault="00413FC9" w:rsidP="00413FC9"/>
    <w:p w14:paraId="71782ABE" w14:textId="77777777" w:rsidR="00413FC9" w:rsidRPr="00413FC9" w:rsidRDefault="00413FC9" w:rsidP="00413FC9"/>
    <w:sectPr w:rsidR="00413FC9" w:rsidRPr="00413FC9">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535D" w14:textId="77777777" w:rsidR="000C2466" w:rsidRDefault="000C2466" w:rsidP="00413FC9">
      <w:pPr>
        <w:spacing w:after="0" w:line="240" w:lineRule="auto"/>
      </w:pPr>
      <w:r>
        <w:separator/>
      </w:r>
    </w:p>
  </w:endnote>
  <w:endnote w:type="continuationSeparator" w:id="0">
    <w:p w14:paraId="0F7A54E4" w14:textId="77777777" w:rsidR="000C2466" w:rsidRDefault="000C2466" w:rsidP="0041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251E" w14:textId="15136311" w:rsidR="00136840" w:rsidRDefault="00136840">
    <w:pPr>
      <w:pStyle w:val="Footer"/>
    </w:pPr>
    <w:r>
      <w:t>Oxfordshire Community Tissue Viability Service Burns Wound Guidance/V1/May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134255"/>
      <w:docPartObj>
        <w:docPartGallery w:val="Page Numbers (Bottom of Page)"/>
        <w:docPartUnique/>
      </w:docPartObj>
    </w:sdtPr>
    <w:sdtEndPr>
      <w:rPr>
        <w:noProof/>
      </w:rPr>
    </w:sdtEndPr>
    <w:sdtContent>
      <w:p w14:paraId="45D9A9DB" w14:textId="614D1B68" w:rsidR="00413FC9" w:rsidRDefault="00413F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8BDCD" w14:textId="77777777" w:rsidR="00413FC9" w:rsidRDefault="00413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1F9D" w14:textId="77777777" w:rsidR="000C2466" w:rsidRDefault="000C2466" w:rsidP="00413FC9">
      <w:pPr>
        <w:spacing w:after="0" w:line="240" w:lineRule="auto"/>
      </w:pPr>
      <w:r>
        <w:separator/>
      </w:r>
    </w:p>
  </w:footnote>
  <w:footnote w:type="continuationSeparator" w:id="0">
    <w:p w14:paraId="2D7D8012" w14:textId="77777777" w:rsidR="000C2466" w:rsidRDefault="000C2466" w:rsidP="00413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653A"/>
    <w:multiLevelType w:val="hybridMultilevel"/>
    <w:tmpl w:val="51A2392E"/>
    <w:lvl w:ilvl="0" w:tplc="07348FB2">
      <w:start w:val="1"/>
      <w:numFmt w:val="bullet"/>
      <w:lvlText w:val=""/>
      <w:lvlJc w:val="left"/>
      <w:pPr>
        <w:tabs>
          <w:tab w:val="num" w:pos="720"/>
        </w:tabs>
        <w:ind w:left="720" w:hanging="360"/>
      </w:pPr>
      <w:rPr>
        <w:rFonts w:ascii="Symbol" w:hAnsi="Symbol" w:hint="default"/>
      </w:rPr>
    </w:lvl>
    <w:lvl w:ilvl="1" w:tplc="16CC01E8" w:tentative="1">
      <w:start w:val="1"/>
      <w:numFmt w:val="bullet"/>
      <w:lvlText w:val=""/>
      <w:lvlJc w:val="left"/>
      <w:pPr>
        <w:tabs>
          <w:tab w:val="num" w:pos="1440"/>
        </w:tabs>
        <w:ind w:left="1440" w:hanging="360"/>
      </w:pPr>
      <w:rPr>
        <w:rFonts w:ascii="Symbol" w:hAnsi="Symbol" w:hint="default"/>
      </w:rPr>
    </w:lvl>
    <w:lvl w:ilvl="2" w:tplc="7AAA4DBA" w:tentative="1">
      <w:start w:val="1"/>
      <w:numFmt w:val="bullet"/>
      <w:lvlText w:val=""/>
      <w:lvlJc w:val="left"/>
      <w:pPr>
        <w:tabs>
          <w:tab w:val="num" w:pos="2160"/>
        </w:tabs>
        <w:ind w:left="2160" w:hanging="360"/>
      </w:pPr>
      <w:rPr>
        <w:rFonts w:ascii="Symbol" w:hAnsi="Symbol" w:hint="default"/>
      </w:rPr>
    </w:lvl>
    <w:lvl w:ilvl="3" w:tplc="302458FC" w:tentative="1">
      <w:start w:val="1"/>
      <w:numFmt w:val="bullet"/>
      <w:lvlText w:val=""/>
      <w:lvlJc w:val="left"/>
      <w:pPr>
        <w:tabs>
          <w:tab w:val="num" w:pos="2880"/>
        </w:tabs>
        <w:ind w:left="2880" w:hanging="360"/>
      </w:pPr>
      <w:rPr>
        <w:rFonts w:ascii="Symbol" w:hAnsi="Symbol" w:hint="default"/>
      </w:rPr>
    </w:lvl>
    <w:lvl w:ilvl="4" w:tplc="14102EA6" w:tentative="1">
      <w:start w:val="1"/>
      <w:numFmt w:val="bullet"/>
      <w:lvlText w:val=""/>
      <w:lvlJc w:val="left"/>
      <w:pPr>
        <w:tabs>
          <w:tab w:val="num" w:pos="3600"/>
        </w:tabs>
        <w:ind w:left="3600" w:hanging="360"/>
      </w:pPr>
      <w:rPr>
        <w:rFonts w:ascii="Symbol" w:hAnsi="Symbol" w:hint="default"/>
      </w:rPr>
    </w:lvl>
    <w:lvl w:ilvl="5" w:tplc="E5E40B6C" w:tentative="1">
      <w:start w:val="1"/>
      <w:numFmt w:val="bullet"/>
      <w:lvlText w:val=""/>
      <w:lvlJc w:val="left"/>
      <w:pPr>
        <w:tabs>
          <w:tab w:val="num" w:pos="4320"/>
        </w:tabs>
        <w:ind w:left="4320" w:hanging="360"/>
      </w:pPr>
      <w:rPr>
        <w:rFonts w:ascii="Symbol" w:hAnsi="Symbol" w:hint="default"/>
      </w:rPr>
    </w:lvl>
    <w:lvl w:ilvl="6" w:tplc="ABEAAD06" w:tentative="1">
      <w:start w:val="1"/>
      <w:numFmt w:val="bullet"/>
      <w:lvlText w:val=""/>
      <w:lvlJc w:val="left"/>
      <w:pPr>
        <w:tabs>
          <w:tab w:val="num" w:pos="5040"/>
        </w:tabs>
        <w:ind w:left="5040" w:hanging="360"/>
      </w:pPr>
      <w:rPr>
        <w:rFonts w:ascii="Symbol" w:hAnsi="Symbol" w:hint="default"/>
      </w:rPr>
    </w:lvl>
    <w:lvl w:ilvl="7" w:tplc="64661690" w:tentative="1">
      <w:start w:val="1"/>
      <w:numFmt w:val="bullet"/>
      <w:lvlText w:val=""/>
      <w:lvlJc w:val="left"/>
      <w:pPr>
        <w:tabs>
          <w:tab w:val="num" w:pos="5760"/>
        </w:tabs>
        <w:ind w:left="5760" w:hanging="360"/>
      </w:pPr>
      <w:rPr>
        <w:rFonts w:ascii="Symbol" w:hAnsi="Symbol" w:hint="default"/>
      </w:rPr>
    </w:lvl>
    <w:lvl w:ilvl="8" w:tplc="164A65B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2A3E35"/>
    <w:multiLevelType w:val="hybridMultilevel"/>
    <w:tmpl w:val="8B7E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66B5"/>
    <w:multiLevelType w:val="hybridMultilevel"/>
    <w:tmpl w:val="1904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7559F"/>
    <w:multiLevelType w:val="hybridMultilevel"/>
    <w:tmpl w:val="011A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A6931"/>
    <w:multiLevelType w:val="hybridMultilevel"/>
    <w:tmpl w:val="7642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61A88"/>
    <w:multiLevelType w:val="hybridMultilevel"/>
    <w:tmpl w:val="03B2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01341"/>
    <w:multiLevelType w:val="hybridMultilevel"/>
    <w:tmpl w:val="9554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DA0809"/>
    <w:multiLevelType w:val="hybridMultilevel"/>
    <w:tmpl w:val="D96A5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1475FA"/>
    <w:multiLevelType w:val="hybridMultilevel"/>
    <w:tmpl w:val="9B78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A3478"/>
    <w:multiLevelType w:val="hybridMultilevel"/>
    <w:tmpl w:val="34C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3723E"/>
    <w:multiLevelType w:val="hybridMultilevel"/>
    <w:tmpl w:val="E7F4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C1868"/>
    <w:multiLevelType w:val="hybridMultilevel"/>
    <w:tmpl w:val="FC52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D621E3"/>
    <w:multiLevelType w:val="hybridMultilevel"/>
    <w:tmpl w:val="768E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8985261">
    <w:abstractNumId w:val="0"/>
  </w:num>
  <w:num w:numId="2" w16cid:durableId="2139450862">
    <w:abstractNumId w:val="7"/>
  </w:num>
  <w:num w:numId="3" w16cid:durableId="329257955">
    <w:abstractNumId w:val="6"/>
  </w:num>
  <w:num w:numId="4" w16cid:durableId="230316507">
    <w:abstractNumId w:val="9"/>
  </w:num>
  <w:num w:numId="5" w16cid:durableId="1635020653">
    <w:abstractNumId w:val="2"/>
  </w:num>
  <w:num w:numId="6" w16cid:durableId="1606034779">
    <w:abstractNumId w:val="10"/>
  </w:num>
  <w:num w:numId="7" w16cid:durableId="1977252968">
    <w:abstractNumId w:val="11"/>
  </w:num>
  <w:num w:numId="8" w16cid:durableId="435836100">
    <w:abstractNumId w:val="4"/>
  </w:num>
  <w:num w:numId="9" w16cid:durableId="736900975">
    <w:abstractNumId w:val="12"/>
  </w:num>
  <w:num w:numId="10" w16cid:durableId="745613668">
    <w:abstractNumId w:val="1"/>
  </w:num>
  <w:num w:numId="11" w16cid:durableId="1530726735">
    <w:abstractNumId w:val="8"/>
  </w:num>
  <w:num w:numId="12" w16cid:durableId="617370216">
    <w:abstractNumId w:val="5"/>
  </w:num>
  <w:num w:numId="13" w16cid:durableId="804741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C9"/>
    <w:rsid w:val="000C2466"/>
    <w:rsid w:val="00136840"/>
    <w:rsid w:val="00190042"/>
    <w:rsid w:val="002F1BE2"/>
    <w:rsid w:val="00413FC9"/>
    <w:rsid w:val="004E0AFD"/>
    <w:rsid w:val="004E33C4"/>
    <w:rsid w:val="00717075"/>
    <w:rsid w:val="008E2F31"/>
    <w:rsid w:val="00A31255"/>
    <w:rsid w:val="00C25898"/>
    <w:rsid w:val="00D10705"/>
    <w:rsid w:val="00DE7E2F"/>
    <w:rsid w:val="00EE02EA"/>
    <w:rsid w:val="00EE44E1"/>
    <w:rsid w:val="00F01793"/>
    <w:rsid w:val="00FC7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49887"/>
  <w15:chartTrackingRefBased/>
  <w15:docId w15:val="{EFB791D6-E6A8-40F5-A4CF-5A8FB23B3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3F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2F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3F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FC9"/>
    <w:rPr>
      <w:rFonts w:asciiTheme="majorHAnsi" w:eastAsiaTheme="majorEastAsia" w:hAnsiTheme="majorHAnsi" w:cstheme="majorBidi"/>
      <w:spacing w:val="-10"/>
      <w:kern w:val="28"/>
      <w:sz w:val="56"/>
      <w:szCs w:val="56"/>
    </w:rPr>
  </w:style>
  <w:style w:type="paragraph" w:customStyle="1" w:styleId="Default">
    <w:name w:val="Default"/>
    <w:rsid w:val="00413FC9"/>
    <w:pPr>
      <w:autoSpaceDE w:val="0"/>
      <w:autoSpaceDN w:val="0"/>
      <w:adjustRightInd w:val="0"/>
      <w:spacing w:after="0" w:line="240" w:lineRule="auto"/>
    </w:pPr>
    <w:rPr>
      <w:rFonts w:ascii="Myriad Pro" w:hAnsi="Myriad Pro" w:cs="Myriad Pro"/>
      <w:color w:val="000000"/>
      <w:kern w:val="0"/>
      <w:sz w:val="24"/>
      <w:szCs w:val="24"/>
    </w:rPr>
  </w:style>
  <w:style w:type="paragraph" w:styleId="Header">
    <w:name w:val="header"/>
    <w:basedOn w:val="Normal"/>
    <w:link w:val="HeaderChar"/>
    <w:uiPriority w:val="99"/>
    <w:unhideWhenUsed/>
    <w:rsid w:val="00413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FC9"/>
  </w:style>
  <w:style w:type="paragraph" w:styleId="Footer">
    <w:name w:val="footer"/>
    <w:basedOn w:val="Normal"/>
    <w:link w:val="FooterChar"/>
    <w:uiPriority w:val="99"/>
    <w:unhideWhenUsed/>
    <w:rsid w:val="00413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FC9"/>
  </w:style>
  <w:style w:type="character" w:customStyle="1" w:styleId="Heading1Char">
    <w:name w:val="Heading 1 Char"/>
    <w:basedOn w:val="DefaultParagraphFont"/>
    <w:link w:val="Heading1"/>
    <w:uiPriority w:val="9"/>
    <w:rsid w:val="00413F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13FC9"/>
    <w:pPr>
      <w:ind w:left="720"/>
      <w:contextualSpacing/>
    </w:pPr>
  </w:style>
  <w:style w:type="table" w:styleId="GridTable5Dark-Accent5">
    <w:name w:val="Grid Table 5 Dark Accent 5"/>
    <w:basedOn w:val="TableNormal"/>
    <w:uiPriority w:val="50"/>
    <w:rsid w:val="00413F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312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yperlink">
    <w:name w:val="Hyperlink"/>
    <w:basedOn w:val="DefaultParagraphFont"/>
    <w:uiPriority w:val="99"/>
    <w:unhideWhenUsed/>
    <w:rsid w:val="00A31255"/>
    <w:rPr>
      <w:color w:val="0563C1" w:themeColor="hyperlink"/>
      <w:u w:val="single"/>
    </w:rPr>
  </w:style>
  <w:style w:type="character" w:customStyle="1" w:styleId="Heading2Char">
    <w:name w:val="Heading 2 Char"/>
    <w:basedOn w:val="DefaultParagraphFont"/>
    <w:link w:val="Heading2"/>
    <w:uiPriority w:val="9"/>
    <w:rsid w:val="008E2F3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6.svg"/><Relationship Id="rId34" Type="http://schemas.microsoft.com/office/2007/relationships/diagramDrawing" Target="diagrams/drawing2.xml"/><Relationship Id="rId42" Type="http://schemas.openxmlformats.org/officeDocument/2006/relationships/diagramLayout" Target="diagrams/layout3.xm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footer" Target="footer1.xml"/><Relationship Id="rId76" Type="http://schemas.openxmlformats.org/officeDocument/2006/relationships/image" Target="media/image50.jpeg"/><Relationship Id="rId84" Type="http://schemas.openxmlformats.org/officeDocument/2006/relationships/diagramQuickStyle" Target="diagrams/quickStyle5.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4.sv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diagramQuickStyle" Target="diagrams/quickStyle2.xml"/><Relationship Id="rId37" Type="http://schemas.openxmlformats.org/officeDocument/2006/relationships/image" Target="media/image17.png"/><Relationship Id="rId40" Type="http://schemas.openxmlformats.org/officeDocument/2006/relationships/image" Target="media/image20.svg"/><Relationship Id="rId45" Type="http://schemas.microsoft.com/office/2007/relationships/diagramDrawing" Target="diagrams/drawing3.xml"/><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8.png"/><Relationship Id="rId79" Type="http://schemas.openxmlformats.org/officeDocument/2006/relationships/diagramQuickStyle" Target="diagrams/quickStyle4.xml"/><Relationship Id="rId87" Type="http://schemas.openxmlformats.org/officeDocument/2006/relationships/hyperlink" Target="http://www.trips.nhs.uk" TargetMode="External"/><Relationship Id="rId5" Type="http://schemas.openxmlformats.org/officeDocument/2006/relationships/numbering" Target="numbering.xml"/><Relationship Id="rId61" Type="http://schemas.openxmlformats.org/officeDocument/2006/relationships/image" Target="media/image36.jpeg"/><Relationship Id="rId82" Type="http://schemas.openxmlformats.org/officeDocument/2006/relationships/diagramData" Target="diagrams/data5.xml"/><Relationship Id="rId90" Type="http://schemas.openxmlformats.org/officeDocument/2006/relationships/theme" Target="theme/theme1.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diagramData" Target="diagrams/data2.xml"/><Relationship Id="rId35" Type="http://schemas.openxmlformats.org/officeDocument/2006/relationships/image" Target="media/image15.png"/><Relationship Id="rId43" Type="http://schemas.openxmlformats.org/officeDocument/2006/relationships/diagramQuickStyle" Target="diagrams/quickStyle3.xm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3.png"/><Relationship Id="rId77" Type="http://schemas.openxmlformats.org/officeDocument/2006/relationships/diagramData" Target="diagrams/data4.xm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6.jpeg"/><Relationship Id="rId80" Type="http://schemas.openxmlformats.org/officeDocument/2006/relationships/diagramColors" Target="diagrams/colors4.xml"/><Relationship Id="rId85" Type="http://schemas.openxmlformats.org/officeDocument/2006/relationships/diagramColors" Target="diagrams/colors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10.svg"/><Relationship Id="rId33" Type="http://schemas.openxmlformats.org/officeDocument/2006/relationships/diagramColors" Target="diagrams/colors2.xml"/><Relationship Id="rId38" Type="http://schemas.openxmlformats.org/officeDocument/2006/relationships/image" Target="media/image18.sv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gif"/><Relationship Id="rId20" Type="http://schemas.openxmlformats.org/officeDocument/2006/relationships/image" Target="media/image5.png"/><Relationship Id="rId41" Type="http://schemas.openxmlformats.org/officeDocument/2006/relationships/diagramData" Target="diagrams/data3.xml"/><Relationship Id="rId54" Type="http://schemas.openxmlformats.org/officeDocument/2006/relationships/image" Target="media/image29.gif"/><Relationship Id="rId62" Type="http://schemas.openxmlformats.org/officeDocument/2006/relationships/image" Target="media/image37.png"/><Relationship Id="rId70" Type="http://schemas.openxmlformats.org/officeDocument/2006/relationships/image" Target="media/image44.jpeg"/><Relationship Id="rId75" Type="http://schemas.openxmlformats.org/officeDocument/2006/relationships/image" Target="media/image49.png"/><Relationship Id="rId83" Type="http://schemas.openxmlformats.org/officeDocument/2006/relationships/diagramLayout" Target="diagrams/layout5.xm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16.sv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diagramColors" Target="diagrams/colors3.xml"/><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7.png"/><Relationship Id="rId78" Type="http://schemas.openxmlformats.org/officeDocument/2006/relationships/diagramLayout" Target="diagrams/layout4.xml"/><Relationship Id="rId81" Type="http://schemas.microsoft.com/office/2007/relationships/diagramDrawing" Target="diagrams/drawing4.xml"/><Relationship Id="rId86"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AE130C-719B-4266-9037-08551E576C8B}"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en-GB"/>
        </a:p>
      </dgm:t>
    </dgm:pt>
    <dgm:pt modelId="{D7E5878C-7C31-483C-95EF-C0256AF84E87}">
      <dgm:prSet phldrT="[Text]"/>
      <dgm:spPr/>
      <dgm:t>
        <a:bodyPr/>
        <a:lstStyle/>
        <a:p>
          <a:r>
            <a:rPr lang="en-GB" b="1">
              <a:solidFill>
                <a:srgbClr val="FF0000"/>
              </a:solidFill>
            </a:rPr>
            <a:t>STOP</a:t>
          </a:r>
          <a:r>
            <a:rPr lang="en-GB">
              <a:solidFill>
                <a:srgbClr val="FF0000"/>
              </a:solidFill>
            </a:rPr>
            <a:t> </a:t>
          </a:r>
          <a:r>
            <a:rPr lang="en-GB"/>
            <a:t>where you are</a:t>
          </a:r>
        </a:p>
      </dgm:t>
    </dgm:pt>
    <dgm:pt modelId="{B7793B45-B79C-4D11-920E-FB081BD84F27}" type="parTrans" cxnId="{8CB083B6-1793-4322-95BA-BF057EE9962E}">
      <dgm:prSet/>
      <dgm:spPr/>
      <dgm:t>
        <a:bodyPr/>
        <a:lstStyle/>
        <a:p>
          <a:endParaRPr lang="en-GB"/>
        </a:p>
      </dgm:t>
    </dgm:pt>
    <dgm:pt modelId="{108245A2-1EBF-4C31-AFFC-DCC9572AE008}" type="sibTrans" cxnId="{8CB083B6-1793-4322-95BA-BF057EE9962E}">
      <dgm:prSet/>
      <dgm:spPr/>
      <dgm:t>
        <a:bodyPr/>
        <a:lstStyle/>
        <a:p>
          <a:endParaRPr lang="en-GB"/>
        </a:p>
      </dgm:t>
    </dgm:pt>
    <dgm:pt modelId="{DA214038-6353-45DE-A105-31EA0F799E73}">
      <dgm:prSet phldrT="[Text]"/>
      <dgm:spPr/>
      <dgm:t>
        <a:bodyPr/>
        <a:lstStyle/>
        <a:p>
          <a:r>
            <a:rPr lang="en-GB" b="1">
              <a:solidFill>
                <a:srgbClr val="FF0000"/>
              </a:solidFill>
            </a:rPr>
            <a:t>DROP</a:t>
          </a:r>
          <a:r>
            <a:rPr lang="en-GB"/>
            <a:t> to the ground and cover your eyes and mouth with your hands</a:t>
          </a:r>
        </a:p>
      </dgm:t>
    </dgm:pt>
    <dgm:pt modelId="{1319F661-42DE-456D-A56D-173D9BC25999}" type="parTrans" cxnId="{E8C886ED-6AB6-4A66-A297-989D0D462C26}">
      <dgm:prSet/>
      <dgm:spPr/>
      <dgm:t>
        <a:bodyPr/>
        <a:lstStyle/>
        <a:p>
          <a:endParaRPr lang="en-GB"/>
        </a:p>
      </dgm:t>
    </dgm:pt>
    <dgm:pt modelId="{543E8889-B338-43B0-8BE8-1B4E02291BA5}" type="sibTrans" cxnId="{E8C886ED-6AB6-4A66-A297-989D0D462C26}">
      <dgm:prSet/>
      <dgm:spPr/>
      <dgm:t>
        <a:bodyPr/>
        <a:lstStyle/>
        <a:p>
          <a:endParaRPr lang="en-GB"/>
        </a:p>
      </dgm:t>
    </dgm:pt>
    <dgm:pt modelId="{71028317-1DA0-487E-BC89-ABCD3F723325}">
      <dgm:prSet phldrT="[Text]"/>
      <dgm:spPr/>
      <dgm:t>
        <a:bodyPr/>
        <a:lstStyle/>
        <a:p>
          <a:r>
            <a:rPr lang="en-GB" b="1">
              <a:solidFill>
                <a:srgbClr val="FF0000"/>
              </a:solidFill>
            </a:rPr>
            <a:t>ROLL</a:t>
          </a:r>
          <a:r>
            <a:rPr lang="en-GB"/>
            <a:t> over and back and forth until the flames are out</a:t>
          </a:r>
        </a:p>
      </dgm:t>
    </dgm:pt>
    <dgm:pt modelId="{11929354-5163-42B2-84BC-BB238E395CD7}" type="parTrans" cxnId="{FDABDEAF-001D-4DAA-BCB4-9F7A6AED4A8F}">
      <dgm:prSet/>
      <dgm:spPr/>
      <dgm:t>
        <a:bodyPr/>
        <a:lstStyle/>
        <a:p>
          <a:endParaRPr lang="en-GB"/>
        </a:p>
      </dgm:t>
    </dgm:pt>
    <dgm:pt modelId="{65B3C01C-A7D8-436B-B948-E20A57A3FF38}" type="sibTrans" cxnId="{FDABDEAF-001D-4DAA-BCB4-9F7A6AED4A8F}">
      <dgm:prSet/>
      <dgm:spPr/>
      <dgm:t>
        <a:bodyPr/>
        <a:lstStyle/>
        <a:p>
          <a:endParaRPr lang="en-GB"/>
        </a:p>
      </dgm:t>
    </dgm:pt>
    <dgm:pt modelId="{E889E10E-27AA-4DF4-B736-08ED3F2E0593}" type="pres">
      <dgm:prSet presAssocID="{FDAE130C-719B-4266-9037-08551E576C8B}" presName="outerComposite" presStyleCnt="0">
        <dgm:presLayoutVars>
          <dgm:chMax val="5"/>
          <dgm:dir/>
          <dgm:resizeHandles val="exact"/>
        </dgm:presLayoutVars>
      </dgm:prSet>
      <dgm:spPr/>
    </dgm:pt>
    <dgm:pt modelId="{4D0BD17E-A86F-4A52-9921-0BC65967C62F}" type="pres">
      <dgm:prSet presAssocID="{FDAE130C-719B-4266-9037-08551E576C8B}" presName="dummyMaxCanvas" presStyleCnt="0">
        <dgm:presLayoutVars/>
      </dgm:prSet>
      <dgm:spPr/>
    </dgm:pt>
    <dgm:pt modelId="{A3CA38C9-4C3F-43B3-9DB3-EC12FF047B3D}" type="pres">
      <dgm:prSet presAssocID="{FDAE130C-719B-4266-9037-08551E576C8B}" presName="ThreeNodes_1" presStyleLbl="node1" presStyleIdx="0" presStyleCnt="3">
        <dgm:presLayoutVars>
          <dgm:bulletEnabled val="1"/>
        </dgm:presLayoutVars>
      </dgm:prSet>
      <dgm:spPr/>
    </dgm:pt>
    <dgm:pt modelId="{F5771CDA-47D1-4751-A2E1-FD869E76FBF6}" type="pres">
      <dgm:prSet presAssocID="{FDAE130C-719B-4266-9037-08551E576C8B}" presName="ThreeNodes_2" presStyleLbl="node1" presStyleIdx="1" presStyleCnt="3">
        <dgm:presLayoutVars>
          <dgm:bulletEnabled val="1"/>
        </dgm:presLayoutVars>
      </dgm:prSet>
      <dgm:spPr/>
    </dgm:pt>
    <dgm:pt modelId="{D543B5FB-823F-48C2-9226-43AD1476586C}" type="pres">
      <dgm:prSet presAssocID="{FDAE130C-719B-4266-9037-08551E576C8B}" presName="ThreeNodes_3" presStyleLbl="node1" presStyleIdx="2" presStyleCnt="3">
        <dgm:presLayoutVars>
          <dgm:bulletEnabled val="1"/>
        </dgm:presLayoutVars>
      </dgm:prSet>
      <dgm:spPr/>
    </dgm:pt>
    <dgm:pt modelId="{A88EEFC7-5D5A-45C2-A99A-BB3E792F1152}" type="pres">
      <dgm:prSet presAssocID="{FDAE130C-719B-4266-9037-08551E576C8B}" presName="ThreeConn_1-2" presStyleLbl="fgAccFollowNode1" presStyleIdx="0" presStyleCnt="2">
        <dgm:presLayoutVars>
          <dgm:bulletEnabled val="1"/>
        </dgm:presLayoutVars>
      </dgm:prSet>
      <dgm:spPr/>
    </dgm:pt>
    <dgm:pt modelId="{FA5506C0-A790-4AC9-8859-350B5106E81E}" type="pres">
      <dgm:prSet presAssocID="{FDAE130C-719B-4266-9037-08551E576C8B}" presName="ThreeConn_2-3" presStyleLbl="fgAccFollowNode1" presStyleIdx="1" presStyleCnt="2">
        <dgm:presLayoutVars>
          <dgm:bulletEnabled val="1"/>
        </dgm:presLayoutVars>
      </dgm:prSet>
      <dgm:spPr/>
    </dgm:pt>
    <dgm:pt modelId="{45A21705-B948-40D1-BA5F-4497AC3B84D0}" type="pres">
      <dgm:prSet presAssocID="{FDAE130C-719B-4266-9037-08551E576C8B}" presName="ThreeNodes_1_text" presStyleLbl="node1" presStyleIdx="2" presStyleCnt="3">
        <dgm:presLayoutVars>
          <dgm:bulletEnabled val="1"/>
        </dgm:presLayoutVars>
      </dgm:prSet>
      <dgm:spPr/>
    </dgm:pt>
    <dgm:pt modelId="{A934A14D-C117-42E2-8DBE-FB14E73B2A75}" type="pres">
      <dgm:prSet presAssocID="{FDAE130C-719B-4266-9037-08551E576C8B}" presName="ThreeNodes_2_text" presStyleLbl="node1" presStyleIdx="2" presStyleCnt="3">
        <dgm:presLayoutVars>
          <dgm:bulletEnabled val="1"/>
        </dgm:presLayoutVars>
      </dgm:prSet>
      <dgm:spPr/>
    </dgm:pt>
    <dgm:pt modelId="{31C6BFBA-F796-4144-A4D3-7E6BA82B0C65}" type="pres">
      <dgm:prSet presAssocID="{FDAE130C-719B-4266-9037-08551E576C8B}" presName="ThreeNodes_3_text" presStyleLbl="node1" presStyleIdx="2" presStyleCnt="3">
        <dgm:presLayoutVars>
          <dgm:bulletEnabled val="1"/>
        </dgm:presLayoutVars>
      </dgm:prSet>
      <dgm:spPr/>
    </dgm:pt>
  </dgm:ptLst>
  <dgm:cxnLst>
    <dgm:cxn modelId="{B737220F-0D56-48F6-B74A-63B3E36CAF28}" type="presOf" srcId="{543E8889-B338-43B0-8BE8-1B4E02291BA5}" destId="{FA5506C0-A790-4AC9-8859-350B5106E81E}" srcOrd="0" destOrd="0" presId="urn:microsoft.com/office/officeart/2005/8/layout/vProcess5"/>
    <dgm:cxn modelId="{FDBC2947-3CB7-4290-B30A-40D913B85A5E}" type="presOf" srcId="{108245A2-1EBF-4C31-AFFC-DCC9572AE008}" destId="{A88EEFC7-5D5A-45C2-A99A-BB3E792F1152}" srcOrd="0" destOrd="0" presId="urn:microsoft.com/office/officeart/2005/8/layout/vProcess5"/>
    <dgm:cxn modelId="{986B4E53-6F84-40AF-A5A6-AA634D21E997}" type="presOf" srcId="{D7E5878C-7C31-483C-95EF-C0256AF84E87}" destId="{45A21705-B948-40D1-BA5F-4497AC3B84D0}" srcOrd="1" destOrd="0" presId="urn:microsoft.com/office/officeart/2005/8/layout/vProcess5"/>
    <dgm:cxn modelId="{C0E54B7C-5699-4C26-AA2F-2DBCFB964D40}" type="presOf" srcId="{FDAE130C-719B-4266-9037-08551E576C8B}" destId="{E889E10E-27AA-4DF4-B736-08ED3F2E0593}" srcOrd="0" destOrd="0" presId="urn:microsoft.com/office/officeart/2005/8/layout/vProcess5"/>
    <dgm:cxn modelId="{491AFE7C-1259-4B48-9412-AEF836BA6355}" type="presOf" srcId="{71028317-1DA0-487E-BC89-ABCD3F723325}" destId="{31C6BFBA-F796-4144-A4D3-7E6BA82B0C65}" srcOrd="1" destOrd="0" presId="urn:microsoft.com/office/officeart/2005/8/layout/vProcess5"/>
    <dgm:cxn modelId="{2D972085-51D7-41BB-92B9-2EEE76921ED8}" type="presOf" srcId="{DA214038-6353-45DE-A105-31EA0F799E73}" destId="{F5771CDA-47D1-4751-A2E1-FD869E76FBF6}" srcOrd="0" destOrd="0" presId="urn:microsoft.com/office/officeart/2005/8/layout/vProcess5"/>
    <dgm:cxn modelId="{49CF7892-E32B-4F2B-9366-9F9973C31884}" type="presOf" srcId="{71028317-1DA0-487E-BC89-ABCD3F723325}" destId="{D543B5FB-823F-48C2-9226-43AD1476586C}" srcOrd="0" destOrd="0" presId="urn:microsoft.com/office/officeart/2005/8/layout/vProcess5"/>
    <dgm:cxn modelId="{FDABDEAF-001D-4DAA-BCB4-9F7A6AED4A8F}" srcId="{FDAE130C-719B-4266-9037-08551E576C8B}" destId="{71028317-1DA0-487E-BC89-ABCD3F723325}" srcOrd="2" destOrd="0" parTransId="{11929354-5163-42B2-84BC-BB238E395CD7}" sibTransId="{65B3C01C-A7D8-436B-B948-E20A57A3FF38}"/>
    <dgm:cxn modelId="{8CB083B6-1793-4322-95BA-BF057EE9962E}" srcId="{FDAE130C-719B-4266-9037-08551E576C8B}" destId="{D7E5878C-7C31-483C-95EF-C0256AF84E87}" srcOrd="0" destOrd="0" parTransId="{B7793B45-B79C-4D11-920E-FB081BD84F27}" sibTransId="{108245A2-1EBF-4C31-AFFC-DCC9572AE008}"/>
    <dgm:cxn modelId="{4B454CD5-18DD-4D63-9779-5427566AF991}" type="presOf" srcId="{DA214038-6353-45DE-A105-31EA0F799E73}" destId="{A934A14D-C117-42E2-8DBE-FB14E73B2A75}" srcOrd="1" destOrd="0" presId="urn:microsoft.com/office/officeart/2005/8/layout/vProcess5"/>
    <dgm:cxn modelId="{57E007DC-FA13-443B-B85B-6B5DB46B3C3C}" type="presOf" srcId="{D7E5878C-7C31-483C-95EF-C0256AF84E87}" destId="{A3CA38C9-4C3F-43B3-9DB3-EC12FF047B3D}" srcOrd="0" destOrd="0" presId="urn:microsoft.com/office/officeart/2005/8/layout/vProcess5"/>
    <dgm:cxn modelId="{E8C886ED-6AB6-4A66-A297-989D0D462C26}" srcId="{FDAE130C-719B-4266-9037-08551E576C8B}" destId="{DA214038-6353-45DE-A105-31EA0F799E73}" srcOrd="1" destOrd="0" parTransId="{1319F661-42DE-456D-A56D-173D9BC25999}" sibTransId="{543E8889-B338-43B0-8BE8-1B4E02291BA5}"/>
    <dgm:cxn modelId="{34194991-FA64-4F25-84F0-F63D43D69BC3}" type="presParOf" srcId="{E889E10E-27AA-4DF4-B736-08ED3F2E0593}" destId="{4D0BD17E-A86F-4A52-9921-0BC65967C62F}" srcOrd="0" destOrd="0" presId="urn:microsoft.com/office/officeart/2005/8/layout/vProcess5"/>
    <dgm:cxn modelId="{C3D3B33C-BE4A-41A0-8585-128A6FF8484E}" type="presParOf" srcId="{E889E10E-27AA-4DF4-B736-08ED3F2E0593}" destId="{A3CA38C9-4C3F-43B3-9DB3-EC12FF047B3D}" srcOrd="1" destOrd="0" presId="urn:microsoft.com/office/officeart/2005/8/layout/vProcess5"/>
    <dgm:cxn modelId="{7654C84B-359C-468C-BB48-3F46A2DDD2CE}" type="presParOf" srcId="{E889E10E-27AA-4DF4-B736-08ED3F2E0593}" destId="{F5771CDA-47D1-4751-A2E1-FD869E76FBF6}" srcOrd="2" destOrd="0" presId="urn:microsoft.com/office/officeart/2005/8/layout/vProcess5"/>
    <dgm:cxn modelId="{E91BC55C-9ED4-430E-AEE6-15378923A8CF}" type="presParOf" srcId="{E889E10E-27AA-4DF4-B736-08ED3F2E0593}" destId="{D543B5FB-823F-48C2-9226-43AD1476586C}" srcOrd="3" destOrd="0" presId="urn:microsoft.com/office/officeart/2005/8/layout/vProcess5"/>
    <dgm:cxn modelId="{0DABB938-2C1E-4F2C-B697-512063E72450}" type="presParOf" srcId="{E889E10E-27AA-4DF4-B736-08ED3F2E0593}" destId="{A88EEFC7-5D5A-45C2-A99A-BB3E792F1152}" srcOrd="4" destOrd="0" presId="urn:microsoft.com/office/officeart/2005/8/layout/vProcess5"/>
    <dgm:cxn modelId="{FEFF5FE3-0618-4742-A048-66571E0449F1}" type="presParOf" srcId="{E889E10E-27AA-4DF4-B736-08ED3F2E0593}" destId="{FA5506C0-A790-4AC9-8859-350B5106E81E}" srcOrd="5" destOrd="0" presId="urn:microsoft.com/office/officeart/2005/8/layout/vProcess5"/>
    <dgm:cxn modelId="{9F140843-5F64-4960-87C9-451ECDA62196}" type="presParOf" srcId="{E889E10E-27AA-4DF4-B736-08ED3F2E0593}" destId="{45A21705-B948-40D1-BA5F-4497AC3B84D0}" srcOrd="6" destOrd="0" presId="urn:microsoft.com/office/officeart/2005/8/layout/vProcess5"/>
    <dgm:cxn modelId="{89788A33-73B6-4DD9-B312-FA750E495C11}" type="presParOf" srcId="{E889E10E-27AA-4DF4-B736-08ED3F2E0593}" destId="{A934A14D-C117-42E2-8DBE-FB14E73B2A75}" srcOrd="7" destOrd="0" presId="urn:microsoft.com/office/officeart/2005/8/layout/vProcess5"/>
    <dgm:cxn modelId="{1E72FCB5-2CCA-4508-B570-3D24E9B0FA6F}" type="presParOf" srcId="{E889E10E-27AA-4DF4-B736-08ED3F2E0593}" destId="{31C6BFBA-F796-4144-A4D3-7E6BA82B0C65}" srcOrd="8"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51F41F-B5F8-4AD3-8317-532911397886}"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GB"/>
        </a:p>
      </dgm:t>
    </dgm:pt>
    <dgm:pt modelId="{D5E2C2D0-364F-411B-9611-2F3AAC03C849}">
      <dgm:prSet phldrT="[Text]"/>
      <dgm:spPr/>
      <dgm:t>
        <a:bodyPr/>
        <a:lstStyle/>
        <a:p>
          <a:r>
            <a:rPr lang="en-GB" b="1">
              <a:solidFill>
                <a:srgbClr val="FF0000"/>
              </a:solidFill>
            </a:rPr>
            <a:t>STOP</a:t>
          </a:r>
          <a:r>
            <a:rPr lang="en-GB"/>
            <a:t> the burning process</a:t>
          </a:r>
        </a:p>
      </dgm:t>
    </dgm:pt>
    <dgm:pt modelId="{3965596D-BAF1-48C1-94E0-6417605DC6EC}" type="parTrans" cxnId="{CADB03E2-0BF0-45E2-AA56-EFA936BF5443}">
      <dgm:prSet/>
      <dgm:spPr/>
      <dgm:t>
        <a:bodyPr/>
        <a:lstStyle/>
        <a:p>
          <a:endParaRPr lang="en-GB"/>
        </a:p>
      </dgm:t>
    </dgm:pt>
    <dgm:pt modelId="{5B094506-E77C-47AA-A5D4-EE9F7CEFE19B}" type="sibTrans" cxnId="{CADB03E2-0BF0-45E2-AA56-EFA936BF5443}">
      <dgm:prSet/>
      <dgm:spPr/>
      <dgm:t>
        <a:bodyPr/>
        <a:lstStyle/>
        <a:p>
          <a:endParaRPr lang="en-GB"/>
        </a:p>
      </dgm:t>
    </dgm:pt>
    <dgm:pt modelId="{EDCC1EAC-E302-48A6-8588-71FA67867FC1}">
      <dgm:prSet phldrT="[Text]" custT="1"/>
      <dgm:spPr/>
      <dgm:t>
        <a:bodyPr/>
        <a:lstStyle/>
        <a:p>
          <a:r>
            <a:rPr lang="en-GB" sz="1100"/>
            <a:t>Maintain personal safety at all times</a:t>
          </a:r>
        </a:p>
      </dgm:t>
    </dgm:pt>
    <dgm:pt modelId="{27823378-7293-4EA3-8B75-370EC0C71F21}" type="parTrans" cxnId="{00ABFB99-08EF-4D33-B0AD-F25CB9000ED6}">
      <dgm:prSet/>
      <dgm:spPr/>
      <dgm:t>
        <a:bodyPr/>
        <a:lstStyle/>
        <a:p>
          <a:endParaRPr lang="en-GB"/>
        </a:p>
      </dgm:t>
    </dgm:pt>
    <dgm:pt modelId="{495D65F6-E5A2-4298-8EE4-D82158C909FA}" type="sibTrans" cxnId="{00ABFB99-08EF-4D33-B0AD-F25CB9000ED6}">
      <dgm:prSet/>
      <dgm:spPr/>
      <dgm:t>
        <a:bodyPr/>
        <a:lstStyle/>
        <a:p>
          <a:endParaRPr lang="en-GB"/>
        </a:p>
      </dgm:t>
    </dgm:pt>
    <dgm:pt modelId="{FC8735CD-E4C7-440F-AB52-71972A9FCFDE}">
      <dgm:prSet phldrT="[Text]"/>
      <dgm:spPr/>
      <dgm:t>
        <a:bodyPr/>
        <a:lstStyle/>
        <a:p>
          <a:r>
            <a:rPr lang="en-GB" b="1">
              <a:solidFill>
                <a:srgbClr val="FF0000"/>
              </a:solidFill>
            </a:rPr>
            <a:t>REMOVE</a:t>
          </a:r>
          <a:r>
            <a:rPr lang="en-GB"/>
            <a:t> clothing and jewellery</a:t>
          </a:r>
        </a:p>
      </dgm:t>
    </dgm:pt>
    <dgm:pt modelId="{09B5997E-74D8-4DAF-AA4B-77E3CED846BF}" type="parTrans" cxnId="{71006E28-1D3D-45AF-974C-76C4D5C37FE5}">
      <dgm:prSet/>
      <dgm:spPr/>
      <dgm:t>
        <a:bodyPr/>
        <a:lstStyle/>
        <a:p>
          <a:endParaRPr lang="en-GB"/>
        </a:p>
      </dgm:t>
    </dgm:pt>
    <dgm:pt modelId="{0308226C-8529-4B24-A9F3-FF88745F8CB7}" type="sibTrans" cxnId="{71006E28-1D3D-45AF-974C-76C4D5C37FE5}">
      <dgm:prSet/>
      <dgm:spPr/>
      <dgm:t>
        <a:bodyPr/>
        <a:lstStyle/>
        <a:p>
          <a:endParaRPr lang="en-GB"/>
        </a:p>
      </dgm:t>
    </dgm:pt>
    <dgm:pt modelId="{6AD97D4D-5B3C-4C7F-BFD5-87804992B6A8}">
      <dgm:prSet phldrT="[Text]" custT="1"/>
      <dgm:spPr/>
      <dgm:t>
        <a:bodyPr/>
        <a:lstStyle/>
        <a:p>
          <a:r>
            <a:rPr lang="en-GB" sz="1100"/>
            <a:t>Remove any burnt/contaminated clothing, if able to do so</a:t>
          </a:r>
        </a:p>
      </dgm:t>
    </dgm:pt>
    <dgm:pt modelId="{7F09E2B7-D628-4E01-B590-F33E38DC080A}" type="parTrans" cxnId="{3A1BD835-E64E-4455-AFC3-4C9848238A7B}">
      <dgm:prSet/>
      <dgm:spPr/>
      <dgm:t>
        <a:bodyPr/>
        <a:lstStyle/>
        <a:p>
          <a:endParaRPr lang="en-GB"/>
        </a:p>
      </dgm:t>
    </dgm:pt>
    <dgm:pt modelId="{B129A645-2A79-4351-9C9A-4E18D465B1A3}" type="sibTrans" cxnId="{3A1BD835-E64E-4455-AFC3-4C9848238A7B}">
      <dgm:prSet/>
      <dgm:spPr/>
      <dgm:t>
        <a:bodyPr/>
        <a:lstStyle/>
        <a:p>
          <a:endParaRPr lang="en-GB"/>
        </a:p>
      </dgm:t>
    </dgm:pt>
    <dgm:pt modelId="{07F69FC6-A882-406F-8BEA-8FB8D01C617F}">
      <dgm:prSet phldrT="[Text]" custT="1"/>
      <dgm:spPr/>
      <dgm:t>
        <a:bodyPr/>
        <a:lstStyle/>
        <a:p>
          <a:r>
            <a:rPr lang="en-GB" sz="1000"/>
            <a:t>Extinguish fire - use water, wrap in blanket or the 'Stop, Drop and Roll' method</a:t>
          </a:r>
        </a:p>
      </dgm:t>
    </dgm:pt>
    <dgm:pt modelId="{C35361C2-504B-4B68-9A8F-39289F7685E0}" type="parTrans" cxnId="{C0851A1C-09A3-42FA-B7D2-8B1685B86D53}">
      <dgm:prSet/>
      <dgm:spPr/>
      <dgm:t>
        <a:bodyPr/>
        <a:lstStyle/>
        <a:p>
          <a:endParaRPr lang="en-GB"/>
        </a:p>
      </dgm:t>
    </dgm:pt>
    <dgm:pt modelId="{A7DDAE60-345D-4F30-A38A-4FE830667E07}" type="sibTrans" cxnId="{C0851A1C-09A3-42FA-B7D2-8B1685B86D53}">
      <dgm:prSet/>
      <dgm:spPr/>
      <dgm:t>
        <a:bodyPr/>
        <a:lstStyle/>
        <a:p>
          <a:endParaRPr lang="en-GB"/>
        </a:p>
      </dgm:t>
    </dgm:pt>
    <dgm:pt modelId="{87609CC5-6890-49B4-B972-BBDD77737055}">
      <dgm:prSet phldrT="[Text]" custT="1"/>
      <dgm:spPr/>
      <dgm:t>
        <a:bodyPr/>
        <a:lstStyle/>
        <a:p>
          <a:r>
            <a:rPr lang="en-GB" sz="1100"/>
            <a:t>Isolate/turn off electrical power sources</a:t>
          </a:r>
        </a:p>
      </dgm:t>
    </dgm:pt>
    <dgm:pt modelId="{13A33306-7B5B-4C35-AB22-A8E07E67C0EF}" type="parTrans" cxnId="{E412FFA9-00E5-44ED-BC06-3430D41BAAF3}">
      <dgm:prSet/>
      <dgm:spPr/>
      <dgm:t>
        <a:bodyPr/>
        <a:lstStyle/>
        <a:p>
          <a:endParaRPr lang="en-GB"/>
        </a:p>
      </dgm:t>
    </dgm:pt>
    <dgm:pt modelId="{00D91967-C275-41AB-AA35-C87817E9000F}" type="sibTrans" cxnId="{E412FFA9-00E5-44ED-BC06-3430D41BAAF3}">
      <dgm:prSet/>
      <dgm:spPr/>
      <dgm:t>
        <a:bodyPr/>
        <a:lstStyle/>
        <a:p>
          <a:endParaRPr lang="en-GB"/>
        </a:p>
      </dgm:t>
    </dgm:pt>
    <dgm:pt modelId="{532E3D5E-F2DE-4F4B-956E-4AF96FB671B6}">
      <dgm:prSet phldrT="[Text]" custT="1"/>
      <dgm:spPr/>
      <dgm:t>
        <a:bodyPr/>
        <a:lstStyle/>
        <a:p>
          <a:r>
            <a:rPr lang="en-GB" sz="1100"/>
            <a:t>Avoid getting chemicals on any other skin (or self)</a:t>
          </a:r>
        </a:p>
      </dgm:t>
    </dgm:pt>
    <dgm:pt modelId="{ED427416-5BC5-4713-B7B7-9DCC8F351D8C}" type="parTrans" cxnId="{2C09B7A5-EEDF-40D2-9AD5-8DB21C604BAA}">
      <dgm:prSet/>
      <dgm:spPr/>
      <dgm:t>
        <a:bodyPr/>
        <a:lstStyle/>
        <a:p>
          <a:endParaRPr lang="en-GB"/>
        </a:p>
      </dgm:t>
    </dgm:pt>
    <dgm:pt modelId="{D5D51BFC-18E0-4C30-8B93-C8D00E7F7097}" type="sibTrans" cxnId="{2C09B7A5-EEDF-40D2-9AD5-8DB21C604BAA}">
      <dgm:prSet/>
      <dgm:spPr/>
      <dgm:t>
        <a:bodyPr/>
        <a:lstStyle/>
        <a:p>
          <a:endParaRPr lang="en-GB"/>
        </a:p>
      </dgm:t>
    </dgm:pt>
    <dgm:pt modelId="{930F9B8F-523A-4251-AF85-F8E2101A3CF6}">
      <dgm:prSet phldrT="[Text]" custT="1"/>
      <dgm:spPr/>
      <dgm:t>
        <a:bodyPr/>
        <a:lstStyle/>
        <a:p>
          <a:r>
            <a:rPr lang="en-GB" sz="1100"/>
            <a:t>Leave any melted/adhered clothing or jewellery</a:t>
          </a:r>
        </a:p>
      </dgm:t>
    </dgm:pt>
    <dgm:pt modelId="{00E73F75-0F20-483B-8C42-7A94A6E43D17}" type="parTrans" cxnId="{304AE9D8-8AF0-48BE-9F48-C4B268D1E4BA}">
      <dgm:prSet/>
      <dgm:spPr/>
      <dgm:t>
        <a:bodyPr/>
        <a:lstStyle/>
        <a:p>
          <a:endParaRPr lang="en-GB"/>
        </a:p>
      </dgm:t>
    </dgm:pt>
    <dgm:pt modelId="{87F4FD5C-F006-4FCE-A5BB-D7AFACA1ACBA}" type="sibTrans" cxnId="{304AE9D8-8AF0-48BE-9F48-C4B268D1E4BA}">
      <dgm:prSet/>
      <dgm:spPr/>
      <dgm:t>
        <a:bodyPr/>
        <a:lstStyle/>
        <a:p>
          <a:endParaRPr lang="en-GB"/>
        </a:p>
      </dgm:t>
    </dgm:pt>
    <dgm:pt modelId="{1994A1F9-1F18-4854-BD86-D8148E2781F4}">
      <dgm:prSet phldrT="[Text]" custT="1"/>
      <dgm:spPr/>
      <dgm:t>
        <a:bodyPr/>
        <a:lstStyle/>
        <a:p>
          <a:r>
            <a:rPr lang="en-GB" sz="1100"/>
            <a:t>Removal of nappies on babies and infants near burned area</a:t>
          </a:r>
        </a:p>
      </dgm:t>
    </dgm:pt>
    <dgm:pt modelId="{C66A0FD6-2825-4573-9BBB-07E52EC27AD2}" type="parTrans" cxnId="{90D3FD36-1197-4358-B578-08B27A2ED7E1}">
      <dgm:prSet/>
      <dgm:spPr/>
      <dgm:t>
        <a:bodyPr/>
        <a:lstStyle/>
        <a:p>
          <a:endParaRPr lang="en-GB"/>
        </a:p>
      </dgm:t>
    </dgm:pt>
    <dgm:pt modelId="{CB5FEFBD-AB59-4B6C-9599-9AE005404A01}" type="sibTrans" cxnId="{90D3FD36-1197-4358-B578-08B27A2ED7E1}">
      <dgm:prSet/>
      <dgm:spPr/>
      <dgm:t>
        <a:bodyPr/>
        <a:lstStyle/>
        <a:p>
          <a:endParaRPr lang="en-GB"/>
        </a:p>
      </dgm:t>
    </dgm:pt>
    <dgm:pt modelId="{0EA0CC8B-8783-4A2A-BB8F-AC7F512B35FD}">
      <dgm:prSet phldrT="[Text]"/>
      <dgm:spPr/>
      <dgm:t>
        <a:bodyPr/>
        <a:lstStyle/>
        <a:p>
          <a:r>
            <a:rPr lang="en-GB" b="1">
              <a:solidFill>
                <a:srgbClr val="FF0000"/>
              </a:solidFill>
            </a:rPr>
            <a:t>COOL</a:t>
          </a:r>
          <a:r>
            <a:rPr lang="en-GB"/>
            <a:t> the burn</a:t>
          </a:r>
        </a:p>
      </dgm:t>
    </dgm:pt>
    <dgm:pt modelId="{F6A6D6F2-DBD6-4BDF-A0B8-CE5786F3E987}" type="parTrans" cxnId="{3CBC96AE-3C58-4155-90B2-48C7E169B1DA}">
      <dgm:prSet/>
      <dgm:spPr/>
      <dgm:t>
        <a:bodyPr/>
        <a:lstStyle/>
        <a:p>
          <a:endParaRPr lang="en-GB"/>
        </a:p>
      </dgm:t>
    </dgm:pt>
    <dgm:pt modelId="{F147583E-2F17-42E5-87F6-4793DF76B44A}" type="sibTrans" cxnId="{3CBC96AE-3C58-4155-90B2-48C7E169B1DA}">
      <dgm:prSet/>
      <dgm:spPr/>
      <dgm:t>
        <a:bodyPr/>
        <a:lstStyle/>
        <a:p>
          <a:endParaRPr lang="en-GB"/>
        </a:p>
      </dgm:t>
    </dgm:pt>
    <dgm:pt modelId="{33592BB0-CF1E-4F5F-8663-617B64AC7508}">
      <dgm:prSet phldrT="[Text]" custT="1"/>
      <dgm:spPr/>
      <dgm:t>
        <a:bodyPr/>
        <a:lstStyle/>
        <a:p>
          <a:r>
            <a:rPr lang="en-GB" sz="1100"/>
            <a:t>Keep patient warm whilst cooling the burn and after to prevent hypothermia (children and older people are most susceptible)</a:t>
          </a:r>
        </a:p>
      </dgm:t>
    </dgm:pt>
    <dgm:pt modelId="{51FCB42A-4669-495E-BFC5-C3C36C1F94E6}" type="parTrans" cxnId="{EC6D8FBF-EB7F-49D2-893E-78EF86943E01}">
      <dgm:prSet/>
      <dgm:spPr/>
      <dgm:t>
        <a:bodyPr/>
        <a:lstStyle/>
        <a:p>
          <a:endParaRPr lang="en-GB"/>
        </a:p>
      </dgm:t>
    </dgm:pt>
    <dgm:pt modelId="{AAE905FB-5720-47A8-932D-4E400AE6822B}" type="sibTrans" cxnId="{EC6D8FBF-EB7F-49D2-893E-78EF86943E01}">
      <dgm:prSet/>
      <dgm:spPr/>
      <dgm:t>
        <a:bodyPr/>
        <a:lstStyle/>
        <a:p>
          <a:endParaRPr lang="en-GB"/>
        </a:p>
      </dgm:t>
    </dgm:pt>
    <dgm:pt modelId="{9685EF61-C844-45B5-BD81-8934AE0E54DA}">
      <dgm:prSet phldrT="[Text]"/>
      <dgm:spPr/>
      <dgm:t>
        <a:bodyPr/>
        <a:lstStyle/>
        <a:p>
          <a:r>
            <a:rPr lang="en-GB" b="1">
              <a:solidFill>
                <a:srgbClr val="FF0000"/>
              </a:solidFill>
            </a:rPr>
            <a:t>COVER</a:t>
          </a:r>
          <a:r>
            <a:rPr lang="en-GB"/>
            <a:t> the burn</a:t>
          </a:r>
        </a:p>
      </dgm:t>
    </dgm:pt>
    <dgm:pt modelId="{FCD1BD44-5723-4657-BBE9-6F217A62B398}" type="parTrans" cxnId="{FA885996-C11F-4487-B37C-78A6E38C8882}">
      <dgm:prSet/>
      <dgm:spPr/>
      <dgm:t>
        <a:bodyPr/>
        <a:lstStyle/>
        <a:p>
          <a:endParaRPr lang="en-GB"/>
        </a:p>
      </dgm:t>
    </dgm:pt>
    <dgm:pt modelId="{26B0B3B3-CD83-41F6-BB92-285A160B19DE}" type="sibTrans" cxnId="{FA885996-C11F-4487-B37C-78A6E38C8882}">
      <dgm:prSet/>
      <dgm:spPr/>
      <dgm:t>
        <a:bodyPr/>
        <a:lstStyle/>
        <a:p>
          <a:endParaRPr lang="en-GB"/>
        </a:p>
      </dgm:t>
    </dgm:pt>
    <dgm:pt modelId="{67E824BE-6ABC-4353-9463-90310B054976}">
      <dgm:prSet phldrT="[Text]" custT="1"/>
      <dgm:spPr/>
      <dgm:t>
        <a:bodyPr/>
        <a:lstStyle/>
        <a:p>
          <a:r>
            <a:rPr lang="en-GB" sz="1000"/>
            <a:t>Cover the cooled burn with loose longitudinal strips of cling film (not to facial burns) or non-adherent dressing</a:t>
          </a:r>
        </a:p>
      </dgm:t>
    </dgm:pt>
    <dgm:pt modelId="{2E7AE880-F063-440C-A505-B989FC550D78}" type="parTrans" cxnId="{05422BA0-2FBE-457A-B5A9-6C540A05820F}">
      <dgm:prSet/>
      <dgm:spPr/>
      <dgm:t>
        <a:bodyPr/>
        <a:lstStyle/>
        <a:p>
          <a:endParaRPr lang="en-GB"/>
        </a:p>
      </dgm:t>
    </dgm:pt>
    <dgm:pt modelId="{A3D63B97-1209-4326-A0DA-FE79EBEA887D}" type="sibTrans" cxnId="{05422BA0-2FBE-457A-B5A9-6C540A05820F}">
      <dgm:prSet/>
      <dgm:spPr/>
      <dgm:t>
        <a:bodyPr/>
        <a:lstStyle/>
        <a:p>
          <a:endParaRPr lang="en-GB"/>
        </a:p>
      </dgm:t>
    </dgm:pt>
    <dgm:pt modelId="{97306444-6EA1-4F40-ABEF-50D7CD0B31D3}">
      <dgm:prSet phldrT="[Text]" custT="1"/>
      <dgm:spPr/>
      <dgm:t>
        <a:bodyPr/>
        <a:lstStyle/>
        <a:p>
          <a:r>
            <a:rPr lang="en-GB" sz="1000"/>
            <a:t>Do not apply toothpaste, ice, butter, creams, oils, cotton wool, turmeric, eggs, aloe vera or yoghurt</a:t>
          </a:r>
        </a:p>
      </dgm:t>
    </dgm:pt>
    <dgm:pt modelId="{D22534DF-4D20-4937-8A80-1B47209FF384}" type="parTrans" cxnId="{C1585EFA-649F-4095-A029-872DA91ED1EA}">
      <dgm:prSet/>
      <dgm:spPr/>
      <dgm:t>
        <a:bodyPr/>
        <a:lstStyle/>
        <a:p>
          <a:endParaRPr lang="en-GB"/>
        </a:p>
      </dgm:t>
    </dgm:pt>
    <dgm:pt modelId="{39843DD0-CFEF-4960-904E-BA405D529A8C}" type="sibTrans" cxnId="{C1585EFA-649F-4095-A029-872DA91ED1EA}">
      <dgm:prSet/>
      <dgm:spPr/>
      <dgm:t>
        <a:bodyPr/>
        <a:lstStyle/>
        <a:p>
          <a:endParaRPr lang="en-GB"/>
        </a:p>
      </dgm:t>
    </dgm:pt>
    <dgm:pt modelId="{45513E04-42FB-4E30-B57F-7A56B2229644}">
      <dgm:prSet phldrT="[Text]"/>
      <dgm:spPr/>
      <dgm:t>
        <a:bodyPr/>
        <a:lstStyle/>
        <a:p>
          <a:r>
            <a:rPr lang="en-GB" b="1">
              <a:solidFill>
                <a:srgbClr val="FF0000"/>
              </a:solidFill>
            </a:rPr>
            <a:t>CALL</a:t>
          </a:r>
          <a:r>
            <a:rPr lang="en-GB" b="1"/>
            <a:t> </a:t>
          </a:r>
          <a:r>
            <a:rPr lang="en-GB" b="0"/>
            <a:t>for advice</a:t>
          </a:r>
        </a:p>
      </dgm:t>
    </dgm:pt>
    <dgm:pt modelId="{D6A13E2B-C717-4BAA-93F9-B21521144DDD}" type="parTrans" cxnId="{9351FBC2-C09B-4D78-8A6A-30830BB07717}">
      <dgm:prSet/>
      <dgm:spPr/>
      <dgm:t>
        <a:bodyPr/>
        <a:lstStyle/>
        <a:p>
          <a:endParaRPr lang="en-GB"/>
        </a:p>
      </dgm:t>
    </dgm:pt>
    <dgm:pt modelId="{78DEED82-CD74-417D-B343-67F079D7A818}" type="sibTrans" cxnId="{9351FBC2-C09B-4D78-8A6A-30830BB07717}">
      <dgm:prSet/>
      <dgm:spPr/>
      <dgm:t>
        <a:bodyPr/>
        <a:lstStyle/>
        <a:p>
          <a:endParaRPr lang="en-GB"/>
        </a:p>
      </dgm:t>
    </dgm:pt>
    <dgm:pt modelId="{786D3786-CDEF-4026-8142-755204B8F7C2}">
      <dgm:prSet phldrT="[Text]" custT="1"/>
      <dgm:spPr/>
      <dgm:t>
        <a:bodyPr/>
        <a:lstStyle/>
        <a:p>
          <a:r>
            <a:rPr lang="en-GB" sz="1100"/>
            <a:t>Seek early advice from local Burn Service</a:t>
          </a:r>
        </a:p>
      </dgm:t>
    </dgm:pt>
    <dgm:pt modelId="{117F87D8-746E-426C-88E0-6D5BCEC14FBE}" type="parTrans" cxnId="{C71784BF-3E35-45F1-9890-6E8712BDE9E8}">
      <dgm:prSet/>
      <dgm:spPr/>
      <dgm:t>
        <a:bodyPr/>
        <a:lstStyle/>
        <a:p>
          <a:endParaRPr lang="en-GB"/>
        </a:p>
      </dgm:t>
    </dgm:pt>
    <dgm:pt modelId="{8C1BB7F0-32C9-4EE2-B234-004680417AE7}" type="sibTrans" cxnId="{C71784BF-3E35-45F1-9890-6E8712BDE9E8}">
      <dgm:prSet/>
      <dgm:spPr/>
      <dgm:t>
        <a:bodyPr/>
        <a:lstStyle/>
        <a:p>
          <a:endParaRPr lang="en-GB"/>
        </a:p>
      </dgm:t>
    </dgm:pt>
    <dgm:pt modelId="{8ECC0120-998A-4BBD-99F3-BAD2E176B31E}">
      <dgm:prSet phldrT="[Text]" custT="1"/>
      <dgm:spPr/>
      <dgm:t>
        <a:bodyPr/>
        <a:lstStyle/>
        <a:p>
          <a:r>
            <a:rPr lang="en-GB" sz="1100"/>
            <a:t>All burn injuries that fall within the Burn Referral Criteria should be discussed with the local Burn Service</a:t>
          </a:r>
        </a:p>
      </dgm:t>
    </dgm:pt>
    <dgm:pt modelId="{B10BDD7E-09C5-429C-B189-FBE4FA7F001B}" type="parTrans" cxnId="{9612EEAB-9D85-4232-A74F-F4AD84BF881D}">
      <dgm:prSet/>
      <dgm:spPr/>
      <dgm:t>
        <a:bodyPr/>
        <a:lstStyle/>
        <a:p>
          <a:endParaRPr lang="en-GB"/>
        </a:p>
      </dgm:t>
    </dgm:pt>
    <dgm:pt modelId="{473775A6-18E8-48EA-8436-2A450C7B0641}" type="sibTrans" cxnId="{9612EEAB-9D85-4232-A74F-F4AD84BF881D}">
      <dgm:prSet/>
      <dgm:spPr/>
      <dgm:t>
        <a:bodyPr/>
        <a:lstStyle/>
        <a:p>
          <a:endParaRPr lang="en-GB"/>
        </a:p>
      </dgm:t>
    </dgm:pt>
    <dgm:pt modelId="{1152F268-94D5-4682-8382-5AFFFFA9E97C}">
      <dgm:prSet phldrT="[Text]" custT="1"/>
      <dgm:spPr/>
      <dgm:t>
        <a:bodyPr/>
        <a:lstStyle/>
        <a:p>
          <a:r>
            <a:rPr lang="en-GB" sz="1000"/>
            <a:t>Telephone support and advice on initial care of any patient with a burn injury is available at all times (Stoke Mandeville Hospital, Aylesbury - 01296 315040)</a:t>
          </a:r>
        </a:p>
      </dgm:t>
    </dgm:pt>
    <dgm:pt modelId="{E7AEBD68-6432-4CE5-B6D6-D7301D6AE0A1}" type="parTrans" cxnId="{671F0DF8-83E6-4007-AB5F-ED6F7EFB1737}">
      <dgm:prSet/>
      <dgm:spPr/>
      <dgm:t>
        <a:bodyPr/>
        <a:lstStyle/>
        <a:p>
          <a:endParaRPr lang="en-GB"/>
        </a:p>
      </dgm:t>
    </dgm:pt>
    <dgm:pt modelId="{84C7323D-042B-44F7-8C96-005B1B30317D}" type="sibTrans" cxnId="{671F0DF8-83E6-4007-AB5F-ED6F7EFB1737}">
      <dgm:prSet/>
      <dgm:spPr/>
      <dgm:t>
        <a:bodyPr/>
        <a:lstStyle/>
        <a:p>
          <a:endParaRPr lang="en-GB"/>
        </a:p>
      </dgm:t>
    </dgm:pt>
    <dgm:pt modelId="{20750B2D-7D9B-4D73-B299-7840E54B0D78}">
      <dgm:prSet/>
      <dgm:spPr/>
      <dgm:t>
        <a:bodyPr/>
        <a:lstStyle/>
        <a:p>
          <a:r>
            <a:rPr lang="en-GB" b="1">
              <a:solidFill>
                <a:srgbClr val="FF0000"/>
              </a:solidFill>
            </a:rPr>
            <a:t>WARM</a:t>
          </a:r>
          <a:r>
            <a:rPr lang="en-GB"/>
            <a:t> the patient</a:t>
          </a:r>
        </a:p>
      </dgm:t>
    </dgm:pt>
    <dgm:pt modelId="{4FED17D4-B739-4173-AC0E-F702DC53744E}" type="parTrans" cxnId="{74A7989D-D93A-4699-A98A-17B947BEE606}">
      <dgm:prSet/>
      <dgm:spPr/>
      <dgm:t>
        <a:bodyPr/>
        <a:lstStyle/>
        <a:p>
          <a:endParaRPr lang="en-GB"/>
        </a:p>
      </dgm:t>
    </dgm:pt>
    <dgm:pt modelId="{229A0EAB-7904-42DD-B289-A5E963DECD0F}" type="sibTrans" cxnId="{74A7989D-D93A-4699-A98A-17B947BEE606}">
      <dgm:prSet/>
      <dgm:spPr/>
      <dgm:t>
        <a:bodyPr/>
        <a:lstStyle/>
        <a:p>
          <a:endParaRPr lang="en-GB"/>
        </a:p>
      </dgm:t>
    </dgm:pt>
    <dgm:pt modelId="{1016F314-62A0-4000-B82B-2576FBD0B236}">
      <dgm:prSet phldrT="[Text]" custT="1"/>
      <dgm:spPr/>
      <dgm:t>
        <a:bodyPr/>
        <a:lstStyle/>
        <a:p>
          <a:r>
            <a:rPr lang="en-GB" sz="1100"/>
            <a:t>Cover non-burned areas during cooling and continue to warm throughout care interventions</a:t>
          </a:r>
        </a:p>
      </dgm:t>
    </dgm:pt>
    <dgm:pt modelId="{A734247C-76F5-49C8-9FD1-210F845F5A7B}" type="parTrans" cxnId="{F3FC9198-23FC-41F2-827A-F85014D9418C}">
      <dgm:prSet/>
      <dgm:spPr/>
      <dgm:t>
        <a:bodyPr/>
        <a:lstStyle/>
        <a:p>
          <a:endParaRPr lang="en-GB"/>
        </a:p>
      </dgm:t>
    </dgm:pt>
    <dgm:pt modelId="{F4D80293-53CA-4410-A418-9648AC833A0D}" type="sibTrans" cxnId="{F3FC9198-23FC-41F2-827A-F85014D9418C}">
      <dgm:prSet/>
      <dgm:spPr/>
      <dgm:t>
        <a:bodyPr/>
        <a:lstStyle/>
        <a:p>
          <a:endParaRPr lang="en-GB"/>
        </a:p>
      </dgm:t>
    </dgm:pt>
    <dgm:pt modelId="{E78D7FB3-CFB8-4DA8-ABEF-9590135EAE21}">
      <dgm:prSet phldrT="[Text]" custT="1"/>
      <dgm:spPr/>
      <dgm:t>
        <a:bodyPr/>
        <a:lstStyle/>
        <a:p>
          <a:r>
            <a:rPr lang="en-GB" sz="1100"/>
            <a:t>Cover irrigated chemical injuries with a wet compress</a:t>
          </a:r>
        </a:p>
      </dgm:t>
    </dgm:pt>
    <dgm:pt modelId="{A8018E86-080B-4606-8BB2-15F3B89A9C0B}" type="parTrans" cxnId="{9706EC44-657A-4C95-9A38-83A82E157D11}">
      <dgm:prSet/>
      <dgm:spPr/>
      <dgm:t>
        <a:bodyPr/>
        <a:lstStyle/>
        <a:p>
          <a:endParaRPr lang="en-GB"/>
        </a:p>
      </dgm:t>
    </dgm:pt>
    <dgm:pt modelId="{3E455237-54F1-4B8C-80AA-3649E1E914C3}" type="sibTrans" cxnId="{9706EC44-657A-4C95-9A38-83A82E157D11}">
      <dgm:prSet/>
      <dgm:spPr/>
      <dgm:t>
        <a:bodyPr/>
        <a:lstStyle/>
        <a:p>
          <a:endParaRPr lang="en-GB"/>
        </a:p>
      </dgm:t>
    </dgm:pt>
    <dgm:pt modelId="{281A0419-8D44-4AFA-BEE2-B372D0BE0B7B}">
      <dgm:prSet phldrT="[Text]" custT="1"/>
      <dgm:spPr/>
      <dgm:t>
        <a:bodyPr/>
        <a:lstStyle/>
        <a:p>
          <a:r>
            <a:rPr lang="en-GB" sz="1100"/>
            <a:t>Do not apply cling film circumferentially around limbs or other burned areas</a:t>
          </a:r>
        </a:p>
      </dgm:t>
    </dgm:pt>
    <dgm:pt modelId="{8A9B8A29-FA4B-4434-8D09-EFE8E65C3C5E}" type="parTrans" cxnId="{5204EA60-94AF-4CD3-B508-86C259E72188}">
      <dgm:prSet/>
      <dgm:spPr/>
      <dgm:t>
        <a:bodyPr/>
        <a:lstStyle/>
        <a:p>
          <a:endParaRPr lang="en-GB"/>
        </a:p>
      </dgm:t>
    </dgm:pt>
    <dgm:pt modelId="{753F820F-A485-484F-86AA-107B477AAAE1}" type="sibTrans" cxnId="{5204EA60-94AF-4CD3-B508-86C259E72188}">
      <dgm:prSet/>
      <dgm:spPr/>
      <dgm:t>
        <a:bodyPr/>
        <a:lstStyle/>
        <a:p>
          <a:endParaRPr lang="en-GB"/>
        </a:p>
      </dgm:t>
    </dgm:pt>
    <dgm:pt modelId="{60C23ABB-B398-4C6D-B4A7-DE35EF4710E1}">
      <dgm:prSet phldrT="[Text]" custT="1"/>
      <dgm:spPr/>
      <dgm:t>
        <a:bodyPr/>
        <a:lstStyle/>
        <a:p>
          <a:r>
            <a:rPr lang="en-GB" sz="1100"/>
            <a:t>Remove jewellery &amp; contact lenses near burned area, if able</a:t>
          </a:r>
        </a:p>
      </dgm:t>
    </dgm:pt>
    <dgm:pt modelId="{839F26D8-E155-4446-8C86-22FA7E50AD87}" type="parTrans" cxnId="{4208C664-3FF5-4D8D-9426-E8057E5C0DF9}">
      <dgm:prSet/>
      <dgm:spPr/>
      <dgm:t>
        <a:bodyPr/>
        <a:lstStyle/>
        <a:p>
          <a:endParaRPr lang="en-GB"/>
        </a:p>
      </dgm:t>
    </dgm:pt>
    <dgm:pt modelId="{ED465DD6-26B7-4B4D-BAD4-9857486B5D84}" type="sibTrans" cxnId="{4208C664-3FF5-4D8D-9426-E8057E5C0DF9}">
      <dgm:prSet/>
      <dgm:spPr/>
      <dgm:t>
        <a:bodyPr/>
        <a:lstStyle/>
        <a:p>
          <a:endParaRPr lang="en-GB"/>
        </a:p>
      </dgm:t>
    </dgm:pt>
    <dgm:pt modelId="{5C89910B-372A-4FE2-8279-7019F7AD9531}">
      <dgm:prSet phldrT="[Text]" custT="1"/>
      <dgm:spPr/>
      <dgm:t>
        <a:bodyPr/>
        <a:lstStyle/>
        <a:p>
          <a:r>
            <a:rPr lang="en-GB" sz="900"/>
            <a:t>Cool burns immediately/within 3 hours of injury with running tap water for 20 minutes</a:t>
          </a:r>
        </a:p>
      </dgm:t>
    </dgm:pt>
    <dgm:pt modelId="{02E8ECE9-C9E8-4A70-90DC-4E7A5BEE4055}" type="sibTrans" cxnId="{677EA48F-EED0-48B2-9452-647EFE515645}">
      <dgm:prSet/>
      <dgm:spPr/>
      <dgm:t>
        <a:bodyPr/>
        <a:lstStyle/>
        <a:p>
          <a:endParaRPr lang="en-GB"/>
        </a:p>
      </dgm:t>
    </dgm:pt>
    <dgm:pt modelId="{42D7C2E7-873E-41D9-82AE-56502BE421FF}" type="parTrans" cxnId="{677EA48F-EED0-48B2-9452-647EFE515645}">
      <dgm:prSet/>
      <dgm:spPr/>
      <dgm:t>
        <a:bodyPr/>
        <a:lstStyle/>
        <a:p>
          <a:endParaRPr lang="en-GB"/>
        </a:p>
      </dgm:t>
    </dgm:pt>
    <dgm:pt modelId="{B228B8F7-CF42-4567-AB44-5ACD5AD05C0D}">
      <dgm:prSet phldrT="[Text]" custT="1"/>
      <dgm:spPr/>
      <dgm:t>
        <a:bodyPr/>
        <a:lstStyle/>
        <a:p>
          <a:r>
            <a:rPr lang="en-GB" sz="900"/>
            <a:t>Irrigate chemicals from skin/eyes with sterile saline until pain/burning in wound decreases</a:t>
          </a:r>
        </a:p>
      </dgm:t>
    </dgm:pt>
    <dgm:pt modelId="{E6BC771B-C2AA-49AA-B267-9FE463F8B800}" type="sibTrans" cxnId="{8BE68DA0-DA2E-4F37-BA55-B34EE7D6B9AA}">
      <dgm:prSet/>
      <dgm:spPr/>
      <dgm:t>
        <a:bodyPr/>
        <a:lstStyle/>
        <a:p>
          <a:endParaRPr lang="en-GB"/>
        </a:p>
      </dgm:t>
    </dgm:pt>
    <dgm:pt modelId="{09180972-23C3-4BB1-9D0A-81ECB969E528}" type="parTrans" cxnId="{8BE68DA0-DA2E-4F37-BA55-B34EE7D6B9AA}">
      <dgm:prSet/>
      <dgm:spPr/>
      <dgm:t>
        <a:bodyPr/>
        <a:lstStyle/>
        <a:p>
          <a:endParaRPr lang="en-GB"/>
        </a:p>
      </dgm:t>
    </dgm:pt>
    <dgm:pt modelId="{ADA4654C-F408-4B52-8BFD-52230C7AC58C}">
      <dgm:prSet phldrT="[Text]" custT="1"/>
      <dgm:spPr/>
      <dgm:t>
        <a:bodyPr/>
        <a:lstStyle/>
        <a:p>
          <a:r>
            <a:rPr lang="en-GB" sz="900"/>
            <a:t>Do not apply ice, iced water or ice packs as this may cause vasoconstriction and deepen the wound</a:t>
          </a:r>
        </a:p>
      </dgm:t>
    </dgm:pt>
    <dgm:pt modelId="{27950B25-1D67-47A3-AE96-19B5CF25FEB5}" type="sibTrans" cxnId="{30832EB0-B8B4-4BD6-B940-196AE96C629C}">
      <dgm:prSet/>
      <dgm:spPr/>
      <dgm:t>
        <a:bodyPr/>
        <a:lstStyle/>
        <a:p>
          <a:endParaRPr lang="en-GB"/>
        </a:p>
      </dgm:t>
    </dgm:pt>
    <dgm:pt modelId="{EF4567D6-3528-45CC-AE11-1F3D05F56CEF}" type="parTrans" cxnId="{30832EB0-B8B4-4BD6-B940-196AE96C629C}">
      <dgm:prSet/>
      <dgm:spPr/>
      <dgm:t>
        <a:bodyPr/>
        <a:lstStyle/>
        <a:p>
          <a:endParaRPr lang="en-GB"/>
        </a:p>
      </dgm:t>
    </dgm:pt>
    <dgm:pt modelId="{82AEDDAC-8BD0-4095-8287-8578F948CA7A}">
      <dgm:prSet custT="1"/>
      <dgm:spPr/>
      <dgm:t>
        <a:bodyPr/>
        <a:lstStyle/>
        <a:p>
          <a:r>
            <a:rPr lang="en-GB" sz="900"/>
            <a:t>If running water unavailable, use a cool compress/wet towel changed every 3-5 minutes for 20 minutes in total</a:t>
          </a:r>
        </a:p>
      </dgm:t>
    </dgm:pt>
    <dgm:pt modelId="{BC52440D-4D11-46EC-9615-1780F361BB88}" type="sibTrans" cxnId="{129DDD2B-4D6F-4764-A41D-092D10800306}">
      <dgm:prSet/>
      <dgm:spPr/>
      <dgm:t>
        <a:bodyPr/>
        <a:lstStyle/>
        <a:p>
          <a:endParaRPr lang="en-GB"/>
        </a:p>
      </dgm:t>
    </dgm:pt>
    <dgm:pt modelId="{CD507AD7-403E-48EC-BE6A-BCF8886CCEDD}" type="parTrans" cxnId="{129DDD2B-4D6F-4764-A41D-092D10800306}">
      <dgm:prSet/>
      <dgm:spPr/>
      <dgm:t>
        <a:bodyPr/>
        <a:lstStyle/>
        <a:p>
          <a:endParaRPr lang="en-GB"/>
        </a:p>
      </dgm:t>
    </dgm:pt>
    <dgm:pt modelId="{2078A234-01F8-4E9F-B80C-10B53BA5B332}">
      <dgm:prSet phldrT="[Text]" custT="1"/>
      <dgm:spPr/>
      <dgm:t>
        <a:bodyPr/>
        <a:lstStyle/>
        <a:p>
          <a:r>
            <a:rPr lang="en-GB" sz="1000"/>
            <a:t>Brush off dry powders/ remove fragments of solid chemical substances (use PPE)</a:t>
          </a:r>
        </a:p>
      </dgm:t>
    </dgm:pt>
    <dgm:pt modelId="{77AB0C88-DC2A-4542-8267-6AD57A7723BE}" type="parTrans" cxnId="{5BB93EC1-2E02-475B-97A9-B26BC29212D5}">
      <dgm:prSet/>
      <dgm:spPr/>
      <dgm:t>
        <a:bodyPr/>
        <a:lstStyle/>
        <a:p>
          <a:endParaRPr lang="en-GB"/>
        </a:p>
      </dgm:t>
    </dgm:pt>
    <dgm:pt modelId="{555D6534-D9A9-44F3-B808-F7AF3CF6E201}" type="sibTrans" cxnId="{5BB93EC1-2E02-475B-97A9-B26BC29212D5}">
      <dgm:prSet/>
      <dgm:spPr/>
      <dgm:t>
        <a:bodyPr/>
        <a:lstStyle/>
        <a:p>
          <a:endParaRPr lang="en-GB"/>
        </a:p>
      </dgm:t>
    </dgm:pt>
    <dgm:pt modelId="{574BE81E-2485-48FD-B40C-E6EA8A7E16DF}">
      <dgm:prSet custT="1"/>
      <dgm:spPr/>
      <dgm:t>
        <a:bodyPr/>
        <a:lstStyle/>
        <a:p>
          <a:r>
            <a:rPr lang="en-GB" sz="900"/>
            <a:t>Do </a:t>
          </a:r>
          <a:r>
            <a:rPr lang="en-GB" sz="900" b="1"/>
            <a:t>NOT</a:t>
          </a:r>
          <a:r>
            <a:rPr lang="en-GB" sz="900"/>
            <a:t> irrigate dry lime, phenols, muriatic acid, concentrated sulphuric acid or metals with water</a:t>
          </a:r>
        </a:p>
      </dgm:t>
    </dgm:pt>
    <dgm:pt modelId="{CFDA517F-0588-4437-9A8C-FEA54230210F}" type="parTrans" cxnId="{3825058D-C2FA-4CC6-A0A1-7F981C342632}">
      <dgm:prSet/>
      <dgm:spPr/>
      <dgm:t>
        <a:bodyPr/>
        <a:lstStyle/>
        <a:p>
          <a:endParaRPr lang="en-GB"/>
        </a:p>
      </dgm:t>
    </dgm:pt>
    <dgm:pt modelId="{881EE480-98C1-41EC-AF7F-E9AB7D2D5431}" type="sibTrans" cxnId="{3825058D-C2FA-4CC6-A0A1-7F981C342632}">
      <dgm:prSet/>
      <dgm:spPr/>
      <dgm:t>
        <a:bodyPr/>
        <a:lstStyle/>
        <a:p>
          <a:endParaRPr lang="en-GB"/>
        </a:p>
      </dgm:t>
    </dgm:pt>
    <dgm:pt modelId="{59C9EA4C-4F9E-4ABC-9AF2-3711C67D2322}" type="pres">
      <dgm:prSet presAssocID="{2251F41F-B5F8-4AD3-8317-532911397886}" presName="Name0" presStyleCnt="0">
        <dgm:presLayoutVars>
          <dgm:dir/>
          <dgm:animLvl val="lvl"/>
          <dgm:resizeHandles val="exact"/>
        </dgm:presLayoutVars>
      </dgm:prSet>
      <dgm:spPr/>
    </dgm:pt>
    <dgm:pt modelId="{859AAFEA-1ABD-4AF8-8926-380C11E495AB}" type="pres">
      <dgm:prSet presAssocID="{45513E04-42FB-4E30-B57F-7A56B2229644}" presName="boxAndChildren" presStyleCnt="0"/>
      <dgm:spPr/>
    </dgm:pt>
    <dgm:pt modelId="{67FD92BE-6EC6-41F5-932C-E72019389414}" type="pres">
      <dgm:prSet presAssocID="{45513E04-42FB-4E30-B57F-7A56B2229644}" presName="parentTextBox" presStyleLbl="node1" presStyleIdx="0" presStyleCnt="6"/>
      <dgm:spPr/>
    </dgm:pt>
    <dgm:pt modelId="{DE7DD4D6-C1EC-420D-BE4C-EA45194187AB}" type="pres">
      <dgm:prSet presAssocID="{45513E04-42FB-4E30-B57F-7A56B2229644}" presName="entireBox" presStyleLbl="node1" presStyleIdx="0" presStyleCnt="6"/>
      <dgm:spPr/>
    </dgm:pt>
    <dgm:pt modelId="{3C7102E7-2E4A-4108-BC21-D352778EBB89}" type="pres">
      <dgm:prSet presAssocID="{45513E04-42FB-4E30-B57F-7A56B2229644}" presName="descendantBox" presStyleCnt="0"/>
      <dgm:spPr/>
    </dgm:pt>
    <dgm:pt modelId="{10005D9F-59E4-4EC9-A69D-C95D4C3E7F85}" type="pres">
      <dgm:prSet presAssocID="{786D3786-CDEF-4026-8142-755204B8F7C2}" presName="childTextBox" presStyleLbl="fgAccFollowNode1" presStyleIdx="0" presStyleCnt="23">
        <dgm:presLayoutVars>
          <dgm:bulletEnabled val="1"/>
        </dgm:presLayoutVars>
      </dgm:prSet>
      <dgm:spPr/>
    </dgm:pt>
    <dgm:pt modelId="{2B657F5A-E364-4F2B-9C56-400364C93DDE}" type="pres">
      <dgm:prSet presAssocID="{8ECC0120-998A-4BBD-99F3-BAD2E176B31E}" presName="childTextBox" presStyleLbl="fgAccFollowNode1" presStyleIdx="1" presStyleCnt="23">
        <dgm:presLayoutVars>
          <dgm:bulletEnabled val="1"/>
        </dgm:presLayoutVars>
      </dgm:prSet>
      <dgm:spPr/>
    </dgm:pt>
    <dgm:pt modelId="{3B65BDC8-2F30-4DC3-9459-E7AE55C64C4F}" type="pres">
      <dgm:prSet presAssocID="{1152F268-94D5-4682-8382-5AFFFFA9E97C}" presName="childTextBox" presStyleLbl="fgAccFollowNode1" presStyleIdx="2" presStyleCnt="23">
        <dgm:presLayoutVars>
          <dgm:bulletEnabled val="1"/>
        </dgm:presLayoutVars>
      </dgm:prSet>
      <dgm:spPr/>
    </dgm:pt>
    <dgm:pt modelId="{F106A55B-0A9D-42AC-BC16-0B4CD7D2234F}" type="pres">
      <dgm:prSet presAssocID="{26B0B3B3-CD83-41F6-BB92-285A160B19DE}" presName="sp" presStyleCnt="0"/>
      <dgm:spPr/>
    </dgm:pt>
    <dgm:pt modelId="{9405486A-8025-450C-8829-91B9D6B765F9}" type="pres">
      <dgm:prSet presAssocID="{9685EF61-C844-45B5-BD81-8934AE0E54DA}" presName="arrowAndChildren" presStyleCnt="0"/>
      <dgm:spPr/>
    </dgm:pt>
    <dgm:pt modelId="{F2AE62B4-BE62-4462-921B-D5853637B5D9}" type="pres">
      <dgm:prSet presAssocID="{9685EF61-C844-45B5-BD81-8934AE0E54DA}" presName="parentTextArrow" presStyleLbl="node1" presStyleIdx="0" presStyleCnt="6"/>
      <dgm:spPr/>
    </dgm:pt>
    <dgm:pt modelId="{F9934B5E-28B9-4214-91F8-4DE4E6AFC239}" type="pres">
      <dgm:prSet presAssocID="{9685EF61-C844-45B5-BD81-8934AE0E54DA}" presName="arrow" presStyleLbl="node1" presStyleIdx="1" presStyleCnt="6"/>
      <dgm:spPr/>
    </dgm:pt>
    <dgm:pt modelId="{F501329A-DAE8-40D3-A6C9-1B3D992D2F55}" type="pres">
      <dgm:prSet presAssocID="{9685EF61-C844-45B5-BD81-8934AE0E54DA}" presName="descendantArrow" presStyleCnt="0"/>
      <dgm:spPr/>
    </dgm:pt>
    <dgm:pt modelId="{1AAF50BF-A150-483A-9448-4D1F6EE96627}" type="pres">
      <dgm:prSet presAssocID="{67E824BE-6ABC-4353-9463-90310B054976}" presName="childTextArrow" presStyleLbl="fgAccFollowNode1" presStyleIdx="3" presStyleCnt="23">
        <dgm:presLayoutVars>
          <dgm:bulletEnabled val="1"/>
        </dgm:presLayoutVars>
      </dgm:prSet>
      <dgm:spPr/>
    </dgm:pt>
    <dgm:pt modelId="{5022D2C9-F8CC-4F87-B0CA-FCA44983F33E}" type="pres">
      <dgm:prSet presAssocID="{281A0419-8D44-4AFA-BEE2-B372D0BE0B7B}" presName="childTextArrow" presStyleLbl="fgAccFollowNode1" presStyleIdx="4" presStyleCnt="23">
        <dgm:presLayoutVars>
          <dgm:bulletEnabled val="1"/>
        </dgm:presLayoutVars>
      </dgm:prSet>
      <dgm:spPr/>
    </dgm:pt>
    <dgm:pt modelId="{383C835D-971C-4586-862D-4C8C732B9FD2}" type="pres">
      <dgm:prSet presAssocID="{97306444-6EA1-4F40-ABEF-50D7CD0B31D3}" presName="childTextArrow" presStyleLbl="fgAccFollowNode1" presStyleIdx="5" presStyleCnt="23">
        <dgm:presLayoutVars>
          <dgm:bulletEnabled val="1"/>
        </dgm:presLayoutVars>
      </dgm:prSet>
      <dgm:spPr/>
    </dgm:pt>
    <dgm:pt modelId="{2121B1C8-F6D5-4982-A4CC-7C527379D421}" type="pres">
      <dgm:prSet presAssocID="{E78D7FB3-CFB8-4DA8-ABEF-9590135EAE21}" presName="childTextArrow" presStyleLbl="fgAccFollowNode1" presStyleIdx="6" presStyleCnt="23">
        <dgm:presLayoutVars>
          <dgm:bulletEnabled val="1"/>
        </dgm:presLayoutVars>
      </dgm:prSet>
      <dgm:spPr/>
    </dgm:pt>
    <dgm:pt modelId="{07E4C485-3E95-4589-89EB-09BBF3E819B0}" type="pres">
      <dgm:prSet presAssocID="{229A0EAB-7904-42DD-B289-A5E963DECD0F}" presName="sp" presStyleCnt="0"/>
      <dgm:spPr/>
    </dgm:pt>
    <dgm:pt modelId="{DAE194FF-0EF8-41F0-9A4D-7850F53A337E}" type="pres">
      <dgm:prSet presAssocID="{20750B2D-7D9B-4D73-B299-7840E54B0D78}" presName="arrowAndChildren" presStyleCnt="0"/>
      <dgm:spPr/>
    </dgm:pt>
    <dgm:pt modelId="{EFF41C1F-4C85-4A84-91EE-C7D033850202}" type="pres">
      <dgm:prSet presAssocID="{20750B2D-7D9B-4D73-B299-7840E54B0D78}" presName="parentTextArrow" presStyleLbl="node1" presStyleIdx="1" presStyleCnt="6"/>
      <dgm:spPr/>
    </dgm:pt>
    <dgm:pt modelId="{CDB3229B-8C3F-4442-AE1B-1A758C0C2D20}" type="pres">
      <dgm:prSet presAssocID="{20750B2D-7D9B-4D73-B299-7840E54B0D78}" presName="arrow" presStyleLbl="node1" presStyleIdx="2" presStyleCnt="6"/>
      <dgm:spPr/>
    </dgm:pt>
    <dgm:pt modelId="{32738B3B-AD62-4CC3-9E6D-48778B65E816}" type="pres">
      <dgm:prSet presAssocID="{20750B2D-7D9B-4D73-B299-7840E54B0D78}" presName="descendantArrow" presStyleCnt="0"/>
      <dgm:spPr/>
    </dgm:pt>
    <dgm:pt modelId="{1AC4877D-4EAE-45F9-9B33-730716D7D8AF}" type="pres">
      <dgm:prSet presAssocID="{33592BB0-CF1E-4F5F-8663-617B64AC7508}" presName="childTextArrow" presStyleLbl="fgAccFollowNode1" presStyleIdx="7" presStyleCnt="23">
        <dgm:presLayoutVars>
          <dgm:bulletEnabled val="1"/>
        </dgm:presLayoutVars>
      </dgm:prSet>
      <dgm:spPr/>
    </dgm:pt>
    <dgm:pt modelId="{B7BBFA03-FCCE-47E0-8540-440D172E9BC8}" type="pres">
      <dgm:prSet presAssocID="{1016F314-62A0-4000-B82B-2576FBD0B236}" presName="childTextArrow" presStyleLbl="fgAccFollowNode1" presStyleIdx="8" presStyleCnt="23">
        <dgm:presLayoutVars>
          <dgm:bulletEnabled val="1"/>
        </dgm:presLayoutVars>
      </dgm:prSet>
      <dgm:spPr/>
    </dgm:pt>
    <dgm:pt modelId="{5087165C-CFC9-4B55-B171-C96B107BA80A}" type="pres">
      <dgm:prSet presAssocID="{F147583E-2F17-42E5-87F6-4793DF76B44A}" presName="sp" presStyleCnt="0"/>
      <dgm:spPr/>
    </dgm:pt>
    <dgm:pt modelId="{E95FF56C-88C0-4240-A428-44F18B2943E3}" type="pres">
      <dgm:prSet presAssocID="{0EA0CC8B-8783-4A2A-BB8F-AC7F512B35FD}" presName="arrowAndChildren" presStyleCnt="0"/>
      <dgm:spPr/>
    </dgm:pt>
    <dgm:pt modelId="{0563BA0F-ACAA-48A0-A564-5B9DE62E8A9C}" type="pres">
      <dgm:prSet presAssocID="{0EA0CC8B-8783-4A2A-BB8F-AC7F512B35FD}" presName="parentTextArrow" presStyleLbl="node1" presStyleIdx="2" presStyleCnt="6"/>
      <dgm:spPr/>
    </dgm:pt>
    <dgm:pt modelId="{C7ABAC9B-4571-4809-8E54-AAC09C7C7152}" type="pres">
      <dgm:prSet presAssocID="{0EA0CC8B-8783-4A2A-BB8F-AC7F512B35FD}" presName="arrow" presStyleLbl="node1" presStyleIdx="3" presStyleCnt="6"/>
      <dgm:spPr/>
    </dgm:pt>
    <dgm:pt modelId="{63100D93-4F85-4901-B91F-B629D69EE425}" type="pres">
      <dgm:prSet presAssocID="{0EA0CC8B-8783-4A2A-BB8F-AC7F512B35FD}" presName="descendantArrow" presStyleCnt="0"/>
      <dgm:spPr/>
    </dgm:pt>
    <dgm:pt modelId="{949490E4-934E-42BE-9E25-48D8DA5B83CB}" type="pres">
      <dgm:prSet presAssocID="{5C89910B-372A-4FE2-8279-7019F7AD9531}" presName="childTextArrow" presStyleLbl="fgAccFollowNode1" presStyleIdx="9" presStyleCnt="23">
        <dgm:presLayoutVars>
          <dgm:bulletEnabled val="1"/>
        </dgm:presLayoutVars>
      </dgm:prSet>
      <dgm:spPr/>
    </dgm:pt>
    <dgm:pt modelId="{2D6839C8-9C7A-44FC-9811-1FF51EB7B9E5}" type="pres">
      <dgm:prSet presAssocID="{B228B8F7-CF42-4567-AB44-5ACD5AD05C0D}" presName="childTextArrow" presStyleLbl="fgAccFollowNode1" presStyleIdx="10" presStyleCnt="23">
        <dgm:presLayoutVars>
          <dgm:bulletEnabled val="1"/>
        </dgm:presLayoutVars>
      </dgm:prSet>
      <dgm:spPr/>
    </dgm:pt>
    <dgm:pt modelId="{96B7F18D-B301-4AEB-9DF9-5E59D5A57FE3}" type="pres">
      <dgm:prSet presAssocID="{ADA4654C-F408-4B52-8BFD-52230C7AC58C}" presName="childTextArrow" presStyleLbl="fgAccFollowNode1" presStyleIdx="11" presStyleCnt="23">
        <dgm:presLayoutVars>
          <dgm:bulletEnabled val="1"/>
        </dgm:presLayoutVars>
      </dgm:prSet>
      <dgm:spPr/>
    </dgm:pt>
    <dgm:pt modelId="{A848D4A6-62FF-44B9-8BF1-0D3964341E08}" type="pres">
      <dgm:prSet presAssocID="{82AEDDAC-8BD0-4095-8287-8578F948CA7A}" presName="childTextArrow" presStyleLbl="fgAccFollowNode1" presStyleIdx="12" presStyleCnt="23">
        <dgm:presLayoutVars>
          <dgm:bulletEnabled val="1"/>
        </dgm:presLayoutVars>
      </dgm:prSet>
      <dgm:spPr/>
    </dgm:pt>
    <dgm:pt modelId="{7F4BC299-1968-4E33-8AD3-BB367A860E97}" type="pres">
      <dgm:prSet presAssocID="{574BE81E-2485-48FD-B40C-E6EA8A7E16DF}" presName="childTextArrow" presStyleLbl="fgAccFollowNode1" presStyleIdx="13" presStyleCnt="23">
        <dgm:presLayoutVars>
          <dgm:bulletEnabled val="1"/>
        </dgm:presLayoutVars>
      </dgm:prSet>
      <dgm:spPr/>
    </dgm:pt>
    <dgm:pt modelId="{ACD7802A-B679-4501-9430-1EA2D2CE3783}" type="pres">
      <dgm:prSet presAssocID="{0308226C-8529-4B24-A9F3-FF88745F8CB7}" presName="sp" presStyleCnt="0"/>
      <dgm:spPr/>
    </dgm:pt>
    <dgm:pt modelId="{382B1DD2-2C70-439D-88CA-53F124774AE5}" type="pres">
      <dgm:prSet presAssocID="{FC8735CD-E4C7-440F-AB52-71972A9FCFDE}" presName="arrowAndChildren" presStyleCnt="0"/>
      <dgm:spPr/>
    </dgm:pt>
    <dgm:pt modelId="{1F9A2142-689F-4810-9DD2-13757C7051B1}" type="pres">
      <dgm:prSet presAssocID="{FC8735CD-E4C7-440F-AB52-71972A9FCFDE}" presName="parentTextArrow" presStyleLbl="node1" presStyleIdx="3" presStyleCnt="6"/>
      <dgm:spPr/>
    </dgm:pt>
    <dgm:pt modelId="{BFA15CF4-19A7-4053-ADA9-C2AAB924DDAE}" type="pres">
      <dgm:prSet presAssocID="{FC8735CD-E4C7-440F-AB52-71972A9FCFDE}" presName="arrow" presStyleLbl="node1" presStyleIdx="4" presStyleCnt="6"/>
      <dgm:spPr/>
    </dgm:pt>
    <dgm:pt modelId="{3451B0EE-0C74-4FAE-9C69-54298A936E70}" type="pres">
      <dgm:prSet presAssocID="{FC8735CD-E4C7-440F-AB52-71972A9FCFDE}" presName="descendantArrow" presStyleCnt="0"/>
      <dgm:spPr/>
    </dgm:pt>
    <dgm:pt modelId="{4CA206F2-7BCA-4C68-8690-D47FEA5281DF}" type="pres">
      <dgm:prSet presAssocID="{6AD97D4D-5B3C-4C7F-BFD5-87804992B6A8}" presName="childTextArrow" presStyleLbl="fgAccFollowNode1" presStyleIdx="14" presStyleCnt="23">
        <dgm:presLayoutVars>
          <dgm:bulletEnabled val="1"/>
        </dgm:presLayoutVars>
      </dgm:prSet>
      <dgm:spPr/>
    </dgm:pt>
    <dgm:pt modelId="{CB2C55CE-C775-47E6-BA18-1DB52EE20285}" type="pres">
      <dgm:prSet presAssocID="{930F9B8F-523A-4251-AF85-F8E2101A3CF6}" presName="childTextArrow" presStyleLbl="fgAccFollowNode1" presStyleIdx="15" presStyleCnt="23">
        <dgm:presLayoutVars>
          <dgm:bulletEnabled val="1"/>
        </dgm:presLayoutVars>
      </dgm:prSet>
      <dgm:spPr/>
    </dgm:pt>
    <dgm:pt modelId="{EE787B78-295C-4689-BD14-D34977D25DB8}" type="pres">
      <dgm:prSet presAssocID="{1994A1F9-1F18-4854-BD86-D8148E2781F4}" presName="childTextArrow" presStyleLbl="fgAccFollowNode1" presStyleIdx="16" presStyleCnt="23">
        <dgm:presLayoutVars>
          <dgm:bulletEnabled val="1"/>
        </dgm:presLayoutVars>
      </dgm:prSet>
      <dgm:spPr/>
    </dgm:pt>
    <dgm:pt modelId="{A544B327-9BEA-4D89-8846-5FD1DC0EBBD5}" type="pres">
      <dgm:prSet presAssocID="{60C23ABB-B398-4C6D-B4A7-DE35EF4710E1}" presName="childTextArrow" presStyleLbl="fgAccFollowNode1" presStyleIdx="17" presStyleCnt="23">
        <dgm:presLayoutVars>
          <dgm:bulletEnabled val="1"/>
        </dgm:presLayoutVars>
      </dgm:prSet>
      <dgm:spPr/>
    </dgm:pt>
    <dgm:pt modelId="{0810E1CE-DCC3-469C-9EF0-71F562D5757C}" type="pres">
      <dgm:prSet presAssocID="{5B094506-E77C-47AA-A5D4-EE9F7CEFE19B}" presName="sp" presStyleCnt="0"/>
      <dgm:spPr/>
    </dgm:pt>
    <dgm:pt modelId="{0063A9A6-7595-4FBB-BC0D-BEDFEB3B479D}" type="pres">
      <dgm:prSet presAssocID="{D5E2C2D0-364F-411B-9611-2F3AAC03C849}" presName="arrowAndChildren" presStyleCnt="0"/>
      <dgm:spPr/>
    </dgm:pt>
    <dgm:pt modelId="{0D957DF9-D84A-4531-ACCD-45EAE88EA105}" type="pres">
      <dgm:prSet presAssocID="{D5E2C2D0-364F-411B-9611-2F3AAC03C849}" presName="parentTextArrow" presStyleLbl="node1" presStyleIdx="4" presStyleCnt="6"/>
      <dgm:spPr/>
    </dgm:pt>
    <dgm:pt modelId="{77C47215-D8DD-4182-AE20-F1A04FB5004B}" type="pres">
      <dgm:prSet presAssocID="{D5E2C2D0-364F-411B-9611-2F3AAC03C849}" presName="arrow" presStyleLbl="node1" presStyleIdx="5" presStyleCnt="6"/>
      <dgm:spPr/>
    </dgm:pt>
    <dgm:pt modelId="{0E5EA45D-1AEC-4CBD-BBDE-71FD500418AD}" type="pres">
      <dgm:prSet presAssocID="{D5E2C2D0-364F-411B-9611-2F3AAC03C849}" presName="descendantArrow" presStyleCnt="0"/>
      <dgm:spPr/>
    </dgm:pt>
    <dgm:pt modelId="{5FE3C8F7-598A-4B85-A0B4-566E03B1315D}" type="pres">
      <dgm:prSet presAssocID="{EDCC1EAC-E302-48A6-8588-71FA67867FC1}" presName="childTextArrow" presStyleLbl="fgAccFollowNode1" presStyleIdx="18" presStyleCnt="23">
        <dgm:presLayoutVars>
          <dgm:bulletEnabled val="1"/>
        </dgm:presLayoutVars>
      </dgm:prSet>
      <dgm:spPr/>
    </dgm:pt>
    <dgm:pt modelId="{4F5F29CB-8715-4C68-8E4B-ECE9F3BF26BE}" type="pres">
      <dgm:prSet presAssocID="{07F69FC6-A882-406F-8BEA-8FB8D01C617F}" presName="childTextArrow" presStyleLbl="fgAccFollowNode1" presStyleIdx="19" presStyleCnt="23">
        <dgm:presLayoutVars>
          <dgm:bulletEnabled val="1"/>
        </dgm:presLayoutVars>
      </dgm:prSet>
      <dgm:spPr/>
    </dgm:pt>
    <dgm:pt modelId="{74AB122F-B428-4074-B554-142F2413EE44}" type="pres">
      <dgm:prSet presAssocID="{87609CC5-6890-49B4-B972-BBDD77737055}" presName="childTextArrow" presStyleLbl="fgAccFollowNode1" presStyleIdx="20" presStyleCnt="23">
        <dgm:presLayoutVars>
          <dgm:bulletEnabled val="1"/>
        </dgm:presLayoutVars>
      </dgm:prSet>
      <dgm:spPr/>
    </dgm:pt>
    <dgm:pt modelId="{31226C79-3ED0-42F0-AC7E-3CEDE22CE038}" type="pres">
      <dgm:prSet presAssocID="{2078A234-01F8-4E9F-B80C-10B53BA5B332}" presName="childTextArrow" presStyleLbl="fgAccFollowNode1" presStyleIdx="21" presStyleCnt="23">
        <dgm:presLayoutVars>
          <dgm:bulletEnabled val="1"/>
        </dgm:presLayoutVars>
      </dgm:prSet>
      <dgm:spPr/>
    </dgm:pt>
    <dgm:pt modelId="{55BDBA9F-8BDB-4B48-9D70-95C4A413E955}" type="pres">
      <dgm:prSet presAssocID="{532E3D5E-F2DE-4F4B-956E-4AF96FB671B6}" presName="childTextArrow" presStyleLbl="fgAccFollowNode1" presStyleIdx="22" presStyleCnt="23">
        <dgm:presLayoutVars>
          <dgm:bulletEnabled val="1"/>
        </dgm:presLayoutVars>
      </dgm:prSet>
      <dgm:spPr/>
    </dgm:pt>
  </dgm:ptLst>
  <dgm:cxnLst>
    <dgm:cxn modelId="{F6BA6607-B9B9-4914-936E-C48631C0DF8A}" type="presOf" srcId="{82AEDDAC-8BD0-4095-8287-8578F948CA7A}" destId="{A848D4A6-62FF-44B9-8BF1-0D3964341E08}" srcOrd="0" destOrd="0" presId="urn:microsoft.com/office/officeart/2005/8/layout/process4"/>
    <dgm:cxn modelId="{FF7D150C-2C81-45DD-A6BD-E3CEF1BD0899}" type="presOf" srcId="{1994A1F9-1F18-4854-BD86-D8148E2781F4}" destId="{EE787B78-295C-4689-BD14-D34977D25DB8}" srcOrd="0" destOrd="0" presId="urn:microsoft.com/office/officeart/2005/8/layout/process4"/>
    <dgm:cxn modelId="{C0851A1C-09A3-42FA-B7D2-8B1685B86D53}" srcId="{D5E2C2D0-364F-411B-9611-2F3AAC03C849}" destId="{07F69FC6-A882-406F-8BEA-8FB8D01C617F}" srcOrd="1" destOrd="0" parTransId="{C35361C2-504B-4B68-9A8F-39289F7685E0}" sibTransId="{A7DDAE60-345D-4F30-A38A-4FE830667E07}"/>
    <dgm:cxn modelId="{8E11EC25-12FE-46D3-9186-FFAC7F0E005D}" type="presOf" srcId="{532E3D5E-F2DE-4F4B-956E-4AF96FB671B6}" destId="{55BDBA9F-8BDB-4B48-9D70-95C4A413E955}" srcOrd="0" destOrd="0" presId="urn:microsoft.com/office/officeart/2005/8/layout/process4"/>
    <dgm:cxn modelId="{71006E28-1D3D-45AF-974C-76C4D5C37FE5}" srcId="{2251F41F-B5F8-4AD3-8317-532911397886}" destId="{FC8735CD-E4C7-440F-AB52-71972A9FCFDE}" srcOrd="1" destOrd="0" parTransId="{09B5997E-74D8-4DAF-AA4B-77E3CED846BF}" sibTransId="{0308226C-8529-4B24-A9F3-FF88745F8CB7}"/>
    <dgm:cxn modelId="{9F72802B-0051-4777-87D0-EB8E628ACAF5}" type="presOf" srcId="{9685EF61-C844-45B5-BD81-8934AE0E54DA}" destId="{F9934B5E-28B9-4214-91F8-4DE4E6AFC239}" srcOrd="1" destOrd="0" presId="urn:microsoft.com/office/officeart/2005/8/layout/process4"/>
    <dgm:cxn modelId="{97A5B82B-6FF9-4641-9911-D838CDA2A0F3}" type="presOf" srcId="{2251F41F-B5F8-4AD3-8317-532911397886}" destId="{59C9EA4C-4F9E-4ABC-9AF2-3711C67D2322}" srcOrd="0" destOrd="0" presId="urn:microsoft.com/office/officeart/2005/8/layout/process4"/>
    <dgm:cxn modelId="{129DDD2B-4D6F-4764-A41D-092D10800306}" srcId="{0EA0CC8B-8783-4A2A-BB8F-AC7F512B35FD}" destId="{82AEDDAC-8BD0-4095-8287-8578F948CA7A}" srcOrd="3" destOrd="0" parTransId="{CD507AD7-403E-48EC-BE6A-BCF8886CCEDD}" sibTransId="{BC52440D-4D11-46EC-9615-1780F361BB88}"/>
    <dgm:cxn modelId="{0E92672F-6EF6-4474-8E94-5D910FAD2933}" type="presOf" srcId="{B228B8F7-CF42-4567-AB44-5ACD5AD05C0D}" destId="{2D6839C8-9C7A-44FC-9811-1FF51EB7B9E5}" srcOrd="0" destOrd="0" presId="urn:microsoft.com/office/officeart/2005/8/layout/process4"/>
    <dgm:cxn modelId="{3A1BD835-E64E-4455-AFC3-4C9848238A7B}" srcId="{FC8735CD-E4C7-440F-AB52-71972A9FCFDE}" destId="{6AD97D4D-5B3C-4C7F-BFD5-87804992B6A8}" srcOrd="0" destOrd="0" parTransId="{7F09E2B7-D628-4E01-B590-F33E38DC080A}" sibTransId="{B129A645-2A79-4351-9C9A-4E18D465B1A3}"/>
    <dgm:cxn modelId="{90D3FD36-1197-4358-B578-08B27A2ED7E1}" srcId="{FC8735CD-E4C7-440F-AB52-71972A9FCFDE}" destId="{1994A1F9-1F18-4854-BD86-D8148E2781F4}" srcOrd="2" destOrd="0" parTransId="{C66A0FD6-2825-4573-9BBB-07E52EC27AD2}" sibTransId="{CB5FEFBD-AB59-4B6C-9599-9AE005404A01}"/>
    <dgm:cxn modelId="{77A09538-525E-4E3C-A5F8-E57FB0A4EE40}" type="presOf" srcId="{87609CC5-6890-49B4-B972-BBDD77737055}" destId="{74AB122F-B428-4074-B554-142F2413EE44}" srcOrd="0" destOrd="0" presId="urn:microsoft.com/office/officeart/2005/8/layout/process4"/>
    <dgm:cxn modelId="{BB54DB39-E919-4F14-AB65-E8848A239F24}" type="presOf" srcId="{20750B2D-7D9B-4D73-B299-7840E54B0D78}" destId="{EFF41C1F-4C85-4A84-91EE-C7D033850202}" srcOrd="0" destOrd="0" presId="urn:microsoft.com/office/officeart/2005/8/layout/process4"/>
    <dgm:cxn modelId="{6CF80A3D-3726-495F-B78D-C24B9E3658B6}" type="presOf" srcId="{1016F314-62A0-4000-B82B-2576FBD0B236}" destId="{B7BBFA03-FCCE-47E0-8540-440D172E9BC8}" srcOrd="0" destOrd="0" presId="urn:microsoft.com/office/officeart/2005/8/layout/process4"/>
    <dgm:cxn modelId="{5204EA60-94AF-4CD3-B508-86C259E72188}" srcId="{9685EF61-C844-45B5-BD81-8934AE0E54DA}" destId="{281A0419-8D44-4AFA-BEE2-B372D0BE0B7B}" srcOrd="1" destOrd="0" parTransId="{8A9B8A29-FA4B-4434-8D09-EFE8E65C3C5E}" sibTransId="{753F820F-A485-484F-86AA-107B477AAAE1}"/>
    <dgm:cxn modelId="{B8EF8E42-2DD5-4CB0-9EE7-D2A282C38330}" type="presOf" srcId="{930F9B8F-523A-4251-AF85-F8E2101A3CF6}" destId="{CB2C55CE-C775-47E6-BA18-1DB52EE20285}" srcOrd="0" destOrd="0" presId="urn:microsoft.com/office/officeart/2005/8/layout/process4"/>
    <dgm:cxn modelId="{4208C664-3FF5-4D8D-9426-E8057E5C0DF9}" srcId="{FC8735CD-E4C7-440F-AB52-71972A9FCFDE}" destId="{60C23ABB-B398-4C6D-B4A7-DE35EF4710E1}" srcOrd="3" destOrd="0" parTransId="{839F26D8-E155-4446-8C86-22FA7E50AD87}" sibTransId="{ED465DD6-26B7-4B4D-BAD4-9857486B5D84}"/>
    <dgm:cxn modelId="{9706EC44-657A-4C95-9A38-83A82E157D11}" srcId="{9685EF61-C844-45B5-BD81-8934AE0E54DA}" destId="{E78D7FB3-CFB8-4DA8-ABEF-9590135EAE21}" srcOrd="3" destOrd="0" parTransId="{A8018E86-080B-4606-8BB2-15F3B89A9C0B}" sibTransId="{3E455237-54F1-4B8C-80AA-3649E1E914C3}"/>
    <dgm:cxn modelId="{22D09748-001F-427B-93E6-0DEC3699F154}" type="presOf" srcId="{45513E04-42FB-4E30-B57F-7A56B2229644}" destId="{DE7DD4D6-C1EC-420D-BE4C-EA45194187AB}" srcOrd="1" destOrd="0" presId="urn:microsoft.com/office/officeart/2005/8/layout/process4"/>
    <dgm:cxn modelId="{3331CD6A-1436-4325-8940-6B59F0C81354}" type="presOf" srcId="{EDCC1EAC-E302-48A6-8588-71FA67867FC1}" destId="{5FE3C8F7-598A-4B85-A0B4-566E03B1315D}" srcOrd="0" destOrd="0" presId="urn:microsoft.com/office/officeart/2005/8/layout/process4"/>
    <dgm:cxn modelId="{C5259B71-D98C-4275-BFE9-5557F8359E87}" type="presOf" srcId="{FC8735CD-E4C7-440F-AB52-71972A9FCFDE}" destId="{1F9A2142-689F-4810-9DD2-13757C7051B1}" srcOrd="0" destOrd="0" presId="urn:microsoft.com/office/officeart/2005/8/layout/process4"/>
    <dgm:cxn modelId="{2FDCD453-19A0-46A9-BA12-33D030D5F954}" type="presOf" srcId="{07F69FC6-A882-406F-8BEA-8FB8D01C617F}" destId="{4F5F29CB-8715-4C68-8E4B-ECE9F3BF26BE}" srcOrd="0" destOrd="0" presId="urn:microsoft.com/office/officeart/2005/8/layout/process4"/>
    <dgm:cxn modelId="{0856D155-0761-49EE-8208-AF85CE77450A}" type="presOf" srcId="{0EA0CC8B-8783-4A2A-BB8F-AC7F512B35FD}" destId="{0563BA0F-ACAA-48A0-A564-5B9DE62E8A9C}" srcOrd="0" destOrd="0" presId="urn:microsoft.com/office/officeart/2005/8/layout/process4"/>
    <dgm:cxn modelId="{A3E66858-6C68-498E-9377-D6495676A2C0}" type="presOf" srcId="{9685EF61-C844-45B5-BD81-8934AE0E54DA}" destId="{F2AE62B4-BE62-4462-921B-D5853637B5D9}" srcOrd="0" destOrd="0" presId="urn:microsoft.com/office/officeart/2005/8/layout/process4"/>
    <dgm:cxn modelId="{126CF27A-545A-47FE-B0C0-8CBAAFB50DFB}" type="presOf" srcId="{45513E04-42FB-4E30-B57F-7A56B2229644}" destId="{67FD92BE-6EC6-41F5-932C-E72019389414}" srcOrd="0" destOrd="0" presId="urn:microsoft.com/office/officeart/2005/8/layout/process4"/>
    <dgm:cxn modelId="{50305A81-FFA5-4CCC-A2EE-190DEE21350E}" type="presOf" srcId="{97306444-6EA1-4F40-ABEF-50D7CD0B31D3}" destId="{383C835D-971C-4586-862D-4C8C732B9FD2}" srcOrd="0" destOrd="0" presId="urn:microsoft.com/office/officeart/2005/8/layout/process4"/>
    <dgm:cxn modelId="{E4E77E83-9C5B-417E-A6F6-380AE38D6CE8}" type="presOf" srcId="{574BE81E-2485-48FD-B40C-E6EA8A7E16DF}" destId="{7F4BC299-1968-4E33-8AD3-BB367A860E97}" srcOrd="0" destOrd="0" presId="urn:microsoft.com/office/officeart/2005/8/layout/process4"/>
    <dgm:cxn modelId="{8EB7F38B-401D-4B31-A949-DDC149FBF09C}" type="presOf" srcId="{FC8735CD-E4C7-440F-AB52-71972A9FCFDE}" destId="{BFA15CF4-19A7-4053-ADA9-C2AAB924DDAE}" srcOrd="1" destOrd="0" presId="urn:microsoft.com/office/officeart/2005/8/layout/process4"/>
    <dgm:cxn modelId="{3825058D-C2FA-4CC6-A0A1-7F981C342632}" srcId="{0EA0CC8B-8783-4A2A-BB8F-AC7F512B35FD}" destId="{574BE81E-2485-48FD-B40C-E6EA8A7E16DF}" srcOrd="4" destOrd="0" parTransId="{CFDA517F-0588-4437-9A8C-FEA54230210F}" sibTransId="{881EE480-98C1-41EC-AF7F-E9AB7D2D5431}"/>
    <dgm:cxn modelId="{677EA48F-EED0-48B2-9452-647EFE515645}" srcId="{0EA0CC8B-8783-4A2A-BB8F-AC7F512B35FD}" destId="{5C89910B-372A-4FE2-8279-7019F7AD9531}" srcOrd="0" destOrd="0" parTransId="{42D7C2E7-873E-41D9-82AE-56502BE421FF}" sibTransId="{02E8ECE9-C9E8-4A70-90DC-4E7A5BEE4055}"/>
    <dgm:cxn modelId="{FA885996-C11F-4487-B37C-78A6E38C8882}" srcId="{2251F41F-B5F8-4AD3-8317-532911397886}" destId="{9685EF61-C844-45B5-BD81-8934AE0E54DA}" srcOrd="4" destOrd="0" parTransId="{FCD1BD44-5723-4657-BBE9-6F217A62B398}" sibTransId="{26B0B3B3-CD83-41F6-BB92-285A160B19DE}"/>
    <dgm:cxn modelId="{F3FC9198-23FC-41F2-827A-F85014D9418C}" srcId="{20750B2D-7D9B-4D73-B299-7840E54B0D78}" destId="{1016F314-62A0-4000-B82B-2576FBD0B236}" srcOrd="1" destOrd="0" parTransId="{A734247C-76F5-49C8-9FD1-210F845F5A7B}" sibTransId="{F4D80293-53CA-4410-A418-9648AC833A0D}"/>
    <dgm:cxn modelId="{0411FE98-1929-4993-9306-48F9DF7B1F82}" type="presOf" srcId="{8ECC0120-998A-4BBD-99F3-BAD2E176B31E}" destId="{2B657F5A-E364-4F2B-9C56-400364C93DDE}" srcOrd="0" destOrd="0" presId="urn:microsoft.com/office/officeart/2005/8/layout/process4"/>
    <dgm:cxn modelId="{00ABFB99-08EF-4D33-B0AD-F25CB9000ED6}" srcId="{D5E2C2D0-364F-411B-9611-2F3AAC03C849}" destId="{EDCC1EAC-E302-48A6-8588-71FA67867FC1}" srcOrd="0" destOrd="0" parTransId="{27823378-7293-4EA3-8B75-370EC0C71F21}" sibTransId="{495D65F6-E5A2-4298-8EE4-D82158C909FA}"/>
    <dgm:cxn modelId="{74A7989D-D93A-4699-A98A-17B947BEE606}" srcId="{2251F41F-B5F8-4AD3-8317-532911397886}" destId="{20750B2D-7D9B-4D73-B299-7840E54B0D78}" srcOrd="3" destOrd="0" parTransId="{4FED17D4-B739-4173-AC0E-F702DC53744E}" sibTransId="{229A0EAB-7904-42DD-B289-A5E963DECD0F}"/>
    <dgm:cxn modelId="{05422BA0-2FBE-457A-B5A9-6C540A05820F}" srcId="{9685EF61-C844-45B5-BD81-8934AE0E54DA}" destId="{67E824BE-6ABC-4353-9463-90310B054976}" srcOrd="0" destOrd="0" parTransId="{2E7AE880-F063-440C-A505-B989FC550D78}" sibTransId="{A3D63B97-1209-4326-A0DA-FE79EBEA887D}"/>
    <dgm:cxn modelId="{8BE68DA0-DA2E-4F37-BA55-B34EE7D6B9AA}" srcId="{0EA0CC8B-8783-4A2A-BB8F-AC7F512B35FD}" destId="{B228B8F7-CF42-4567-AB44-5ACD5AD05C0D}" srcOrd="1" destOrd="0" parTransId="{09180972-23C3-4BB1-9D0A-81ECB969E528}" sibTransId="{E6BC771B-C2AA-49AA-B267-9FE463F8B800}"/>
    <dgm:cxn modelId="{7D40A9A0-1A1A-4280-9AC3-435492991EDF}" type="presOf" srcId="{2078A234-01F8-4E9F-B80C-10B53BA5B332}" destId="{31226C79-3ED0-42F0-AC7E-3CEDE22CE038}" srcOrd="0" destOrd="0" presId="urn:microsoft.com/office/officeart/2005/8/layout/process4"/>
    <dgm:cxn modelId="{07E1A5A1-C556-4285-83FA-CBEC1E0D1C55}" type="presOf" srcId="{6AD97D4D-5B3C-4C7F-BFD5-87804992B6A8}" destId="{4CA206F2-7BCA-4C68-8690-D47FEA5281DF}" srcOrd="0" destOrd="0" presId="urn:microsoft.com/office/officeart/2005/8/layout/process4"/>
    <dgm:cxn modelId="{2C09B7A5-EEDF-40D2-9AD5-8DB21C604BAA}" srcId="{D5E2C2D0-364F-411B-9611-2F3AAC03C849}" destId="{532E3D5E-F2DE-4F4B-956E-4AF96FB671B6}" srcOrd="4" destOrd="0" parTransId="{ED427416-5BC5-4713-B7B7-9DCC8F351D8C}" sibTransId="{D5D51BFC-18E0-4C30-8B93-C8D00E7F7097}"/>
    <dgm:cxn modelId="{7E20A9A6-5409-455E-A2B2-E3E4DE1F871A}" type="presOf" srcId="{ADA4654C-F408-4B52-8BFD-52230C7AC58C}" destId="{96B7F18D-B301-4AEB-9DF9-5E59D5A57FE3}" srcOrd="0" destOrd="0" presId="urn:microsoft.com/office/officeart/2005/8/layout/process4"/>
    <dgm:cxn modelId="{E412FFA9-00E5-44ED-BC06-3430D41BAAF3}" srcId="{D5E2C2D0-364F-411B-9611-2F3AAC03C849}" destId="{87609CC5-6890-49B4-B972-BBDD77737055}" srcOrd="2" destOrd="0" parTransId="{13A33306-7B5B-4C35-AB22-A8E07E67C0EF}" sibTransId="{00D91967-C275-41AB-AA35-C87817E9000F}"/>
    <dgm:cxn modelId="{9612EEAB-9D85-4232-A74F-F4AD84BF881D}" srcId="{45513E04-42FB-4E30-B57F-7A56B2229644}" destId="{8ECC0120-998A-4BBD-99F3-BAD2E176B31E}" srcOrd="1" destOrd="0" parTransId="{B10BDD7E-09C5-429C-B189-FBE4FA7F001B}" sibTransId="{473775A6-18E8-48EA-8436-2A450C7B0641}"/>
    <dgm:cxn modelId="{3CBC96AE-3C58-4155-90B2-48C7E169B1DA}" srcId="{2251F41F-B5F8-4AD3-8317-532911397886}" destId="{0EA0CC8B-8783-4A2A-BB8F-AC7F512B35FD}" srcOrd="2" destOrd="0" parTransId="{F6A6D6F2-DBD6-4BDF-A0B8-CE5786F3E987}" sibTransId="{F147583E-2F17-42E5-87F6-4793DF76B44A}"/>
    <dgm:cxn modelId="{30832EB0-B8B4-4BD6-B940-196AE96C629C}" srcId="{0EA0CC8B-8783-4A2A-BB8F-AC7F512B35FD}" destId="{ADA4654C-F408-4B52-8BFD-52230C7AC58C}" srcOrd="2" destOrd="0" parTransId="{EF4567D6-3528-45CC-AE11-1F3D05F56CEF}" sibTransId="{27950B25-1D67-47A3-AE96-19B5CF25FEB5}"/>
    <dgm:cxn modelId="{564171B0-40BA-4DF5-B0DD-FDEF3671C7FB}" type="presOf" srcId="{786D3786-CDEF-4026-8142-755204B8F7C2}" destId="{10005D9F-59E4-4EC9-A69D-C95D4C3E7F85}" srcOrd="0" destOrd="0" presId="urn:microsoft.com/office/officeart/2005/8/layout/process4"/>
    <dgm:cxn modelId="{0287BDB3-7D09-4D3F-AB51-42B89C2E6668}" type="presOf" srcId="{281A0419-8D44-4AFA-BEE2-B372D0BE0B7B}" destId="{5022D2C9-F8CC-4F87-B0CA-FCA44983F33E}" srcOrd="0" destOrd="0" presId="urn:microsoft.com/office/officeart/2005/8/layout/process4"/>
    <dgm:cxn modelId="{C71784BF-3E35-45F1-9890-6E8712BDE9E8}" srcId="{45513E04-42FB-4E30-B57F-7A56B2229644}" destId="{786D3786-CDEF-4026-8142-755204B8F7C2}" srcOrd="0" destOrd="0" parTransId="{117F87D8-746E-426C-88E0-6D5BCEC14FBE}" sibTransId="{8C1BB7F0-32C9-4EE2-B234-004680417AE7}"/>
    <dgm:cxn modelId="{EC6D8FBF-EB7F-49D2-893E-78EF86943E01}" srcId="{20750B2D-7D9B-4D73-B299-7840E54B0D78}" destId="{33592BB0-CF1E-4F5F-8663-617B64AC7508}" srcOrd="0" destOrd="0" parTransId="{51FCB42A-4669-495E-BFC5-C3C36C1F94E6}" sibTransId="{AAE905FB-5720-47A8-932D-4E400AE6822B}"/>
    <dgm:cxn modelId="{5BB93EC1-2E02-475B-97A9-B26BC29212D5}" srcId="{D5E2C2D0-364F-411B-9611-2F3AAC03C849}" destId="{2078A234-01F8-4E9F-B80C-10B53BA5B332}" srcOrd="3" destOrd="0" parTransId="{77AB0C88-DC2A-4542-8267-6AD57A7723BE}" sibTransId="{555D6534-D9A9-44F3-B808-F7AF3CF6E201}"/>
    <dgm:cxn modelId="{3EE7FAC2-214A-4D90-B271-C48DD35395CC}" type="presOf" srcId="{33592BB0-CF1E-4F5F-8663-617B64AC7508}" destId="{1AC4877D-4EAE-45F9-9B33-730716D7D8AF}" srcOrd="0" destOrd="0" presId="urn:microsoft.com/office/officeart/2005/8/layout/process4"/>
    <dgm:cxn modelId="{9351FBC2-C09B-4D78-8A6A-30830BB07717}" srcId="{2251F41F-B5F8-4AD3-8317-532911397886}" destId="{45513E04-42FB-4E30-B57F-7A56B2229644}" srcOrd="5" destOrd="0" parTransId="{D6A13E2B-C717-4BAA-93F9-B21521144DDD}" sibTransId="{78DEED82-CD74-417D-B343-67F079D7A818}"/>
    <dgm:cxn modelId="{2D2905C4-43EE-42F9-95D5-AAA8AA08F566}" type="presOf" srcId="{D5E2C2D0-364F-411B-9611-2F3AAC03C849}" destId="{77C47215-D8DD-4182-AE20-F1A04FB5004B}" srcOrd="1" destOrd="0" presId="urn:microsoft.com/office/officeart/2005/8/layout/process4"/>
    <dgm:cxn modelId="{73F83CC4-FE5E-47E9-AAE3-D97C1DC20FDB}" type="presOf" srcId="{0EA0CC8B-8783-4A2A-BB8F-AC7F512B35FD}" destId="{C7ABAC9B-4571-4809-8E54-AAC09C7C7152}" srcOrd="1" destOrd="0" presId="urn:microsoft.com/office/officeart/2005/8/layout/process4"/>
    <dgm:cxn modelId="{0888B6C5-B6BC-4A74-973E-37336A7CC3A8}" type="presOf" srcId="{60C23ABB-B398-4C6D-B4A7-DE35EF4710E1}" destId="{A544B327-9BEA-4D89-8846-5FD1DC0EBBD5}" srcOrd="0" destOrd="0" presId="urn:microsoft.com/office/officeart/2005/8/layout/process4"/>
    <dgm:cxn modelId="{304AE9D8-8AF0-48BE-9F48-C4B268D1E4BA}" srcId="{FC8735CD-E4C7-440F-AB52-71972A9FCFDE}" destId="{930F9B8F-523A-4251-AF85-F8E2101A3CF6}" srcOrd="1" destOrd="0" parTransId="{00E73F75-0F20-483B-8C42-7A94A6E43D17}" sibTransId="{87F4FD5C-F006-4FCE-A5BB-D7AFACA1ACBA}"/>
    <dgm:cxn modelId="{4A1D60D9-BDC0-4314-9D22-2FD026E60086}" type="presOf" srcId="{1152F268-94D5-4682-8382-5AFFFFA9E97C}" destId="{3B65BDC8-2F30-4DC3-9459-E7AE55C64C4F}" srcOrd="0" destOrd="0" presId="urn:microsoft.com/office/officeart/2005/8/layout/process4"/>
    <dgm:cxn modelId="{CADB03E2-0BF0-45E2-AA56-EFA936BF5443}" srcId="{2251F41F-B5F8-4AD3-8317-532911397886}" destId="{D5E2C2D0-364F-411B-9611-2F3AAC03C849}" srcOrd="0" destOrd="0" parTransId="{3965596D-BAF1-48C1-94E0-6417605DC6EC}" sibTransId="{5B094506-E77C-47AA-A5D4-EE9F7CEFE19B}"/>
    <dgm:cxn modelId="{72C90BE2-C984-48CE-9445-F208E2D156AB}" type="presOf" srcId="{5C89910B-372A-4FE2-8279-7019F7AD9531}" destId="{949490E4-934E-42BE-9E25-48D8DA5B83CB}" srcOrd="0" destOrd="0" presId="urn:microsoft.com/office/officeart/2005/8/layout/process4"/>
    <dgm:cxn modelId="{84842CEA-2415-4622-B0E7-3C3F9B2ABA1C}" type="presOf" srcId="{D5E2C2D0-364F-411B-9611-2F3AAC03C849}" destId="{0D957DF9-D84A-4531-ACCD-45EAE88EA105}" srcOrd="0" destOrd="0" presId="urn:microsoft.com/office/officeart/2005/8/layout/process4"/>
    <dgm:cxn modelId="{4140EDEA-9D06-42A9-B47E-27C5D287E0BF}" type="presOf" srcId="{20750B2D-7D9B-4D73-B299-7840E54B0D78}" destId="{CDB3229B-8C3F-4442-AE1B-1A758C0C2D20}" srcOrd="1" destOrd="0" presId="urn:microsoft.com/office/officeart/2005/8/layout/process4"/>
    <dgm:cxn modelId="{58AE93F3-9428-4B3A-B140-C010894BB572}" type="presOf" srcId="{E78D7FB3-CFB8-4DA8-ABEF-9590135EAE21}" destId="{2121B1C8-F6D5-4982-A4CC-7C527379D421}" srcOrd="0" destOrd="0" presId="urn:microsoft.com/office/officeart/2005/8/layout/process4"/>
    <dgm:cxn modelId="{671F0DF8-83E6-4007-AB5F-ED6F7EFB1737}" srcId="{45513E04-42FB-4E30-B57F-7A56B2229644}" destId="{1152F268-94D5-4682-8382-5AFFFFA9E97C}" srcOrd="2" destOrd="0" parTransId="{E7AEBD68-6432-4CE5-B6D6-D7301D6AE0A1}" sibTransId="{84C7323D-042B-44F7-8C96-005B1B30317D}"/>
    <dgm:cxn modelId="{C1585EFA-649F-4095-A029-872DA91ED1EA}" srcId="{9685EF61-C844-45B5-BD81-8934AE0E54DA}" destId="{97306444-6EA1-4F40-ABEF-50D7CD0B31D3}" srcOrd="2" destOrd="0" parTransId="{D22534DF-4D20-4937-8A80-1B47209FF384}" sibTransId="{39843DD0-CFEF-4960-904E-BA405D529A8C}"/>
    <dgm:cxn modelId="{6A8060FE-47B2-499E-ACE1-DDBA661276AE}" type="presOf" srcId="{67E824BE-6ABC-4353-9463-90310B054976}" destId="{1AAF50BF-A150-483A-9448-4D1F6EE96627}" srcOrd="0" destOrd="0" presId="urn:microsoft.com/office/officeart/2005/8/layout/process4"/>
    <dgm:cxn modelId="{E99E0C6A-E0CA-4A82-9B8F-CB92AAC44D54}" type="presParOf" srcId="{59C9EA4C-4F9E-4ABC-9AF2-3711C67D2322}" destId="{859AAFEA-1ABD-4AF8-8926-380C11E495AB}" srcOrd="0" destOrd="0" presId="urn:microsoft.com/office/officeart/2005/8/layout/process4"/>
    <dgm:cxn modelId="{BA2CFF50-B659-4872-9271-302853538A5E}" type="presParOf" srcId="{859AAFEA-1ABD-4AF8-8926-380C11E495AB}" destId="{67FD92BE-6EC6-41F5-932C-E72019389414}" srcOrd="0" destOrd="0" presId="urn:microsoft.com/office/officeart/2005/8/layout/process4"/>
    <dgm:cxn modelId="{B3162ED9-EDB7-4E41-B3E6-2FF15E46015E}" type="presParOf" srcId="{859AAFEA-1ABD-4AF8-8926-380C11E495AB}" destId="{DE7DD4D6-C1EC-420D-BE4C-EA45194187AB}" srcOrd="1" destOrd="0" presId="urn:microsoft.com/office/officeart/2005/8/layout/process4"/>
    <dgm:cxn modelId="{97829766-8CBE-4777-AFEF-D894146D5709}" type="presParOf" srcId="{859AAFEA-1ABD-4AF8-8926-380C11E495AB}" destId="{3C7102E7-2E4A-4108-BC21-D352778EBB89}" srcOrd="2" destOrd="0" presId="urn:microsoft.com/office/officeart/2005/8/layout/process4"/>
    <dgm:cxn modelId="{036EA867-2495-4A71-A71F-2741A3299285}" type="presParOf" srcId="{3C7102E7-2E4A-4108-BC21-D352778EBB89}" destId="{10005D9F-59E4-4EC9-A69D-C95D4C3E7F85}" srcOrd="0" destOrd="0" presId="urn:microsoft.com/office/officeart/2005/8/layout/process4"/>
    <dgm:cxn modelId="{337EC3F1-D0F8-4FC2-9128-267F398D9F14}" type="presParOf" srcId="{3C7102E7-2E4A-4108-BC21-D352778EBB89}" destId="{2B657F5A-E364-4F2B-9C56-400364C93DDE}" srcOrd="1" destOrd="0" presId="urn:microsoft.com/office/officeart/2005/8/layout/process4"/>
    <dgm:cxn modelId="{073B0E2C-34E7-4E41-8B58-4B7AEE4FEE54}" type="presParOf" srcId="{3C7102E7-2E4A-4108-BC21-D352778EBB89}" destId="{3B65BDC8-2F30-4DC3-9459-E7AE55C64C4F}" srcOrd="2" destOrd="0" presId="urn:microsoft.com/office/officeart/2005/8/layout/process4"/>
    <dgm:cxn modelId="{66D3FDE0-0D51-48A1-A3E7-E2F662326E88}" type="presParOf" srcId="{59C9EA4C-4F9E-4ABC-9AF2-3711C67D2322}" destId="{F106A55B-0A9D-42AC-BC16-0B4CD7D2234F}" srcOrd="1" destOrd="0" presId="urn:microsoft.com/office/officeart/2005/8/layout/process4"/>
    <dgm:cxn modelId="{F5494D8E-ED3C-4154-A771-0FD1DD199AFB}" type="presParOf" srcId="{59C9EA4C-4F9E-4ABC-9AF2-3711C67D2322}" destId="{9405486A-8025-450C-8829-91B9D6B765F9}" srcOrd="2" destOrd="0" presId="urn:microsoft.com/office/officeart/2005/8/layout/process4"/>
    <dgm:cxn modelId="{B4167DA6-1BFB-4099-924E-A61DB5C6710E}" type="presParOf" srcId="{9405486A-8025-450C-8829-91B9D6B765F9}" destId="{F2AE62B4-BE62-4462-921B-D5853637B5D9}" srcOrd="0" destOrd="0" presId="urn:microsoft.com/office/officeart/2005/8/layout/process4"/>
    <dgm:cxn modelId="{F17AAE35-8734-4C78-9BF8-A3418D38ACF9}" type="presParOf" srcId="{9405486A-8025-450C-8829-91B9D6B765F9}" destId="{F9934B5E-28B9-4214-91F8-4DE4E6AFC239}" srcOrd="1" destOrd="0" presId="urn:microsoft.com/office/officeart/2005/8/layout/process4"/>
    <dgm:cxn modelId="{3B1A4FBF-9C9E-4D01-8385-59AA225DA735}" type="presParOf" srcId="{9405486A-8025-450C-8829-91B9D6B765F9}" destId="{F501329A-DAE8-40D3-A6C9-1B3D992D2F55}" srcOrd="2" destOrd="0" presId="urn:microsoft.com/office/officeart/2005/8/layout/process4"/>
    <dgm:cxn modelId="{D513CF6C-C47A-41D8-995D-94908CD32F9B}" type="presParOf" srcId="{F501329A-DAE8-40D3-A6C9-1B3D992D2F55}" destId="{1AAF50BF-A150-483A-9448-4D1F6EE96627}" srcOrd="0" destOrd="0" presId="urn:microsoft.com/office/officeart/2005/8/layout/process4"/>
    <dgm:cxn modelId="{CA542657-B675-4F5B-B735-F53102DF2141}" type="presParOf" srcId="{F501329A-DAE8-40D3-A6C9-1B3D992D2F55}" destId="{5022D2C9-F8CC-4F87-B0CA-FCA44983F33E}" srcOrd="1" destOrd="0" presId="urn:microsoft.com/office/officeart/2005/8/layout/process4"/>
    <dgm:cxn modelId="{5E090919-0FE6-4F4F-AA67-6D5C6C20245E}" type="presParOf" srcId="{F501329A-DAE8-40D3-A6C9-1B3D992D2F55}" destId="{383C835D-971C-4586-862D-4C8C732B9FD2}" srcOrd="2" destOrd="0" presId="urn:microsoft.com/office/officeart/2005/8/layout/process4"/>
    <dgm:cxn modelId="{C9139289-C2CB-457B-A915-9CF56B219DA4}" type="presParOf" srcId="{F501329A-DAE8-40D3-A6C9-1B3D992D2F55}" destId="{2121B1C8-F6D5-4982-A4CC-7C527379D421}" srcOrd="3" destOrd="0" presId="urn:microsoft.com/office/officeart/2005/8/layout/process4"/>
    <dgm:cxn modelId="{E38B0BE2-D652-44B9-943D-E8AB2AAC639A}" type="presParOf" srcId="{59C9EA4C-4F9E-4ABC-9AF2-3711C67D2322}" destId="{07E4C485-3E95-4589-89EB-09BBF3E819B0}" srcOrd="3" destOrd="0" presId="urn:microsoft.com/office/officeart/2005/8/layout/process4"/>
    <dgm:cxn modelId="{D7532DC4-9752-48DE-94B7-96BC87E0AA77}" type="presParOf" srcId="{59C9EA4C-4F9E-4ABC-9AF2-3711C67D2322}" destId="{DAE194FF-0EF8-41F0-9A4D-7850F53A337E}" srcOrd="4" destOrd="0" presId="urn:microsoft.com/office/officeart/2005/8/layout/process4"/>
    <dgm:cxn modelId="{2722456D-4137-40DD-ABA1-9CC5445D17AE}" type="presParOf" srcId="{DAE194FF-0EF8-41F0-9A4D-7850F53A337E}" destId="{EFF41C1F-4C85-4A84-91EE-C7D033850202}" srcOrd="0" destOrd="0" presId="urn:microsoft.com/office/officeart/2005/8/layout/process4"/>
    <dgm:cxn modelId="{380031BD-ED80-4DB8-BC1C-AB409FF17352}" type="presParOf" srcId="{DAE194FF-0EF8-41F0-9A4D-7850F53A337E}" destId="{CDB3229B-8C3F-4442-AE1B-1A758C0C2D20}" srcOrd="1" destOrd="0" presId="urn:microsoft.com/office/officeart/2005/8/layout/process4"/>
    <dgm:cxn modelId="{41F95701-1CFC-406D-8C92-4A92357D570C}" type="presParOf" srcId="{DAE194FF-0EF8-41F0-9A4D-7850F53A337E}" destId="{32738B3B-AD62-4CC3-9E6D-48778B65E816}" srcOrd="2" destOrd="0" presId="urn:microsoft.com/office/officeart/2005/8/layout/process4"/>
    <dgm:cxn modelId="{65C05E2F-73AA-4EC1-B667-D134585FBF60}" type="presParOf" srcId="{32738B3B-AD62-4CC3-9E6D-48778B65E816}" destId="{1AC4877D-4EAE-45F9-9B33-730716D7D8AF}" srcOrd="0" destOrd="0" presId="urn:microsoft.com/office/officeart/2005/8/layout/process4"/>
    <dgm:cxn modelId="{7881067E-48D5-4B7E-AC48-622E74E7E650}" type="presParOf" srcId="{32738B3B-AD62-4CC3-9E6D-48778B65E816}" destId="{B7BBFA03-FCCE-47E0-8540-440D172E9BC8}" srcOrd="1" destOrd="0" presId="urn:microsoft.com/office/officeart/2005/8/layout/process4"/>
    <dgm:cxn modelId="{346200B5-D5D3-4FDE-AEC4-E9CDB5AFDD25}" type="presParOf" srcId="{59C9EA4C-4F9E-4ABC-9AF2-3711C67D2322}" destId="{5087165C-CFC9-4B55-B171-C96B107BA80A}" srcOrd="5" destOrd="0" presId="urn:microsoft.com/office/officeart/2005/8/layout/process4"/>
    <dgm:cxn modelId="{4FDBAD4A-51DE-4670-93F6-6E9063F9569E}" type="presParOf" srcId="{59C9EA4C-4F9E-4ABC-9AF2-3711C67D2322}" destId="{E95FF56C-88C0-4240-A428-44F18B2943E3}" srcOrd="6" destOrd="0" presId="urn:microsoft.com/office/officeart/2005/8/layout/process4"/>
    <dgm:cxn modelId="{D7C1426E-745C-413D-B947-206D38BD4F7A}" type="presParOf" srcId="{E95FF56C-88C0-4240-A428-44F18B2943E3}" destId="{0563BA0F-ACAA-48A0-A564-5B9DE62E8A9C}" srcOrd="0" destOrd="0" presId="urn:microsoft.com/office/officeart/2005/8/layout/process4"/>
    <dgm:cxn modelId="{24993659-19C4-4B90-99A0-44F0AF368D1C}" type="presParOf" srcId="{E95FF56C-88C0-4240-A428-44F18B2943E3}" destId="{C7ABAC9B-4571-4809-8E54-AAC09C7C7152}" srcOrd="1" destOrd="0" presId="urn:microsoft.com/office/officeart/2005/8/layout/process4"/>
    <dgm:cxn modelId="{5B9EF8B6-B542-4F80-9823-14B9F53BCFA4}" type="presParOf" srcId="{E95FF56C-88C0-4240-A428-44F18B2943E3}" destId="{63100D93-4F85-4901-B91F-B629D69EE425}" srcOrd="2" destOrd="0" presId="urn:microsoft.com/office/officeart/2005/8/layout/process4"/>
    <dgm:cxn modelId="{E0318208-4155-4C5B-BAFE-A49422A572EF}" type="presParOf" srcId="{63100D93-4F85-4901-B91F-B629D69EE425}" destId="{949490E4-934E-42BE-9E25-48D8DA5B83CB}" srcOrd="0" destOrd="0" presId="urn:microsoft.com/office/officeart/2005/8/layout/process4"/>
    <dgm:cxn modelId="{68DD2248-9F1F-4FE9-80B9-42D938C1A24C}" type="presParOf" srcId="{63100D93-4F85-4901-B91F-B629D69EE425}" destId="{2D6839C8-9C7A-44FC-9811-1FF51EB7B9E5}" srcOrd="1" destOrd="0" presId="urn:microsoft.com/office/officeart/2005/8/layout/process4"/>
    <dgm:cxn modelId="{4F6DD43F-690B-494D-89CB-4543217D1611}" type="presParOf" srcId="{63100D93-4F85-4901-B91F-B629D69EE425}" destId="{96B7F18D-B301-4AEB-9DF9-5E59D5A57FE3}" srcOrd="2" destOrd="0" presId="urn:microsoft.com/office/officeart/2005/8/layout/process4"/>
    <dgm:cxn modelId="{03E1A82B-C179-413B-85F2-2DC908802729}" type="presParOf" srcId="{63100D93-4F85-4901-B91F-B629D69EE425}" destId="{A848D4A6-62FF-44B9-8BF1-0D3964341E08}" srcOrd="3" destOrd="0" presId="urn:microsoft.com/office/officeart/2005/8/layout/process4"/>
    <dgm:cxn modelId="{D5399348-0DCF-49CB-863A-088D92D31AB5}" type="presParOf" srcId="{63100D93-4F85-4901-B91F-B629D69EE425}" destId="{7F4BC299-1968-4E33-8AD3-BB367A860E97}" srcOrd="4" destOrd="0" presId="urn:microsoft.com/office/officeart/2005/8/layout/process4"/>
    <dgm:cxn modelId="{FC98BFFC-85D4-4A6A-96F0-6D3AAB8872B4}" type="presParOf" srcId="{59C9EA4C-4F9E-4ABC-9AF2-3711C67D2322}" destId="{ACD7802A-B679-4501-9430-1EA2D2CE3783}" srcOrd="7" destOrd="0" presId="urn:microsoft.com/office/officeart/2005/8/layout/process4"/>
    <dgm:cxn modelId="{A3E548FB-71E1-4D05-A60F-0E0A296DDB1B}" type="presParOf" srcId="{59C9EA4C-4F9E-4ABC-9AF2-3711C67D2322}" destId="{382B1DD2-2C70-439D-88CA-53F124774AE5}" srcOrd="8" destOrd="0" presId="urn:microsoft.com/office/officeart/2005/8/layout/process4"/>
    <dgm:cxn modelId="{911F87EB-A258-4E02-8DB6-C37BBF4E543B}" type="presParOf" srcId="{382B1DD2-2C70-439D-88CA-53F124774AE5}" destId="{1F9A2142-689F-4810-9DD2-13757C7051B1}" srcOrd="0" destOrd="0" presId="urn:microsoft.com/office/officeart/2005/8/layout/process4"/>
    <dgm:cxn modelId="{88A5C363-9857-45B6-9D7B-6CC91BD1C28D}" type="presParOf" srcId="{382B1DD2-2C70-439D-88CA-53F124774AE5}" destId="{BFA15CF4-19A7-4053-ADA9-C2AAB924DDAE}" srcOrd="1" destOrd="0" presId="urn:microsoft.com/office/officeart/2005/8/layout/process4"/>
    <dgm:cxn modelId="{A205E288-DE3A-41CB-80C1-DD0BB9ACA221}" type="presParOf" srcId="{382B1DD2-2C70-439D-88CA-53F124774AE5}" destId="{3451B0EE-0C74-4FAE-9C69-54298A936E70}" srcOrd="2" destOrd="0" presId="urn:microsoft.com/office/officeart/2005/8/layout/process4"/>
    <dgm:cxn modelId="{604DC3D6-EAB2-4396-8B8E-26D2E7CE8E45}" type="presParOf" srcId="{3451B0EE-0C74-4FAE-9C69-54298A936E70}" destId="{4CA206F2-7BCA-4C68-8690-D47FEA5281DF}" srcOrd="0" destOrd="0" presId="urn:microsoft.com/office/officeart/2005/8/layout/process4"/>
    <dgm:cxn modelId="{D61119E0-DE5E-4BFD-82A8-6FE72F9CACCC}" type="presParOf" srcId="{3451B0EE-0C74-4FAE-9C69-54298A936E70}" destId="{CB2C55CE-C775-47E6-BA18-1DB52EE20285}" srcOrd="1" destOrd="0" presId="urn:microsoft.com/office/officeart/2005/8/layout/process4"/>
    <dgm:cxn modelId="{063A1BED-B509-42DD-9306-622F254421E2}" type="presParOf" srcId="{3451B0EE-0C74-4FAE-9C69-54298A936E70}" destId="{EE787B78-295C-4689-BD14-D34977D25DB8}" srcOrd="2" destOrd="0" presId="urn:microsoft.com/office/officeart/2005/8/layout/process4"/>
    <dgm:cxn modelId="{00460134-F9E6-45F1-96B9-05451C6420B1}" type="presParOf" srcId="{3451B0EE-0C74-4FAE-9C69-54298A936E70}" destId="{A544B327-9BEA-4D89-8846-5FD1DC0EBBD5}" srcOrd="3" destOrd="0" presId="urn:microsoft.com/office/officeart/2005/8/layout/process4"/>
    <dgm:cxn modelId="{D7F9A106-3474-4574-928E-639B97CDFD8F}" type="presParOf" srcId="{59C9EA4C-4F9E-4ABC-9AF2-3711C67D2322}" destId="{0810E1CE-DCC3-469C-9EF0-71F562D5757C}" srcOrd="9" destOrd="0" presId="urn:microsoft.com/office/officeart/2005/8/layout/process4"/>
    <dgm:cxn modelId="{D47C2AB2-8596-44E3-A904-68394D632EA0}" type="presParOf" srcId="{59C9EA4C-4F9E-4ABC-9AF2-3711C67D2322}" destId="{0063A9A6-7595-4FBB-BC0D-BEDFEB3B479D}" srcOrd="10" destOrd="0" presId="urn:microsoft.com/office/officeart/2005/8/layout/process4"/>
    <dgm:cxn modelId="{CFC6BE5D-4ABE-4F7F-B1F8-8EF9A6D45F2E}" type="presParOf" srcId="{0063A9A6-7595-4FBB-BC0D-BEDFEB3B479D}" destId="{0D957DF9-D84A-4531-ACCD-45EAE88EA105}" srcOrd="0" destOrd="0" presId="urn:microsoft.com/office/officeart/2005/8/layout/process4"/>
    <dgm:cxn modelId="{9B85A8FA-6AD4-4450-82E1-021FA9358701}" type="presParOf" srcId="{0063A9A6-7595-4FBB-BC0D-BEDFEB3B479D}" destId="{77C47215-D8DD-4182-AE20-F1A04FB5004B}" srcOrd="1" destOrd="0" presId="urn:microsoft.com/office/officeart/2005/8/layout/process4"/>
    <dgm:cxn modelId="{0B909A3D-0701-40C5-A567-8564C2C599E3}" type="presParOf" srcId="{0063A9A6-7595-4FBB-BC0D-BEDFEB3B479D}" destId="{0E5EA45D-1AEC-4CBD-BBDE-71FD500418AD}" srcOrd="2" destOrd="0" presId="urn:microsoft.com/office/officeart/2005/8/layout/process4"/>
    <dgm:cxn modelId="{E9E73DC2-AF78-4304-9301-C5EC1FA6F98C}" type="presParOf" srcId="{0E5EA45D-1AEC-4CBD-BBDE-71FD500418AD}" destId="{5FE3C8F7-598A-4B85-A0B4-566E03B1315D}" srcOrd="0" destOrd="0" presId="urn:microsoft.com/office/officeart/2005/8/layout/process4"/>
    <dgm:cxn modelId="{12E78A7E-17DE-45AB-B101-BFDC9C293D4B}" type="presParOf" srcId="{0E5EA45D-1AEC-4CBD-BBDE-71FD500418AD}" destId="{4F5F29CB-8715-4C68-8E4B-ECE9F3BF26BE}" srcOrd="1" destOrd="0" presId="urn:microsoft.com/office/officeart/2005/8/layout/process4"/>
    <dgm:cxn modelId="{F8CC783A-B300-4190-902D-B57B9902C780}" type="presParOf" srcId="{0E5EA45D-1AEC-4CBD-BBDE-71FD500418AD}" destId="{74AB122F-B428-4074-B554-142F2413EE44}" srcOrd="2" destOrd="0" presId="urn:microsoft.com/office/officeart/2005/8/layout/process4"/>
    <dgm:cxn modelId="{6C73FD73-8037-4D9E-A33B-CDE7B9D908B6}" type="presParOf" srcId="{0E5EA45D-1AEC-4CBD-BBDE-71FD500418AD}" destId="{31226C79-3ED0-42F0-AC7E-3CEDE22CE038}" srcOrd="3" destOrd="0" presId="urn:microsoft.com/office/officeart/2005/8/layout/process4"/>
    <dgm:cxn modelId="{587F03AA-C346-430D-AFB9-3FC4AFA286D3}" type="presParOf" srcId="{0E5EA45D-1AEC-4CBD-BBDE-71FD500418AD}" destId="{55BDBA9F-8BDB-4B48-9D70-95C4A413E955}" srcOrd="4"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EAB9BC-B439-4AEA-964E-BC16F98BC7A9}"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GB"/>
        </a:p>
      </dgm:t>
    </dgm:pt>
    <dgm:pt modelId="{46249A9D-DD08-42B3-A402-C277B586D44A}">
      <dgm:prSet phldrT="[Text]"/>
      <dgm:spPr/>
      <dgm:t>
        <a:bodyPr/>
        <a:lstStyle/>
        <a:p>
          <a:r>
            <a:rPr lang="en-GB"/>
            <a:t>Approximate wound size</a:t>
          </a:r>
        </a:p>
      </dgm:t>
    </dgm:pt>
    <dgm:pt modelId="{8DBD2BDB-D1CE-4B58-A1B0-0FD3A20EFC96}" type="parTrans" cxnId="{D95E8C29-BC8E-4C13-A86A-1E5EFA991DBD}">
      <dgm:prSet/>
      <dgm:spPr/>
      <dgm:t>
        <a:bodyPr/>
        <a:lstStyle/>
        <a:p>
          <a:endParaRPr lang="en-GB"/>
        </a:p>
      </dgm:t>
    </dgm:pt>
    <dgm:pt modelId="{2C2195E6-9F2E-458F-92D1-DAEB6BE19265}" type="sibTrans" cxnId="{D95E8C29-BC8E-4C13-A86A-1E5EFA991DBD}">
      <dgm:prSet/>
      <dgm:spPr/>
      <dgm:t>
        <a:bodyPr/>
        <a:lstStyle/>
        <a:p>
          <a:endParaRPr lang="en-GB"/>
        </a:p>
      </dgm:t>
    </dgm:pt>
    <dgm:pt modelId="{E272FFC3-A029-484C-A065-75049C5DAA3A}">
      <dgm:prSet phldrT="[Text]"/>
      <dgm:spPr/>
      <dgm:t>
        <a:bodyPr/>
        <a:lstStyle/>
        <a:p>
          <a:r>
            <a:rPr lang="en-GB"/>
            <a:t>Approximate wound depth</a:t>
          </a:r>
        </a:p>
      </dgm:t>
    </dgm:pt>
    <dgm:pt modelId="{B328DD74-314F-4BA2-9ADC-3D5BE6ACD9ED}" type="parTrans" cxnId="{34DFDCAE-AB96-4CBD-AC82-896B39E5D171}">
      <dgm:prSet/>
      <dgm:spPr/>
      <dgm:t>
        <a:bodyPr/>
        <a:lstStyle/>
        <a:p>
          <a:endParaRPr lang="en-GB"/>
        </a:p>
      </dgm:t>
    </dgm:pt>
    <dgm:pt modelId="{A0565609-FA47-4B28-8102-987AA9338C69}" type="sibTrans" cxnId="{34DFDCAE-AB96-4CBD-AC82-896B39E5D171}">
      <dgm:prSet/>
      <dgm:spPr/>
      <dgm:t>
        <a:bodyPr/>
        <a:lstStyle/>
        <a:p>
          <a:endParaRPr lang="en-GB"/>
        </a:p>
      </dgm:t>
    </dgm:pt>
    <dgm:pt modelId="{3335ED61-644C-495B-ABBF-221B849824CD}">
      <dgm:prSet phldrT="[Text]"/>
      <dgm:spPr/>
      <dgm:t>
        <a:bodyPr/>
        <a:lstStyle/>
        <a:p>
          <a:r>
            <a:rPr lang="en-GB"/>
            <a:t>Loction of burn injury*</a:t>
          </a:r>
        </a:p>
      </dgm:t>
    </dgm:pt>
    <dgm:pt modelId="{35EA1F16-CF2D-41AC-AF6C-797B377880EC}" type="parTrans" cxnId="{4D8EAB33-8475-4152-B1B1-2B08236AECC9}">
      <dgm:prSet/>
      <dgm:spPr/>
      <dgm:t>
        <a:bodyPr/>
        <a:lstStyle/>
        <a:p>
          <a:endParaRPr lang="en-GB"/>
        </a:p>
      </dgm:t>
    </dgm:pt>
    <dgm:pt modelId="{4287A767-4D50-4964-9EFF-A98C84102BC0}" type="sibTrans" cxnId="{4D8EAB33-8475-4152-B1B1-2B08236AECC9}">
      <dgm:prSet/>
      <dgm:spPr/>
      <dgm:t>
        <a:bodyPr/>
        <a:lstStyle/>
        <a:p>
          <a:endParaRPr lang="en-GB"/>
        </a:p>
      </dgm:t>
    </dgm:pt>
    <dgm:pt modelId="{C9C49CD9-07A4-499A-BBF8-B4F0D0E55149}">
      <dgm:prSet phldrT="[Text]"/>
      <dgm:spPr/>
      <dgm:t>
        <a:bodyPr/>
        <a:lstStyle/>
        <a:p>
          <a:r>
            <a:rPr lang="en-GB"/>
            <a:t>Presence of an inhalation injury</a:t>
          </a:r>
        </a:p>
      </dgm:t>
    </dgm:pt>
    <dgm:pt modelId="{847C377B-1E47-4BEF-8BB9-E824E43CDCB7}" type="parTrans" cxnId="{CB433A80-C88B-4E9A-8418-23A032682128}">
      <dgm:prSet/>
      <dgm:spPr/>
      <dgm:t>
        <a:bodyPr/>
        <a:lstStyle/>
        <a:p>
          <a:endParaRPr lang="en-GB"/>
        </a:p>
      </dgm:t>
    </dgm:pt>
    <dgm:pt modelId="{7BB85447-BA6E-4BC0-957F-34D412F2D1CD}" type="sibTrans" cxnId="{CB433A80-C88B-4E9A-8418-23A032682128}">
      <dgm:prSet/>
      <dgm:spPr/>
      <dgm:t>
        <a:bodyPr/>
        <a:lstStyle/>
        <a:p>
          <a:endParaRPr lang="en-GB"/>
        </a:p>
      </dgm:t>
    </dgm:pt>
    <dgm:pt modelId="{C91CA13D-1868-4931-B351-A305D0883FFD}">
      <dgm:prSet phldrT="[Text]"/>
      <dgm:spPr/>
      <dgm:t>
        <a:bodyPr/>
        <a:lstStyle/>
        <a:p>
          <a:r>
            <a:rPr lang="en-GB"/>
            <a:t>Presence of a circumferential deep dermal burn injury</a:t>
          </a:r>
        </a:p>
      </dgm:t>
    </dgm:pt>
    <dgm:pt modelId="{F2395A01-8DDE-41B9-B78A-E10EE59036C6}" type="parTrans" cxnId="{F47AF688-D27F-46A4-894D-4D0DCBEDD302}">
      <dgm:prSet/>
      <dgm:spPr/>
      <dgm:t>
        <a:bodyPr/>
        <a:lstStyle/>
        <a:p>
          <a:endParaRPr lang="en-GB"/>
        </a:p>
      </dgm:t>
    </dgm:pt>
    <dgm:pt modelId="{3F378CE4-0FC2-41C1-A3AC-CB31914033DC}" type="sibTrans" cxnId="{F47AF688-D27F-46A4-894D-4D0DCBEDD302}">
      <dgm:prSet/>
      <dgm:spPr/>
      <dgm:t>
        <a:bodyPr/>
        <a:lstStyle/>
        <a:p>
          <a:endParaRPr lang="en-GB"/>
        </a:p>
      </dgm:t>
    </dgm:pt>
    <dgm:pt modelId="{3825E14F-CE9C-429B-A43C-3C71C449C714}">
      <dgm:prSet phldrT="[Text]"/>
      <dgm:spPr/>
      <dgm:t>
        <a:bodyPr/>
        <a:lstStyle/>
        <a:p>
          <a:r>
            <a:rPr lang="en-GB"/>
            <a:t>The cause of the burn injury (thermal, electrical or chemical)</a:t>
          </a:r>
        </a:p>
      </dgm:t>
    </dgm:pt>
    <dgm:pt modelId="{B8C603D8-5D19-4D8B-BB51-108D00FABDC1}" type="parTrans" cxnId="{A370D72D-9379-4291-BA20-23E9A2981F79}">
      <dgm:prSet/>
      <dgm:spPr/>
      <dgm:t>
        <a:bodyPr/>
        <a:lstStyle/>
        <a:p>
          <a:endParaRPr lang="en-GB"/>
        </a:p>
      </dgm:t>
    </dgm:pt>
    <dgm:pt modelId="{5F42E7FB-B324-4708-A989-66539A547146}" type="sibTrans" cxnId="{A370D72D-9379-4291-BA20-23E9A2981F79}">
      <dgm:prSet/>
      <dgm:spPr/>
      <dgm:t>
        <a:bodyPr/>
        <a:lstStyle/>
        <a:p>
          <a:endParaRPr lang="en-GB"/>
        </a:p>
      </dgm:t>
    </dgm:pt>
    <dgm:pt modelId="{B9767311-2B29-4165-96C1-50DD5756D90C}">
      <dgm:prSet phldrT="[Text]"/>
      <dgm:spPr/>
      <dgm:t>
        <a:bodyPr/>
        <a:lstStyle/>
        <a:p>
          <a:r>
            <a:rPr lang="en-GB"/>
            <a:t>Suspicion of abusive injury</a:t>
          </a:r>
        </a:p>
      </dgm:t>
    </dgm:pt>
    <dgm:pt modelId="{A389A234-2181-49BB-A1A6-CA9D1893F7F9}" type="parTrans" cxnId="{27655092-1F14-4FE3-B79A-133C2136C72B}">
      <dgm:prSet/>
      <dgm:spPr/>
      <dgm:t>
        <a:bodyPr/>
        <a:lstStyle/>
        <a:p>
          <a:endParaRPr lang="en-GB"/>
        </a:p>
      </dgm:t>
    </dgm:pt>
    <dgm:pt modelId="{62FC5A39-325C-4E5F-800A-DE0880320FB1}" type="sibTrans" cxnId="{27655092-1F14-4FE3-B79A-133C2136C72B}">
      <dgm:prSet/>
      <dgm:spPr/>
      <dgm:t>
        <a:bodyPr/>
        <a:lstStyle/>
        <a:p>
          <a:endParaRPr lang="en-GB"/>
        </a:p>
      </dgm:t>
    </dgm:pt>
    <dgm:pt modelId="{EFDF8D90-C7C5-42BA-8CBB-B115ACF95282}" type="pres">
      <dgm:prSet presAssocID="{B1EAB9BC-B439-4AEA-964E-BC16F98BC7A9}" presName="linear" presStyleCnt="0">
        <dgm:presLayoutVars>
          <dgm:animLvl val="lvl"/>
          <dgm:resizeHandles val="exact"/>
        </dgm:presLayoutVars>
      </dgm:prSet>
      <dgm:spPr/>
    </dgm:pt>
    <dgm:pt modelId="{4424B7D2-7C14-4EE7-AA7E-F78725B6F4A7}" type="pres">
      <dgm:prSet presAssocID="{46249A9D-DD08-42B3-A402-C277B586D44A}" presName="parentText" presStyleLbl="node1" presStyleIdx="0" presStyleCnt="7">
        <dgm:presLayoutVars>
          <dgm:chMax val="0"/>
          <dgm:bulletEnabled val="1"/>
        </dgm:presLayoutVars>
      </dgm:prSet>
      <dgm:spPr/>
    </dgm:pt>
    <dgm:pt modelId="{DBAA3FA0-13B4-4F96-BDEE-887F24987FDD}" type="pres">
      <dgm:prSet presAssocID="{2C2195E6-9F2E-458F-92D1-DAEB6BE19265}" presName="spacer" presStyleCnt="0"/>
      <dgm:spPr/>
    </dgm:pt>
    <dgm:pt modelId="{06FD4D8E-9844-46D4-9027-91D4FABE673C}" type="pres">
      <dgm:prSet presAssocID="{E272FFC3-A029-484C-A065-75049C5DAA3A}" presName="parentText" presStyleLbl="node1" presStyleIdx="1" presStyleCnt="7">
        <dgm:presLayoutVars>
          <dgm:chMax val="0"/>
          <dgm:bulletEnabled val="1"/>
        </dgm:presLayoutVars>
      </dgm:prSet>
      <dgm:spPr/>
    </dgm:pt>
    <dgm:pt modelId="{5AB07DDB-5B65-46CA-BA0D-71B38ECBA9F4}" type="pres">
      <dgm:prSet presAssocID="{A0565609-FA47-4B28-8102-987AA9338C69}" presName="spacer" presStyleCnt="0"/>
      <dgm:spPr/>
    </dgm:pt>
    <dgm:pt modelId="{08DDED95-D4A5-41D0-AF77-5B6EA1EC18CD}" type="pres">
      <dgm:prSet presAssocID="{3335ED61-644C-495B-ABBF-221B849824CD}" presName="parentText" presStyleLbl="node1" presStyleIdx="2" presStyleCnt="7">
        <dgm:presLayoutVars>
          <dgm:chMax val="0"/>
          <dgm:bulletEnabled val="1"/>
        </dgm:presLayoutVars>
      </dgm:prSet>
      <dgm:spPr/>
    </dgm:pt>
    <dgm:pt modelId="{6899A527-27D2-4F8D-9AAC-0D097CF19AB5}" type="pres">
      <dgm:prSet presAssocID="{4287A767-4D50-4964-9EFF-A98C84102BC0}" presName="spacer" presStyleCnt="0"/>
      <dgm:spPr/>
    </dgm:pt>
    <dgm:pt modelId="{2A003767-9FE5-4C83-ADF2-034F9AA2F67B}" type="pres">
      <dgm:prSet presAssocID="{C9C49CD9-07A4-499A-BBF8-B4F0D0E55149}" presName="parentText" presStyleLbl="node1" presStyleIdx="3" presStyleCnt="7">
        <dgm:presLayoutVars>
          <dgm:chMax val="0"/>
          <dgm:bulletEnabled val="1"/>
        </dgm:presLayoutVars>
      </dgm:prSet>
      <dgm:spPr/>
    </dgm:pt>
    <dgm:pt modelId="{225CE909-E38F-48E1-A6A3-719C3050838D}" type="pres">
      <dgm:prSet presAssocID="{7BB85447-BA6E-4BC0-957F-34D412F2D1CD}" presName="spacer" presStyleCnt="0"/>
      <dgm:spPr/>
    </dgm:pt>
    <dgm:pt modelId="{1EE1B793-DBA1-40BA-A8DA-899D03309190}" type="pres">
      <dgm:prSet presAssocID="{C91CA13D-1868-4931-B351-A305D0883FFD}" presName="parentText" presStyleLbl="node1" presStyleIdx="4" presStyleCnt="7">
        <dgm:presLayoutVars>
          <dgm:chMax val="0"/>
          <dgm:bulletEnabled val="1"/>
        </dgm:presLayoutVars>
      </dgm:prSet>
      <dgm:spPr/>
    </dgm:pt>
    <dgm:pt modelId="{03DC9815-1A05-4AC7-B4BF-98FF5A441901}" type="pres">
      <dgm:prSet presAssocID="{3F378CE4-0FC2-41C1-A3AC-CB31914033DC}" presName="spacer" presStyleCnt="0"/>
      <dgm:spPr/>
    </dgm:pt>
    <dgm:pt modelId="{8BD6D2EE-A54B-4327-AC5B-47ABFBCB46B0}" type="pres">
      <dgm:prSet presAssocID="{3825E14F-CE9C-429B-A43C-3C71C449C714}" presName="parentText" presStyleLbl="node1" presStyleIdx="5" presStyleCnt="7">
        <dgm:presLayoutVars>
          <dgm:chMax val="0"/>
          <dgm:bulletEnabled val="1"/>
        </dgm:presLayoutVars>
      </dgm:prSet>
      <dgm:spPr/>
    </dgm:pt>
    <dgm:pt modelId="{E4EF75C7-4441-407B-AAEF-D8D07DDAF30D}" type="pres">
      <dgm:prSet presAssocID="{5F42E7FB-B324-4708-A989-66539A547146}" presName="spacer" presStyleCnt="0"/>
      <dgm:spPr/>
    </dgm:pt>
    <dgm:pt modelId="{CDAFB44F-B0DF-4DB8-BC9A-3B4D2A74AA2C}" type="pres">
      <dgm:prSet presAssocID="{B9767311-2B29-4165-96C1-50DD5756D90C}" presName="parentText" presStyleLbl="node1" presStyleIdx="6" presStyleCnt="7">
        <dgm:presLayoutVars>
          <dgm:chMax val="0"/>
          <dgm:bulletEnabled val="1"/>
        </dgm:presLayoutVars>
      </dgm:prSet>
      <dgm:spPr/>
    </dgm:pt>
  </dgm:ptLst>
  <dgm:cxnLst>
    <dgm:cxn modelId="{E7755B21-EB16-4311-84C1-F97B169DC6DA}" type="presOf" srcId="{B9767311-2B29-4165-96C1-50DD5756D90C}" destId="{CDAFB44F-B0DF-4DB8-BC9A-3B4D2A74AA2C}" srcOrd="0" destOrd="0" presId="urn:microsoft.com/office/officeart/2005/8/layout/vList2"/>
    <dgm:cxn modelId="{D95E8C29-BC8E-4C13-A86A-1E5EFA991DBD}" srcId="{B1EAB9BC-B439-4AEA-964E-BC16F98BC7A9}" destId="{46249A9D-DD08-42B3-A402-C277B586D44A}" srcOrd="0" destOrd="0" parTransId="{8DBD2BDB-D1CE-4B58-A1B0-0FD3A20EFC96}" sibTransId="{2C2195E6-9F2E-458F-92D1-DAEB6BE19265}"/>
    <dgm:cxn modelId="{A370D72D-9379-4291-BA20-23E9A2981F79}" srcId="{B1EAB9BC-B439-4AEA-964E-BC16F98BC7A9}" destId="{3825E14F-CE9C-429B-A43C-3C71C449C714}" srcOrd="5" destOrd="0" parTransId="{B8C603D8-5D19-4D8B-BB51-108D00FABDC1}" sibTransId="{5F42E7FB-B324-4708-A989-66539A547146}"/>
    <dgm:cxn modelId="{4D8EAB33-8475-4152-B1B1-2B08236AECC9}" srcId="{B1EAB9BC-B439-4AEA-964E-BC16F98BC7A9}" destId="{3335ED61-644C-495B-ABBF-221B849824CD}" srcOrd="2" destOrd="0" parTransId="{35EA1F16-CF2D-41AC-AF6C-797B377880EC}" sibTransId="{4287A767-4D50-4964-9EFF-A98C84102BC0}"/>
    <dgm:cxn modelId="{0CC53334-4E50-4C0F-AFD2-A3FB178534CC}" type="presOf" srcId="{E272FFC3-A029-484C-A065-75049C5DAA3A}" destId="{06FD4D8E-9844-46D4-9027-91D4FABE673C}" srcOrd="0" destOrd="0" presId="urn:microsoft.com/office/officeart/2005/8/layout/vList2"/>
    <dgm:cxn modelId="{7F992F74-B09F-4A6A-BD8C-B05BD5354044}" type="presOf" srcId="{B1EAB9BC-B439-4AEA-964E-BC16F98BC7A9}" destId="{EFDF8D90-C7C5-42BA-8CBB-B115ACF95282}" srcOrd="0" destOrd="0" presId="urn:microsoft.com/office/officeart/2005/8/layout/vList2"/>
    <dgm:cxn modelId="{CB433A80-C88B-4E9A-8418-23A032682128}" srcId="{B1EAB9BC-B439-4AEA-964E-BC16F98BC7A9}" destId="{C9C49CD9-07A4-499A-BBF8-B4F0D0E55149}" srcOrd="3" destOrd="0" parTransId="{847C377B-1E47-4BEF-8BB9-E824E43CDCB7}" sibTransId="{7BB85447-BA6E-4BC0-957F-34D412F2D1CD}"/>
    <dgm:cxn modelId="{F47AF688-D27F-46A4-894D-4D0DCBEDD302}" srcId="{B1EAB9BC-B439-4AEA-964E-BC16F98BC7A9}" destId="{C91CA13D-1868-4931-B351-A305D0883FFD}" srcOrd="4" destOrd="0" parTransId="{F2395A01-8DDE-41B9-B78A-E10EE59036C6}" sibTransId="{3F378CE4-0FC2-41C1-A3AC-CB31914033DC}"/>
    <dgm:cxn modelId="{27655092-1F14-4FE3-B79A-133C2136C72B}" srcId="{B1EAB9BC-B439-4AEA-964E-BC16F98BC7A9}" destId="{B9767311-2B29-4165-96C1-50DD5756D90C}" srcOrd="6" destOrd="0" parTransId="{A389A234-2181-49BB-A1A6-CA9D1893F7F9}" sibTransId="{62FC5A39-325C-4E5F-800A-DE0880320FB1}"/>
    <dgm:cxn modelId="{16DD2E93-19EA-4DAE-9F3C-50F581EC9A6D}" type="presOf" srcId="{C9C49CD9-07A4-499A-BBF8-B4F0D0E55149}" destId="{2A003767-9FE5-4C83-ADF2-034F9AA2F67B}" srcOrd="0" destOrd="0" presId="urn:microsoft.com/office/officeart/2005/8/layout/vList2"/>
    <dgm:cxn modelId="{34DFDCAE-AB96-4CBD-AC82-896B39E5D171}" srcId="{B1EAB9BC-B439-4AEA-964E-BC16F98BC7A9}" destId="{E272FFC3-A029-484C-A065-75049C5DAA3A}" srcOrd="1" destOrd="0" parTransId="{B328DD74-314F-4BA2-9ADC-3D5BE6ACD9ED}" sibTransId="{A0565609-FA47-4B28-8102-987AA9338C69}"/>
    <dgm:cxn modelId="{8E2838B3-C044-4DB9-91CB-C26FC2641510}" type="presOf" srcId="{3825E14F-CE9C-429B-A43C-3C71C449C714}" destId="{8BD6D2EE-A54B-4327-AC5B-47ABFBCB46B0}" srcOrd="0" destOrd="0" presId="urn:microsoft.com/office/officeart/2005/8/layout/vList2"/>
    <dgm:cxn modelId="{8F98FECE-3A6A-4CAA-8B59-FD5D1A8426F9}" type="presOf" srcId="{46249A9D-DD08-42B3-A402-C277B586D44A}" destId="{4424B7D2-7C14-4EE7-AA7E-F78725B6F4A7}" srcOrd="0" destOrd="0" presId="urn:microsoft.com/office/officeart/2005/8/layout/vList2"/>
    <dgm:cxn modelId="{B9E45FE5-496C-4F9F-9853-67BFE9F8EEC2}" type="presOf" srcId="{C91CA13D-1868-4931-B351-A305D0883FFD}" destId="{1EE1B793-DBA1-40BA-A8DA-899D03309190}" srcOrd="0" destOrd="0" presId="urn:microsoft.com/office/officeart/2005/8/layout/vList2"/>
    <dgm:cxn modelId="{AA4531F5-8EFC-4A5D-9EFD-DF2D392F3DFF}" type="presOf" srcId="{3335ED61-644C-495B-ABBF-221B849824CD}" destId="{08DDED95-D4A5-41D0-AF77-5B6EA1EC18CD}" srcOrd="0" destOrd="0" presId="urn:microsoft.com/office/officeart/2005/8/layout/vList2"/>
    <dgm:cxn modelId="{234A962C-BDC2-4055-9908-32904ED1E9C3}" type="presParOf" srcId="{EFDF8D90-C7C5-42BA-8CBB-B115ACF95282}" destId="{4424B7D2-7C14-4EE7-AA7E-F78725B6F4A7}" srcOrd="0" destOrd="0" presId="urn:microsoft.com/office/officeart/2005/8/layout/vList2"/>
    <dgm:cxn modelId="{F689B992-B72F-4CD1-B833-2D17F623782E}" type="presParOf" srcId="{EFDF8D90-C7C5-42BA-8CBB-B115ACF95282}" destId="{DBAA3FA0-13B4-4F96-BDEE-887F24987FDD}" srcOrd="1" destOrd="0" presId="urn:microsoft.com/office/officeart/2005/8/layout/vList2"/>
    <dgm:cxn modelId="{838A505B-0005-4DDB-8CE8-E226F173C28F}" type="presParOf" srcId="{EFDF8D90-C7C5-42BA-8CBB-B115ACF95282}" destId="{06FD4D8E-9844-46D4-9027-91D4FABE673C}" srcOrd="2" destOrd="0" presId="urn:microsoft.com/office/officeart/2005/8/layout/vList2"/>
    <dgm:cxn modelId="{09769149-C22F-4224-BAD2-A65C71BB8D36}" type="presParOf" srcId="{EFDF8D90-C7C5-42BA-8CBB-B115ACF95282}" destId="{5AB07DDB-5B65-46CA-BA0D-71B38ECBA9F4}" srcOrd="3" destOrd="0" presId="urn:microsoft.com/office/officeart/2005/8/layout/vList2"/>
    <dgm:cxn modelId="{9B9A6B6B-1ACF-4897-88E5-22D0B8C20077}" type="presParOf" srcId="{EFDF8D90-C7C5-42BA-8CBB-B115ACF95282}" destId="{08DDED95-D4A5-41D0-AF77-5B6EA1EC18CD}" srcOrd="4" destOrd="0" presId="urn:microsoft.com/office/officeart/2005/8/layout/vList2"/>
    <dgm:cxn modelId="{25C1451E-AB65-44ED-AC76-7E35033B204F}" type="presParOf" srcId="{EFDF8D90-C7C5-42BA-8CBB-B115ACF95282}" destId="{6899A527-27D2-4F8D-9AAC-0D097CF19AB5}" srcOrd="5" destOrd="0" presId="urn:microsoft.com/office/officeart/2005/8/layout/vList2"/>
    <dgm:cxn modelId="{F535A4CC-854B-4F34-9D42-1C733C02AA1F}" type="presParOf" srcId="{EFDF8D90-C7C5-42BA-8CBB-B115ACF95282}" destId="{2A003767-9FE5-4C83-ADF2-034F9AA2F67B}" srcOrd="6" destOrd="0" presId="urn:microsoft.com/office/officeart/2005/8/layout/vList2"/>
    <dgm:cxn modelId="{517F4384-3026-42DC-A1F6-16B668DB7E71}" type="presParOf" srcId="{EFDF8D90-C7C5-42BA-8CBB-B115ACF95282}" destId="{225CE909-E38F-48E1-A6A3-719C3050838D}" srcOrd="7" destOrd="0" presId="urn:microsoft.com/office/officeart/2005/8/layout/vList2"/>
    <dgm:cxn modelId="{11908940-93A5-412C-8148-DADEAB53D6C8}" type="presParOf" srcId="{EFDF8D90-C7C5-42BA-8CBB-B115ACF95282}" destId="{1EE1B793-DBA1-40BA-A8DA-899D03309190}" srcOrd="8" destOrd="0" presId="urn:microsoft.com/office/officeart/2005/8/layout/vList2"/>
    <dgm:cxn modelId="{1A011F0A-9694-48B2-95F2-DAFA152AE46A}" type="presParOf" srcId="{EFDF8D90-C7C5-42BA-8CBB-B115ACF95282}" destId="{03DC9815-1A05-4AC7-B4BF-98FF5A441901}" srcOrd="9" destOrd="0" presId="urn:microsoft.com/office/officeart/2005/8/layout/vList2"/>
    <dgm:cxn modelId="{973790DA-6A83-4B7F-B00F-E36927814EF1}" type="presParOf" srcId="{EFDF8D90-C7C5-42BA-8CBB-B115ACF95282}" destId="{8BD6D2EE-A54B-4327-AC5B-47ABFBCB46B0}" srcOrd="10" destOrd="0" presId="urn:microsoft.com/office/officeart/2005/8/layout/vList2"/>
    <dgm:cxn modelId="{9225B4EB-5038-43D9-B311-CEA65279A81B}" type="presParOf" srcId="{EFDF8D90-C7C5-42BA-8CBB-B115ACF95282}" destId="{E4EF75C7-4441-407B-AAEF-D8D07DDAF30D}" srcOrd="11" destOrd="0" presId="urn:microsoft.com/office/officeart/2005/8/layout/vList2"/>
    <dgm:cxn modelId="{A87BC589-3A99-4662-BB04-8711F7C3D9C7}" type="presParOf" srcId="{EFDF8D90-C7C5-42BA-8CBB-B115ACF95282}" destId="{CDAFB44F-B0DF-4DB8-BC9A-3B4D2A74AA2C}" srcOrd="12"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035766-6BA9-49B2-9805-1A7F9F3DE4F5}" type="doc">
      <dgm:prSet loTypeId="urn:diagrams.loki3.com/BracketList" loCatId="list" qsTypeId="urn:microsoft.com/office/officeart/2005/8/quickstyle/simple1" qsCatId="simple" csTypeId="urn:microsoft.com/office/officeart/2005/8/colors/colorful4" csCatId="colorful" phldr="1"/>
      <dgm:spPr/>
      <dgm:t>
        <a:bodyPr/>
        <a:lstStyle/>
        <a:p>
          <a:endParaRPr lang="en-GB"/>
        </a:p>
      </dgm:t>
    </dgm:pt>
    <dgm:pt modelId="{2AB9DC52-4D14-4D89-AD46-29603C12C048}">
      <dgm:prSet phldrT="[Text]"/>
      <dgm:spPr/>
      <dgm:t>
        <a:bodyPr/>
        <a:lstStyle/>
        <a:p>
          <a:r>
            <a:rPr lang="en-GB"/>
            <a:t>Cause</a:t>
          </a:r>
        </a:p>
      </dgm:t>
    </dgm:pt>
    <dgm:pt modelId="{F05E94D2-BAF4-4728-A259-1CDD9A5F5BAB}" type="parTrans" cxnId="{AC2DC1D7-BA26-40BE-B8ED-11EE3737EDFA}">
      <dgm:prSet/>
      <dgm:spPr/>
      <dgm:t>
        <a:bodyPr/>
        <a:lstStyle/>
        <a:p>
          <a:endParaRPr lang="en-GB"/>
        </a:p>
      </dgm:t>
    </dgm:pt>
    <dgm:pt modelId="{BD15665C-306F-4680-AF1E-D99A596B2168}" type="sibTrans" cxnId="{AC2DC1D7-BA26-40BE-B8ED-11EE3737EDFA}">
      <dgm:prSet/>
      <dgm:spPr/>
      <dgm:t>
        <a:bodyPr/>
        <a:lstStyle/>
        <a:p>
          <a:endParaRPr lang="en-GB"/>
        </a:p>
      </dgm:t>
    </dgm:pt>
    <dgm:pt modelId="{AE60EAE1-36F5-46F3-9983-51EEB629D442}">
      <dgm:prSet phldrT="[Text]"/>
      <dgm:spPr/>
      <dgm:t>
        <a:bodyPr/>
        <a:lstStyle/>
        <a:p>
          <a:r>
            <a:rPr lang="en-GB"/>
            <a:t>Inhalation injury</a:t>
          </a:r>
        </a:p>
      </dgm:t>
    </dgm:pt>
    <dgm:pt modelId="{FB82FB24-FC08-40DD-83BC-09A9098ECA4F}" type="parTrans" cxnId="{3B063BA6-CE4D-4067-A137-FFA7FA2624A3}">
      <dgm:prSet/>
      <dgm:spPr/>
      <dgm:t>
        <a:bodyPr/>
        <a:lstStyle/>
        <a:p>
          <a:endParaRPr lang="en-GB"/>
        </a:p>
      </dgm:t>
    </dgm:pt>
    <dgm:pt modelId="{41957B65-3D35-43C2-961E-E251C1830841}" type="sibTrans" cxnId="{3B063BA6-CE4D-4067-A137-FFA7FA2624A3}">
      <dgm:prSet/>
      <dgm:spPr/>
      <dgm:t>
        <a:bodyPr/>
        <a:lstStyle/>
        <a:p>
          <a:endParaRPr lang="en-GB"/>
        </a:p>
      </dgm:t>
    </dgm:pt>
    <dgm:pt modelId="{6E0EDFC0-DA3B-4A0D-AAD9-BE71B92ACC82}">
      <dgm:prSet phldrT="[Text]"/>
      <dgm:spPr/>
      <dgm:t>
        <a:bodyPr/>
        <a:lstStyle/>
        <a:p>
          <a:r>
            <a:rPr lang="en-GB"/>
            <a:t>Affected area</a:t>
          </a:r>
        </a:p>
      </dgm:t>
    </dgm:pt>
    <dgm:pt modelId="{40BA082E-99AE-41F4-A96A-6A234A54AAEF}" type="parTrans" cxnId="{6FA983E7-D18B-4A44-BB5C-81979F8A8C74}">
      <dgm:prSet/>
      <dgm:spPr/>
      <dgm:t>
        <a:bodyPr/>
        <a:lstStyle/>
        <a:p>
          <a:endParaRPr lang="en-GB"/>
        </a:p>
      </dgm:t>
    </dgm:pt>
    <dgm:pt modelId="{467B7D4E-C49F-4854-8F2D-52ADA7AD4936}" type="sibTrans" cxnId="{6FA983E7-D18B-4A44-BB5C-81979F8A8C74}">
      <dgm:prSet/>
      <dgm:spPr/>
      <dgm:t>
        <a:bodyPr/>
        <a:lstStyle/>
        <a:p>
          <a:endParaRPr lang="en-GB"/>
        </a:p>
      </dgm:t>
    </dgm:pt>
    <dgm:pt modelId="{FDDC8ADA-6FCF-4677-AB1E-4DF541A19C91}">
      <dgm:prSet phldrT="[Text]"/>
      <dgm:spPr/>
      <dgm:t>
        <a:bodyPr/>
        <a:lstStyle/>
        <a:p>
          <a:r>
            <a:rPr lang="en-GB"/>
            <a:t>Face, hands, genitals, feet, joints, scalp, ears</a:t>
          </a:r>
        </a:p>
      </dgm:t>
    </dgm:pt>
    <dgm:pt modelId="{C9C52269-CC73-43BD-B14C-EF00640695C0}" type="parTrans" cxnId="{3A97CE2B-57E9-43AC-A0C1-D65E1E5F9AED}">
      <dgm:prSet/>
      <dgm:spPr/>
      <dgm:t>
        <a:bodyPr/>
        <a:lstStyle/>
        <a:p>
          <a:endParaRPr lang="en-GB"/>
        </a:p>
      </dgm:t>
    </dgm:pt>
    <dgm:pt modelId="{83FE091F-C4B3-4C35-8B0C-D724D20E00BE}" type="sibTrans" cxnId="{3A97CE2B-57E9-43AC-A0C1-D65E1E5F9AED}">
      <dgm:prSet/>
      <dgm:spPr/>
      <dgm:t>
        <a:bodyPr/>
        <a:lstStyle/>
        <a:p>
          <a:endParaRPr lang="en-GB"/>
        </a:p>
      </dgm:t>
    </dgm:pt>
    <dgm:pt modelId="{FCB61CCE-744D-4DC4-A446-E5480187C602}">
      <dgm:prSet phldrT="[Text]"/>
      <dgm:spPr/>
      <dgm:t>
        <a:bodyPr/>
        <a:lstStyle/>
        <a:p>
          <a:r>
            <a:rPr lang="en-GB"/>
            <a:t>Deep dermal and full thickness burns</a:t>
          </a:r>
        </a:p>
      </dgm:t>
    </dgm:pt>
    <dgm:pt modelId="{E9AAF0BF-BA8C-494D-8C79-02BE72E57585}" type="parTrans" cxnId="{13132A98-034A-49A1-BC81-D7443190D554}">
      <dgm:prSet/>
      <dgm:spPr/>
      <dgm:t>
        <a:bodyPr/>
        <a:lstStyle/>
        <a:p>
          <a:endParaRPr lang="en-GB"/>
        </a:p>
      </dgm:t>
    </dgm:pt>
    <dgm:pt modelId="{CBF31BE9-6B08-4124-8B20-B4F82DE1C7F3}" type="sibTrans" cxnId="{13132A98-034A-49A1-BC81-D7443190D554}">
      <dgm:prSet/>
      <dgm:spPr/>
      <dgm:t>
        <a:bodyPr/>
        <a:lstStyle/>
        <a:p>
          <a:endParaRPr lang="en-GB"/>
        </a:p>
      </dgm:t>
    </dgm:pt>
    <dgm:pt modelId="{16F38F06-B262-406B-A574-20F5272CE1A5}">
      <dgm:prSet phldrT="[Text]"/>
      <dgm:spPr/>
      <dgm:t>
        <a:bodyPr/>
        <a:lstStyle/>
        <a:p>
          <a:r>
            <a:rPr lang="en-GB"/>
            <a:t>Electrical burns</a:t>
          </a:r>
        </a:p>
      </dgm:t>
    </dgm:pt>
    <dgm:pt modelId="{EEA5A3FD-91A3-4659-8929-CB8933CE3A3F}" type="parTrans" cxnId="{22EACEB5-4801-48C9-8DAA-B3991473BBD5}">
      <dgm:prSet/>
      <dgm:spPr/>
      <dgm:t>
        <a:bodyPr/>
        <a:lstStyle/>
        <a:p>
          <a:endParaRPr lang="en-GB"/>
        </a:p>
      </dgm:t>
    </dgm:pt>
    <dgm:pt modelId="{AF5E9BF6-3EC9-43B9-877F-7E1D1DCC9E17}" type="sibTrans" cxnId="{22EACEB5-4801-48C9-8DAA-B3991473BBD5}">
      <dgm:prSet/>
      <dgm:spPr/>
      <dgm:t>
        <a:bodyPr/>
        <a:lstStyle/>
        <a:p>
          <a:endParaRPr lang="en-GB"/>
        </a:p>
      </dgm:t>
    </dgm:pt>
    <dgm:pt modelId="{47FF365C-4E0D-43F4-B933-83F6CA2BBF05}">
      <dgm:prSet phldrT="[Text]"/>
      <dgm:spPr/>
      <dgm:t>
        <a:bodyPr/>
        <a:lstStyle/>
        <a:p>
          <a:r>
            <a:rPr lang="en-GB"/>
            <a:t>Chemical burns</a:t>
          </a:r>
        </a:p>
      </dgm:t>
    </dgm:pt>
    <dgm:pt modelId="{47156AA8-558B-4F9F-8D69-96C971D2FB10}" type="parTrans" cxnId="{D8362B9F-55ED-40EC-94E3-22EDFBB0D129}">
      <dgm:prSet/>
      <dgm:spPr/>
      <dgm:t>
        <a:bodyPr/>
        <a:lstStyle/>
        <a:p>
          <a:endParaRPr lang="en-GB"/>
        </a:p>
      </dgm:t>
    </dgm:pt>
    <dgm:pt modelId="{0DB7A225-FBB6-479D-965A-BB1A7F0CEAE7}" type="sibTrans" cxnId="{D8362B9F-55ED-40EC-94E3-22EDFBB0D129}">
      <dgm:prSet/>
      <dgm:spPr/>
      <dgm:t>
        <a:bodyPr/>
        <a:lstStyle/>
        <a:p>
          <a:endParaRPr lang="en-GB"/>
        </a:p>
      </dgm:t>
    </dgm:pt>
    <dgm:pt modelId="{B201D552-EE3F-4756-BFF3-4A3B6E01A79D}">
      <dgm:prSet phldrT="[Text]"/>
      <dgm:spPr/>
      <dgm:t>
        <a:bodyPr/>
        <a:lstStyle/>
        <a:p>
          <a:r>
            <a:rPr lang="en-GB"/>
            <a:t>Burns with trauma</a:t>
          </a:r>
        </a:p>
      </dgm:t>
    </dgm:pt>
    <dgm:pt modelId="{A018A9B8-C32D-48CB-B28D-DB1F36A9E681}" type="parTrans" cxnId="{B3161C2D-D016-479B-880B-6B1C9A02A939}">
      <dgm:prSet/>
      <dgm:spPr/>
      <dgm:t>
        <a:bodyPr/>
        <a:lstStyle/>
        <a:p>
          <a:endParaRPr lang="en-GB"/>
        </a:p>
      </dgm:t>
    </dgm:pt>
    <dgm:pt modelId="{C8946FB3-4184-4A37-811B-A0BA218731A6}" type="sibTrans" cxnId="{B3161C2D-D016-479B-880B-6B1C9A02A939}">
      <dgm:prSet/>
      <dgm:spPr/>
      <dgm:t>
        <a:bodyPr/>
        <a:lstStyle/>
        <a:p>
          <a:endParaRPr lang="en-GB"/>
        </a:p>
      </dgm:t>
    </dgm:pt>
    <dgm:pt modelId="{F5F6C282-07CF-491D-9C71-766D25C94B99}">
      <dgm:prSet phldrT="[Text]"/>
      <dgm:spPr/>
      <dgm:t>
        <a:bodyPr/>
        <a:lstStyle/>
        <a:p>
          <a:r>
            <a:rPr lang="en-GB"/>
            <a:t>Circumferential</a:t>
          </a:r>
        </a:p>
      </dgm:t>
    </dgm:pt>
    <dgm:pt modelId="{661CEEEE-241C-4090-B85D-C856841F9DD9}" type="parTrans" cxnId="{AEC3ABCC-23E9-42ED-A681-9B0F16CA2E3E}">
      <dgm:prSet/>
      <dgm:spPr/>
      <dgm:t>
        <a:bodyPr/>
        <a:lstStyle/>
        <a:p>
          <a:endParaRPr lang="en-GB"/>
        </a:p>
      </dgm:t>
    </dgm:pt>
    <dgm:pt modelId="{C2BA65AD-5E24-437D-B699-B3606ABCA967}" type="sibTrans" cxnId="{AEC3ABCC-23E9-42ED-A681-9B0F16CA2E3E}">
      <dgm:prSet/>
      <dgm:spPr/>
      <dgm:t>
        <a:bodyPr/>
        <a:lstStyle/>
        <a:p>
          <a:endParaRPr lang="en-GB"/>
        </a:p>
      </dgm:t>
    </dgm:pt>
    <dgm:pt modelId="{6111584A-26C5-4A92-BB6F-A4DDA9A8E8E8}">
      <dgm:prSet phldrT="[Text]"/>
      <dgm:spPr/>
      <dgm:t>
        <a:bodyPr/>
        <a:lstStyle/>
        <a:p>
          <a:r>
            <a:rPr lang="en-GB"/>
            <a:t>Size</a:t>
          </a:r>
        </a:p>
      </dgm:t>
    </dgm:pt>
    <dgm:pt modelId="{D963C09D-F465-4E9F-816B-24B7689D747D}" type="parTrans" cxnId="{70E21218-A50D-41C1-9E44-5A9838DA6199}">
      <dgm:prSet/>
      <dgm:spPr/>
      <dgm:t>
        <a:bodyPr/>
        <a:lstStyle/>
        <a:p>
          <a:endParaRPr lang="en-GB"/>
        </a:p>
      </dgm:t>
    </dgm:pt>
    <dgm:pt modelId="{296F9F8D-04AE-480A-A193-82CFF6599E78}" type="sibTrans" cxnId="{70E21218-A50D-41C1-9E44-5A9838DA6199}">
      <dgm:prSet/>
      <dgm:spPr/>
      <dgm:t>
        <a:bodyPr/>
        <a:lstStyle/>
        <a:p>
          <a:endParaRPr lang="en-GB"/>
        </a:p>
      </dgm:t>
    </dgm:pt>
    <dgm:pt modelId="{83A6E3F8-872C-4DC2-882A-C02FFFDC017A}">
      <dgm:prSet phldrT="[Text]"/>
      <dgm:spPr/>
      <dgm:t>
        <a:bodyPr/>
        <a:lstStyle/>
        <a:p>
          <a:r>
            <a:rPr lang="en-GB"/>
            <a:t>&gt;1% Total Body Surface Area (TBSA) in children</a:t>
          </a:r>
        </a:p>
      </dgm:t>
    </dgm:pt>
    <dgm:pt modelId="{322C3F55-4AE3-4D26-853A-8AE9F3E50D7D}" type="parTrans" cxnId="{C5C4BFA1-DC8C-4BC8-B707-5DE3A874F587}">
      <dgm:prSet/>
      <dgm:spPr/>
      <dgm:t>
        <a:bodyPr/>
        <a:lstStyle/>
        <a:p>
          <a:endParaRPr lang="en-GB"/>
        </a:p>
      </dgm:t>
    </dgm:pt>
    <dgm:pt modelId="{32900169-E5E3-4287-B2CF-F5C447CD8288}" type="sibTrans" cxnId="{C5C4BFA1-DC8C-4BC8-B707-5DE3A874F587}">
      <dgm:prSet/>
      <dgm:spPr/>
      <dgm:t>
        <a:bodyPr/>
        <a:lstStyle/>
        <a:p>
          <a:endParaRPr lang="en-GB"/>
        </a:p>
      </dgm:t>
    </dgm:pt>
    <dgm:pt modelId="{978DC173-7468-4C14-A00D-5FCF288572AA}">
      <dgm:prSet phldrT="[Text]"/>
      <dgm:spPr/>
      <dgm:t>
        <a:bodyPr/>
        <a:lstStyle/>
        <a:p>
          <a:r>
            <a:rPr lang="en-GB"/>
            <a:t>&gt;3% TBSA in adults</a:t>
          </a:r>
        </a:p>
      </dgm:t>
    </dgm:pt>
    <dgm:pt modelId="{8CEB164A-E2E1-4BE1-89A3-1894CB8699BF}" type="parTrans" cxnId="{4F6B4EF7-31C4-4FE4-AC1C-1C4CEA63B13B}">
      <dgm:prSet/>
      <dgm:spPr/>
      <dgm:t>
        <a:bodyPr/>
        <a:lstStyle/>
        <a:p>
          <a:endParaRPr lang="en-GB"/>
        </a:p>
      </dgm:t>
    </dgm:pt>
    <dgm:pt modelId="{0FA58B10-6648-4569-BC69-E2BB8B9BDD4F}" type="sibTrans" cxnId="{4F6B4EF7-31C4-4FE4-AC1C-1C4CEA63B13B}">
      <dgm:prSet/>
      <dgm:spPr/>
      <dgm:t>
        <a:bodyPr/>
        <a:lstStyle/>
        <a:p>
          <a:endParaRPr lang="en-GB"/>
        </a:p>
      </dgm:t>
    </dgm:pt>
    <dgm:pt modelId="{761C6F44-C823-45CA-8155-1D6C8F8BC78E}">
      <dgm:prSet phldrT="[Text]"/>
      <dgm:spPr/>
      <dgm:t>
        <a:bodyPr/>
        <a:lstStyle/>
        <a:p>
          <a:r>
            <a:rPr lang="en-GB"/>
            <a:t>Age</a:t>
          </a:r>
        </a:p>
      </dgm:t>
    </dgm:pt>
    <dgm:pt modelId="{6ED7A8A8-F6CB-4F86-B58C-36666D38A948}" type="parTrans" cxnId="{653D6D53-DC6B-4320-93C4-BA2C08CC993E}">
      <dgm:prSet/>
      <dgm:spPr/>
      <dgm:t>
        <a:bodyPr/>
        <a:lstStyle/>
        <a:p>
          <a:endParaRPr lang="en-GB"/>
        </a:p>
      </dgm:t>
    </dgm:pt>
    <dgm:pt modelId="{0F69C8E3-38B6-4EC9-96C6-C6815850AD66}" type="sibTrans" cxnId="{653D6D53-DC6B-4320-93C4-BA2C08CC993E}">
      <dgm:prSet/>
      <dgm:spPr/>
      <dgm:t>
        <a:bodyPr/>
        <a:lstStyle/>
        <a:p>
          <a:endParaRPr lang="en-GB"/>
        </a:p>
      </dgm:t>
    </dgm:pt>
    <dgm:pt modelId="{15B0A02D-1C15-4E8A-9A44-F296C5CC8578}">
      <dgm:prSet phldrT="[Text]"/>
      <dgm:spPr/>
      <dgm:t>
        <a:bodyPr/>
        <a:lstStyle/>
        <a:p>
          <a:r>
            <a:rPr lang="en-GB"/>
            <a:t>Neonates (&lt;28 days old)</a:t>
          </a:r>
        </a:p>
      </dgm:t>
    </dgm:pt>
    <dgm:pt modelId="{FB311525-068B-481B-8A95-30F1B8797332}" type="parTrans" cxnId="{2D41BFA4-0A17-482F-B1F7-CBC314A27FD8}">
      <dgm:prSet/>
      <dgm:spPr/>
      <dgm:t>
        <a:bodyPr/>
        <a:lstStyle/>
        <a:p>
          <a:endParaRPr lang="en-GB"/>
        </a:p>
      </dgm:t>
    </dgm:pt>
    <dgm:pt modelId="{4AB2EAC3-CCD6-4D02-B2CE-3130850B631F}" type="sibTrans" cxnId="{2D41BFA4-0A17-482F-B1F7-CBC314A27FD8}">
      <dgm:prSet/>
      <dgm:spPr/>
      <dgm:t>
        <a:bodyPr/>
        <a:lstStyle/>
        <a:p>
          <a:endParaRPr lang="en-GB"/>
        </a:p>
      </dgm:t>
    </dgm:pt>
    <dgm:pt modelId="{44A2BD58-B553-4B93-8D9B-00581E8A1692}">
      <dgm:prSet phldrT="[Text]"/>
      <dgm:spPr/>
      <dgm:t>
        <a:bodyPr/>
        <a:lstStyle/>
        <a:p>
          <a:r>
            <a:rPr lang="en-GB"/>
            <a:t>Wound</a:t>
          </a:r>
        </a:p>
      </dgm:t>
    </dgm:pt>
    <dgm:pt modelId="{C136D5E3-2A57-438E-B23D-95E33762D417}" type="parTrans" cxnId="{E787F94A-9C00-438F-913E-FC556928A2EA}">
      <dgm:prSet/>
      <dgm:spPr/>
      <dgm:t>
        <a:bodyPr/>
        <a:lstStyle/>
        <a:p>
          <a:endParaRPr lang="en-GB"/>
        </a:p>
      </dgm:t>
    </dgm:pt>
    <dgm:pt modelId="{E37EA948-280C-4FB5-A448-484EB50E85B6}" type="sibTrans" cxnId="{E787F94A-9C00-438F-913E-FC556928A2EA}">
      <dgm:prSet/>
      <dgm:spPr/>
      <dgm:t>
        <a:bodyPr/>
        <a:lstStyle/>
        <a:p>
          <a:endParaRPr lang="en-GB"/>
        </a:p>
      </dgm:t>
    </dgm:pt>
    <dgm:pt modelId="{8805E6F0-F539-41A4-9917-8ABC8D326BC0}">
      <dgm:prSet phldrT="[Text]"/>
      <dgm:spPr/>
      <dgm:t>
        <a:bodyPr/>
        <a:lstStyle/>
        <a:p>
          <a:r>
            <a:rPr lang="en-GB"/>
            <a:t>Not healed within 2 weeks</a:t>
          </a:r>
        </a:p>
      </dgm:t>
    </dgm:pt>
    <dgm:pt modelId="{133DFB2F-D2B0-49D0-8C72-4A46F03FE84F}" type="parTrans" cxnId="{19C472B2-5D13-4022-91B9-D6E67CE25152}">
      <dgm:prSet/>
      <dgm:spPr/>
      <dgm:t>
        <a:bodyPr/>
        <a:lstStyle/>
        <a:p>
          <a:endParaRPr lang="en-GB"/>
        </a:p>
      </dgm:t>
    </dgm:pt>
    <dgm:pt modelId="{8CC211B6-2E1A-4BD9-998B-E88A3D007C13}" type="sibTrans" cxnId="{19C472B2-5D13-4022-91B9-D6E67CE25152}">
      <dgm:prSet/>
      <dgm:spPr/>
      <dgm:t>
        <a:bodyPr/>
        <a:lstStyle/>
        <a:p>
          <a:endParaRPr lang="en-GB"/>
        </a:p>
      </dgm:t>
    </dgm:pt>
    <dgm:pt modelId="{36AE1C66-9A8D-4A88-9D0D-DB15C4EB7302}">
      <dgm:prSet phldrT="[Text]"/>
      <dgm:spPr/>
      <dgm:t>
        <a:bodyPr/>
        <a:lstStyle/>
        <a:p>
          <a:r>
            <a:rPr lang="en-GB"/>
            <a:t>Infected</a:t>
          </a:r>
        </a:p>
      </dgm:t>
    </dgm:pt>
    <dgm:pt modelId="{6DE45A45-238D-4817-9119-BC8203CC546E}" type="parTrans" cxnId="{531103EB-3CB8-4FD0-B444-BB7851557DCF}">
      <dgm:prSet/>
      <dgm:spPr/>
      <dgm:t>
        <a:bodyPr/>
        <a:lstStyle/>
        <a:p>
          <a:endParaRPr lang="en-GB"/>
        </a:p>
      </dgm:t>
    </dgm:pt>
    <dgm:pt modelId="{5993C7F6-E776-4D22-9489-B8A56BE2D62C}" type="sibTrans" cxnId="{531103EB-3CB8-4FD0-B444-BB7851557DCF}">
      <dgm:prSet/>
      <dgm:spPr/>
      <dgm:t>
        <a:bodyPr/>
        <a:lstStyle/>
        <a:p>
          <a:endParaRPr lang="en-GB"/>
        </a:p>
      </dgm:t>
    </dgm:pt>
    <dgm:pt modelId="{72F9DE9F-E9F7-4422-8FEC-3B8B33D721A0}">
      <dgm:prSet phldrT="[Text]"/>
      <dgm:spPr/>
      <dgm:t>
        <a:bodyPr/>
        <a:lstStyle/>
        <a:p>
          <a:r>
            <a:rPr lang="en-GB"/>
            <a:t>DISCUSS</a:t>
          </a:r>
        </a:p>
      </dgm:t>
    </dgm:pt>
    <dgm:pt modelId="{90651798-628C-4E66-869A-14B2BA7E0100}" type="parTrans" cxnId="{18AD8088-789D-4A89-AE7A-0BFED2CF899F}">
      <dgm:prSet/>
      <dgm:spPr/>
      <dgm:t>
        <a:bodyPr/>
        <a:lstStyle/>
        <a:p>
          <a:endParaRPr lang="en-GB"/>
        </a:p>
      </dgm:t>
    </dgm:pt>
    <dgm:pt modelId="{643A710D-A435-4922-AF2A-13E4ECC97758}" type="sibTrans" cxnId="{18AD8088-789D-4A89-AE7A-0BFED2CF899F}">
      <dgm:prSet/>
      <dgm:spPr/>
      <dgm:t>
        <a:bodyPr/>
        <a:lstStyle/>
        <a:p>
          <a:endParaRPr lang="en-GB"/>
        </a:p>
      </dgm:t>
    </dgm:pt>
    <dgm:pt modelId="{9F9CDA40-6A6E-40BB-90DC-1772D9CF6B88}">
      <dgm:prSet phldrT="[Text]"/>
      <dgm:spPr/>
      <dgm:t>
        <a:bodyPr/>
        <a:lstStyle/>
        <a:p>
          <a:r>
            <a:rPr lang="en-GB"/>
            <a:t>Suspected non-accidental injury, mental health hisotry or self-harm</a:t>
          </a:r>
        </a:p>
      </dgm:t>
    </dgm:pt>
    <dgm:pt modelId="{9B468F5A-7B3C-4276-B28D-CD1EFFB02BA4}" type="parTrans" cxnId="{94B40B05-259F-4FC5-B2EA-4450EF6D54FE}">
      <dgm:prSet/>
      <dgm:spPr/>
      <dgm:t>
        <a:bodyPr/>
        <a:lstStyle/>
        <a:p>
          <a:endParaRPr lang="en-GB"/>
        </a:p>
      </dgm:t>
    </dgm:pt>
    <dgm:pt modelId="{E24D1AFA-3814-4CB7-A92C-58CEED98DCDE}" type="sibTrans" cxnId="{94B40B05-259F-4FC5-B2EA-4450EF6D54FE}">
      <dgm:prSet/>
      <dgm:spPr/>
      <dgm:t>
        <a:bodyPr/>
        <a:lstStyle/>
        <a:p>
          <a:endParaRPr lang="en-GB"/>
        </a:p>
      </dgm:t>
    </dgm:pt>
    <dgm:pt modelId="{B9DC8925-14E4-469B-98B3-BA90D938F6FB}">
      <dgm:prSet phldrT="[Text]"/>
      <dgm:spPr/>
      <dgm:t>
        <a:bodyPr/>
        <a:lstStyle/>
        <a:p>
          <a:r>
            <a:rPr lang="en-GB"/>
            <a:t>Progressive non-burn skin loss conditions (TENS, SSSS, Necrotising Fasciitis)</a:t>
          </a:r>
        </a:p>
      </dgm:t>
    </dgm:pt>
    <dgm:pt modelId="{FAF9C367-DF9B-4820-9EFC-88B2CBAE13D2}" type="parTrans" cxnId="{428D5284-79B8-4373-B85A-FC4E1D03E3A3}">
      <dgm:prSet/>
      <dgm:spPr/>
      <dgm:t>
        <a:bodyPr/>
        <a:lstStyle/>
        <a:p>
          <a:endParaRPr lang="en-GB"/>
        </a:p>
      </dgm:t>
    </dgm:pt>
    <dgm:pt modelId="{9C86E190-5ABE-4C68-BE3B-0EFE4E79EE35}" type="sibTrans" cxnId="{428D5284-79B8-4373-B85A-FC4E1D03E3A3}">
      <dgm:prSet/>
      <dgm:spPr/>
      <dgm:t>
        <a:bodyPr/>
        <a:lstStyle/>
        <a:p>
          <a:endParaRPr lang="en-GB"/>
        </a:p>
      </dgm:t>
    </dgm:pt>
    <dgm:pt modelId="{0F37FBC7-DBA2-4EC3-B6A6-90BDFEBF689F}">
      <dgm:prSet phldrT="[Text]"/>
      <dgm:spPr/>
      <dgm:t>
        <a:bodyPr/>
        <a:lstStyle/>
        <a:p>
          <a:r>
            <a:rPr lang="en-GB"/>
            <a:t>Significant co-morbidity (e.g. diabetes) or immunocompromised patients</a:t>
          </a:r>
        </a:p>
      </dgm:t>
    </dgm:pt>
    <dgm:pt modelId="{89615503-9846-4B6D-A036-02A736D1966F}" type="parTrans" cxnId="{631C3056-A3F1-4B3F-9AA3-E4B6E4BB0960}">
      <dgm:prSet/>
      <dgm:spPr/>
      <dgm:t>
        <a:bodyPr/>
        <a:lstStyle/>
        <a:p>
          <a:endParaRPr lang="en-GB"/>
        </a:p>
      </dgm:t>
    </dgm:pt>
    <dgm:pt modelId="{166730BF-D170-4025-83B6-6A17EA426CBF}" type="sibTrans" cxnId="{631C3056-A3F1-4B3F-9AA3-E4B6E4BB0960}">
      <dgm:prSet/>
      <dgm:spPr/>
      <dgm:t>
        <a:bodyPr/>
        <a:lstStyle/>
        <a:p>
          <a:endParaRPr lang="en-GB"/>
        </a:p>
      </dgm:t>
    </dgm:pt>
    <dgm:pt modelId="{B8680FAA-BE50-4BA8-9940-DE60192D2B5F}">
      <dgm:prSet phldrT="[Text]"/>
      <dgm:spPr/>
      <dgm:t>
        <a:bodyPr/>
        <a:lstStyle/>
        <a:p>
          <a:r>
            <a:rPr lang="en-GB"/>
            <a:t>Friction burns with full thickness skin loss</a:t>
          </a:r>
        </a:p>
      </dgm:t>
    </dgm:pt>
    <dgm:pt modelId="{1E01F5E8-7F9A-49B0-B5C9-75ECEBC57481}" type="parTrans" cxnId="{A8594C6E-6551-4083-9DA2-B9CFC60F40D7}">
      <dgm:prSet/>
      <dgm:spPr/>
      <dgm:t>
        <a:bodyPr/>
        <a:lstStyle/>
        <a:p>
          <a:endParaRPr lang="en-GB"/>
        </a:p>
      </dgm:t>
    </dgm:pt>
    <dgm:pt modelId="{A1DC7703-EF6B-4F32-995B-DE20E89C41AC}" type="sibTrans" cxnId="{A8594C6E-6551-4083-9DA2-B9CFC60F40D7}">
      <dgm:prSet/>
      <dgm:spPr/>
      <dgm:t>
        <a:bodyPr/>
        <a:lstStyle/>
        <a:p>
          <a:endParaRPr lang="en-GB"/>
        </a:p>
      </dgm:t>
    </dgm:pt>
    <dgm:pt modelId="{7D9C3BCF-A515-426C-9BC6-CCB2D830AD2D}">
      <dgm:prSet phldrT="[Text]"/>
      <dgm:spPr/>
      <dgm:t>
        <a:bodyPr/>
        <a:lstStyle/>
        <a:p>
          <a:r>
            <a:rPr lang="en-GB"/>
            <a:t>Cold burns with full thickness skin loss</a:t>
          </a:r>
        </a:p>
      </dgm:t>
    </dgm:pt>
    <dgm:pt modelId="{DC2CBC49-0E04-499C-AE91-4D09F1205A7A}" type="parTrans" cxnId="{8E455F00-6279-4B2F-B1D4-ED74C8F114C3}">
      <dgm:prSet/>
      <dgm:spPr/>
      <dgm:t>
        <a:bodyPr/>
        <a:lstStyle/>
        <a:p>
          <a:endParaRPr lang="en-GB"/>
        </a:p>
      </dgm:t>
    </dgm:pt>
    <dgm:pt modelId="{0D6A6FA1-85BE-411B-BE35-72534DB038C5}" type="sibTrans" cxnId="{8E455F00-6279-4B2F-B1D4-ED74C8F114C3}">
      <dgm:prSet/>
      <dgm:spPr/>
      <dgm:t>
        <a:bodyPr/>
        <a:lstStyle/>
        <a:p>
          <a:endParaRPr lang="en-GB"/>
        </a:p>
      </dgm:t>
    </dgm:pt>
    <dgm:pt modelId="{A87E7BD7-5A9E-4133-82D4-2F2887779541}">
      <dgm:prSet phldrT="[Text]"/>
      <dgm:spPr/>
      <dgm:t>
        <a:bodyPr/>
        <a:lstStyle/>
        <a:p>
          <a:r>
            <a:rPr lang="en-GB"/>
            <a:t>Older people (60+)</a:t>
          </a:r>
        </a:p>
      </dgm:t>
    </dgm:pt>
    <dgm:pt modelId="{9CFA4321-FBCC-4DF4-897D-48860F5BC743}" type="parTrans" cxnId="{2E2E7967-03B9-467F-8D06-B837D19E705E}">
      <dgm:prSet/>
      <dgm:spPr/>
      <dgm:t>
        <a:bodyPr/>
        <a:lstStyle/>
        <a:p>
          <a:endParaRPr lang="en-GB"/>
        </a:p>
      </dgm:t>
    </dgm:pt>
    <dgm:pt modelId="{355E8A29-642A-4898-97EA-CEE094411308}" type="sibTrans" cxnId="{2E2E7967-03B9-467F-8D06-B837D19E705E}">
      <dgm:prSet/>
      <dgm:spPr/>
      <dgm:t>
        <a:bodyPr/>
        <a:lstStyle/>
        <a:p>
          <a:endParaRPr lang="en-GB"/>
        </a:p>
      </dgm:t>
    </dgm:pt>
    <dgm:pt modelId="{561415E9-DB5D-4C65-9CF2-E15DDC66AACC}">
      <dgm:prSet phldrT="[Text]"/>
      <dgm:spPr/>
      <dgm:t>
        <a:bodyPr/>
        <a:lstStyle/>
        <a:p>
          <a:r>
            <a:rPr lang="en-GB"/>
            <a:t>Children "unwell" with a burn (see below) *</a:t>
          </a:r>
        </a:p>
      </dgm:t>
    </dgm:pt>
    <dgm:pt modelId="{EA2DD9A8-2C2E-4AE3-A479-94767F6D0F04}" type="parTrans" cxnId="{30FC3F99-C6BC-4165-AF76-980F7BCED6F4}">
      <dgm:prSet/>
      <dgm:spPr/>
      <dgm:t>
        <a:bodyPr/>
        <a:lstStyle/>
        <a:p>
          <a:endParaRPr lang="en-GB"/>
        </a:p>
      </dgm:t>
    </dgm:pt>
    <dgm:pt modelId="{5AA57DC3-107E-41F7-934F-B45FF36A23F8}" type="sibTrans" cxnId="{30FC3F99-C6BC-4165-AF76-980F7BCED6F4}">
      <dgm:prSet/>
      <dgm:spPr/>
      <dgm:t>
        <a:bodyPr/>
        <a:lstStyle/>
        <a:p>
          <a:endParaRPr lang="en-GB"/>
        </a:p>
      </dgm:t>
    </dgm:pt>
    <dgm:pt modelId="{155C7B71-E097-4508-B7E6-C8E8A529A8B1}" type="pres">
      <dgm:prSet presAssocID="{A2035766-6BA9-49B2-9805-1A7F9F3DE4F5}" presName="Name0" presStyleCnt="0">
        <dgm:presLayoutVars>
          <dgm:dir/>
          <dgm:animLvl val="lvl"/>
          <dgm:resizeHandles val="exact"/>
        </dgm:presLayoutVars>
      </dgm:prSet>
      <dgm:spPr/>
    </dgm:pt>
    <dgm:pt modelId="{B26C6435-DA79-45F2-A731-5AD549CD9FE4}" type="pres">
      <dgm:prSet presAssocID="{2AB9DC52-4D14-4D89-AD46-29603C12C048}" presName="linNode" presStyleCnt="0"/>
      <dgm:spPr/>
    </dgm:pt>
    <dgm:pt modelId="{A86D940C-A8DB-45C7-85BB-8C59E6B27F3D}" type="pres">
      <dgm:prSet presAssocID="{2AB9DC52-4D14-4D89-AD46-29603C12C048}" presName="parTx" presStyleLbl="revTx" presStyleIdx="0" presStyleCnt="6">
        <dgm:presLayoutVars>
          <dgm:chMax val="1"/>
          <dgm:bulletEnabled val="1"/>
        </dgm:presLayoutVars>
      </dgm:prSet>
      <dgm:spPr/>
    </dgm:pt>
    <dgm:pt modelId="{AF0F9ECA-86E5-4DF4-BF80-CE6390A9562C}" type="pres">
      <dgm:prSet presAssocID="{2AB9DC52-4D14-4D89-AD46-29603C12C048}" presName="bracket" presStyleLbl="parChTrans1D1" presStyleIdx="0" presStyleCnt="6"/>
      <dgm:spPr/>
    </dgm:pt>
    <dgm:pt modelId="{C42412D4-C304-484E-AAF3-1820E5786B87}" type="pres">
      <dgm:prSet presAssocID="{2AB9DC52-4D14-4D89-AD46-29603C12C048}" presName="spH" presStyleCnt="0"/>
      <dgm:spPr/>
    </dgm:pt>
    <dgm:pt modelId="{792220E7-F71C-4F2A-BB42-198804904B14}" type="pres">
      <dgm:prSet presAssocID="{2AB9DC52-4D14-4D89-AD46-29603C12C048}" presName="desTx" presStyleLbl="node1" presStyleIdx="0" presStyleCnt="6">
        <dgm:presLayoutVars>
          <dgm:bulletEnabled val="1"/>
        </dgm:presLayoutVars>
      </dgm:prSet>
      <dgm:spPr/>
    </dgm:pt>
    <dgm:pt modelId="{CB3118AB-EA97-4FD7-9CDB-25DD46438866}" type="pres">
      <dgm:prSet presAssocID="{BD15665C-306F-4680-AF1E-D99A596B2168}" presName="spV" presStyleCnt="0"/>
      <dgm:spPr/>
    </dgm:pt>
    <dgm:pt modelId="{1D9BF779-B1BE-4484-BA7A-F5ABE7008471}" type="pres">
      <dgm:prSet presAssocID="{6E0EDFC0-DA3B-4A0D-AAD9-BE71B92ACC82}" presName="linNode" presStyleCnt="0"/>
      <dgm:spPr/>
    </dgm:pt>
    <dgm:pt modelId="{3E021EE4-D269-4ADE-8AEC-E2B144E121A7}" type="pres">
      <dgm:prSet presAssocID="{6E0EDFC0-DA3B-4A0D-AAD9-BE71B92ACC82}" presName="parTx" presStyleLbl="revTx" presStyleIdx="1" presStyleCnt="6">
        <dgm:presLayoutVars>
          <dgm:chMax val="1"/>
          <dgm:bulletEnabled val="1"/>
        </dgm:presLayoutVars>
      </dgm:prSet>
      <dgm:spPr/>
    </dgm:pt>
    <dgm:pt modelId="{493C2B16-35CD-4415-84BA-5C2390861984}" type="pres">
      <dgm:prSet presAssocID="{6E0EDFC0-DA3B-4A0D-AAD9-BE71B92ACC82}" presName="bracket" presStyleLbl="parChTrans1D1" presStyleIdx="1" presStyleCnt="6"/>
      <dgm:spPr/>
    </dgm:pt>
    <dgm:pt modelId="{FD2E6121-D92E-469C-B369-D4A9803D102B}" type="pres">
      <dgm:prSet presAssocID="{6E0EDFC0-DA3B-4A0D-AAD9-BE71B92ACC82}" presName="spH" presStyleCnt="0"/>
      <dgm:spPr/>
    </dgm:pt>
    <dgm:pt modelId="{4091D3FE-AA2D-4FAD-990C-003C412DB274}" type="pres">
      <dgm:prSet presAssocID="{6E0EDFC0-DA3B-4A0D-AAD9-BE71B92ACC82}" presName="desTx" presStyleLbl="node1" presStyleIdx="1" presStyleCnt="6">
        <dgm:presLayoutVars>
          <dgm:bulletEnabled val="1"/>
        </dgm:presLayoutVars>
      </dgm:prSet>
      <dgm:spPr/>
    </dgm:pt>
    <dgm:pt modelId="{7B6E275A-BA89-4745-9D5B-C6DE666B3F57}" type="pres">
      <dgm:prSet presAssocID="{467B7D4E-C49F-4854-8F2D-52ADA7AD4936}" presName="spV" presStyleCnt="0"/>
      <dgm:spPr/>
    </dgm:pt>
    <dgm:pt modelId="{29D1586A-ECCA-4402-9F15-D5904F39B18C}" type="pres">
      <dgm:prSet presAssocID="{6111584A-26C5-4A92-BB6F-A4DDA9A8E8E8}" presName="linNode" presStyleCnt="0"/>
      <dgm:spPr/>
    </dgm:pt>
    <dgm:pt modelId="{22231E22-79E7-437E-B20E-16A927E99CE5}" type="pres">
      <dgm:prSet presAssocID="{6111584A-26C5-4A92-BB6F-A4DDA9A8E8E8}" presName="parTx" presStyleLbl="revTx" presStyleIdx="2" presStyleCnt="6">
        <dgm:presLayoutVars>
          <dgm:chMax val="1"/>
          <dgm:bulletEnabled val="1"/>
        </dgm:presLayoutVars>
      </dgm:prSet>
      <dgm:spPr/>
    </dgm:pt>
    <dgm:pt modelId="{E42098B5-DA60-4511-A908-0A83D4A75471}" type="pres">
      <dgm:prSet presAssocID="{6111584A-26C5-4A92-BB6F-A4DDA9A8E8E8}" presName="bracket" presStyleLbl="parChTrans1D1" presStyleIdx="2" presStyleCnt="6"/>
      <dgm:spPr/>
    </dgm:pt>
    <dgm:pt modelId="{2362B8C4-02BC-471A-912E-D67FB4D48996}" type="pres">
      <dgm:prSet presAssocID="{6111584A-26C5-4A92-BB6F-A4DDA9A8E8E8}" presName="spH" presStyleCnt="0"/>
      <dgm:spPr/>
    </dgm:pt>
    <dgm:pt modelId="{B186039D-8F35-409E-98CA-8A51E1478B54}" type="pres">
      <dgm:prSet presAssocID="{6111584A-26C5-4A92-BB6F-A4DDA9A8E8E8}" presName="desTx" presStyleLbl="node1" presStyleIdx="2" presStyleCnt="6">
        <dgm:presLayoutVars>
          <dgm:bulletEnabled val="1"/>
        </dgm:presLayoutVars>
      </dgm:prSet>
      <dgm:spPr/>
    </dgm:pt>
    <dgm:pt modelId="{DB5A79CB-DFB1-495B-8E4D-3A8D9ECCCA90}" type="pres">
      <dgm:prSet presAssocID="{296F9F8D-04AE-480A-A193-82CFF6599E78}" presName="spV" presStyleCnt="0"/>
      <dgm:spPr/>
    </dgm:pt>
    <dgm:pt modelId="{6DDBA35B-ED6E-4090-A415-CF1A4A2FABA9}" type="pres">
      <dgm:prSet presAssocID="{761C6F44-C823-45CA-8155-1D6C8F8BC78E}" presName="linNode" presStyleCnt="0"/>
      <dgm:spPr/>
    </dgm:pt>
    <dgm:pt modelId="{D23A06FF-1F6F-4155-8B85-1529C2FE191F}" type="pres">
      <dgm:prSet presAssocID="{761C6F44-C823-45CA-8155-1D6C8F8BC78E}" presName="parTx" presStyleLbl="revTx" presStyleIdx="3" presStyleCnt="6">
        <dgm:presLayoutVars>
          <dgm:chMax val="1"/>
          <dgm:bulletEnabled val="1"/>
        </dgm:presLayoutVars>
      </dgm:prSet>
      <dgm:spPr/>
    </dgm:pt>
    <dgm:pt modelId="{822246D4-6ED7-4CEE-BC3A-7BC3EC530927}" type="pres">
      <dgm:prSet presAssocID="{761C6F44-C823-45CA-8155-1D6C8F8BC78E}" presName="bracket" presStyleLbl="parChTrans1D1" presStyleIdx="3" presStyleCnt="6"/>
      <dgm:spPr/>
    </dgm:pt>
    <dgm:pt modelId="{7008F6B1-8150-47F5-A481-F69A86B4E3C8}" type="pres">
      <dgm:prSet presAssocID="{761C6F44-C823-45CA-8155-1D6C8F8BC78E}" presName="spH" presStyleCnt="0"/>
      <dgm:spPr/>
    </dgm:pt>
    <dgm:pt modelId="{869A39BF-2007-4A5B-903E-562F8DCF285F}" type="pres">
      <dgm:prSet presAssocID="{761C6F44-C823-45CA-8155-1D6C8F8BC78E}" presName="desTx" presStyleLbl="node1" presStyleIdx="3" presStyleCnt="6">
        <dgm:presLayoutVars>
          <dgm:bulletEnabled val="1"/>
        </dgm:presLayoutVars>
      </dgm:prSet>
      <dgm:spPr/>
    </dgm:pt>
    <dgm:pt modelId="{7F0F5ED2-2688-4D37-955E-602C94AD7931}" type="pres">
      <dgm:prSet presAssocID="{0F69C8E3-38B6-4EC9-96C6-C6815850AD66}" presName="spV" presStyleCnt="0"/>
      <dgm:spPr/>
    </dgm:pt>
    <dgm:pt modelId="{206B77AB-4A8D-4441-BB93-A9862D91BE70}" type="pres">
      <dgm:prSet presAssocID="{44A2BD58-B553-4B93-8D9B-00581E8A1692}" presName="linNode" presStyleCnt="0"/>
      <dgm:spPr/>
    </dgm:pt>
    <dgm:pt modelId="{0AFB7F77-E6FC-42DF-B6F4-40FD2B662D0B}" type="pres">
      <dgm:prSet presAssocID="{44A2BD58-B553-4B93-8D9B-00581E8A1692}" presName="parTx" presStyleLbl="revTx" presStyleIdx="4" presStyleCnt="6">
        <dgm:presLayoutVars>
          <dgm:chMax val="1"/>
          <dgm:bulletEnabled val="1"/>
        </dgm:presLayoutVars>
      </dgm:prSet>
      <dgm:spPr/>
    </dgm:pt>
    <dgm:pt modelId="{8FE056EC-0470-45C2-A3EE-805DA9AEB8CA}" type="pres">
      <dgm:prSet presAssocID="{44A2BD58-B553-4B93-8D9B-00581E8A1692}" presName="bracket" presStyleLbl="parChTrans1D1" presStyleIdx="4" presStyleCnt="6"/>
      <dgm:spPr/>
    </dgm:pt>
    <dgm:pt modelId="{41ED5B80-61AF-4DDC-B96E-6C0B9155019F}" type="pres">
      <dgm:prSet presAssocID="{44A2BD58-B553-4B93-8D9B-00581E8A1692}" presName="spH" presStyleCnt="0"/>
      <dgm:spPr/>
    </dgm:pt>
    <dgm:pt modelId="{FAB97012-E159-44D1-8E25-3FC54F70EE0E}" type="pres">
      <dgm:prSet presAssocID="{44A2BD58-B553-4B93-8D9B-00581E8A1692}" presName="desTx" presStyleLbl="node1" presStyleIdx="4" presStyleCnt="6">
        <dgm:presLayoutVars>
          <dgm:bulletEnabled val="1"/>
        </dgm:presLayoutVars>
      </dgm:prSet>
      <dgm:spPr/>
    </dgm:pt>
    <dgm:pt modelId="{F7A68C9B-BF47-488F-8A38-479E0243C8E9}" type="pres">
      <dgm:prSet presAssocID="{E37EA948-280C-4FB5-A448-484EB50E85B6}" presName="spV" presStyleCnt="0"/>
      <dgm:spPr/>
    </dgm:pt>
    <dgm:pt modelId="{CB359859-DE7A-4003-987B-CA094D47D875}" type="pres">
      <dgm:prSet presAssocID="{72F9DE9F-E9F7-4422-8FEC-3B8B33D721A0}" presName="linNode" presStyleCnt="0"/>
      <dgm:spPr/>
    </dgm:pt>
    <dgm:pt modelId="{948B639C-0038-407F-9008-DC5FD8624A44}" type="pres">
      <dgm:prSet presAssocID="{72F9DE9F-E9F7-4422-8FEC-3B8B33D721A0}" presName="parTx" presStyleLbl="revTx" presStyleIdx="5" presStyleCnt="6">
        <dgm:presLayoutVars>
          <dgm:chMax val="1"/>
          <dgm:bulletEnabled val="1"/>
        </dgm:presLayoutVars>
      </dgm:prSet>
      <dgm:spPr/>
    </dgm:pt>
    <dgm:pt modelId="{F4224337-507D-4855-8A99-FC16534A52EB}" type="pres">
      <dgm:prSet presAssocID="{72F9DE9F-E9F7-4422-8FEC-3B8B33D721A0}" presName="bracket" presStyleLbl="parChTrans1D1" presStyleIdx="5" presStyleCnt="6"/>
      <dgm:spPr/>
    </dgm:pt>
    <dgm:pt modelId="{68B3B5CC-FAB4-47F9-9406-B7C59929E4AD}" type="pres">
      <dgm:prSet presAssocID="{72F9DE9F-E9F7-4422-8FEC-3B8B33D721A0}" presName="spH" presStyleCnt="0"/>
      <dgm:spPr/>
    </dgm:pt>
    <dgm:pt modelId="{A9326B01-0E4B-47D4-A4B3-44C9DD2C5E81}" type="pres">
      <dgm:prSet presAssocID="{72F9DE9F-E9F7-4422-8FEC-3B8B33D721A0}" presName="desTx" presStyleLbl="node1" presStyleIdx="5" presStyleCnt="6">
        <dgm:presLayoutVars>
          <dgm:bulletEnabled val="1"/>
        </dgm:presLayoutVars>
      </dgm:prSet>
      <dgm:spPr/>
    </dgm:pt>
  </dgm:ptLst>
  <dgm:cxnLst>
    <dgm:cxn modelId="{8E455F00-6279-4B2F-B1D4-ED74C8F114C3}" srcId="{72F9DE9F-E9F7-4422-8FEC-3B8B33D721A0}" destId="{7D9C3BCF-A515-426C-9BC6-CCB2D830AD2D}" srcOrd="4" destOrd="0" parTransId="{DC2CBC49-0E04-499C-AE91-4D09F1205A7A}" sibTransId="{0D6A6FA1-85BE-411B-BE35-72534DB038C5}"/>
    <dgm:cxn modelId="{94B40B05-259F-4FC5-B2EA-4450EF6D54FE}" srcId="{72F9DE9F-E9F7-4422-8FEC-3B8B33D721A0}" destId="{9F9CDA40-6A6E-40BB-90DC-1772D9CF6B88}" srcOrd="0" destOrd="0" parTransId="{9B468F5A-7B3C-4276-B28D-CD1EFFB02BA4}" sibTransId="{E24D1AFA-3814-4CB7-A92C-58CEED98DCDE}"/>
    <dgm:cxn modelId="{742D1C0F-9481-4C87-9546-78F821EF951F}" type="presOf" srcId="{16F38F06-B262-406B-A574-20F5272CE1A5}" destId="{792220E7-F71C-4F2A-BB42-198804904B14}" srcOrd="0" destOrd="2" presId="urn:diagrams.loki3.com/BracketList"/>
    <dgm:cxn modelId="{931D8212-7605-47AF-B347-8D5F49D11181}" type="presOf" srcId="{B201D552-EE3F-4756-BFF3-4A3B6E01A79D}" destId="{792220E7-F71C-4F2A-BB42-198804904B14}" srcOrd="0" destOrd="4" presId="urn:diagrams.loki3.com/BracketList"/>
    <dgm:cxn modelId="{70E21218-A50D-41C1-9E44-5A9838DA6199}" srcId="{A2035766-6BA9-49B2-9805-1A7F9F3DE4F5}" destId="{6111584A-26C5-4A92-BB6F-A4DDA9A8E8E8}" srcOrd="2" destOrd="0" parTransId="{D963C09D-F465-4E9F-816B-24B7689D747D}" sibTransId="{296F9F8D-04AE-480A-A193-82CFF6599E78}"/>
    <dgm:cxn modelId="{AB9A2620-E444-4818-8A28-CC49A9C60FC0}" type="presOf" srcId="{44A2BD58-B553-4B93-8D9B-00581E8A1692}" destId="{0AFB7F77-E6FC-42DF-B6F4-40FD2B662D0B}" srcOrd="0" destOrd="0" presId="urn:diagrams.loki3.com/BracketList"/>
    <dgm:cxn modelId="{28174526-B3A4-497E-89B6-64A4DFE8F624}" type="presOf" srcId="{FCB61CCE-744D-4DC4-A446-E5480187C602}" destId="{792220E7-F71C-4F2A-BB42-198804904B14}" srcOrd="0" destOrd="1" presId="urn:diagrams.loki3.com/BracketList"/>
    <dgm:cxn modelId="{601E7726-3104-4585-906B-438B5B221A2B}" type="presOf" srcId="{A87E7BD7-5A9E-4133-82D4-2F2887779541}" destId="{A9326B01-0E4B-47D4-A4B3-44C9DD2C5E81}" srcOrd="0" destOrd="5" presId="urn:diagrams.loki3.com/BracketList"/>
    <dgm:cxn modelId="{3A97CE2B-57E9-43AC-A0C1-D65E1E5F9AED}" srcId="{6E0EDFC0-DA3B-4A0D-AAD9-BE71B92ACC82}" destId="{FDDC8ADA-6FCF-4677-AB1E-4DF541A19C91}" srcOrd="0" destOrd="0" parTransId="{C9C52269-CC73-43BD-B14C-EF00640695C0}" sibTransId="{83FE091F-C4B3-4C35-8B0C-D724D20E00BE}"/>
    <dgm:cxn modelId="{B3161C2D-D016-479B-880B-6B1C9A02A939}" srcId="{2AB9DC52-4D14-4D89-AD46-29603C12C048}" destId="{B201D552-EE3F-4756-BFF3-4A3B6E01A79D}" srcOrd="4" destOrd="0" parTransId="{A018A9B8-C32D-48CB-B28D-DB1F36A9E681}" sibTransId="{C8946FB3-4184-4A37-811B-A0BA218731A6}"/>
    <dgm:cxn modelId="{5B03A15C-5590-4BD2-9CFB-068EC59A10E0}" type="presOf" srcId="{AE60EAE1-36F5-46F3-9983-51EEB629D442}" destId="{792220E7-F71C-4F2A-BB42-198804904B14}" srcOrd="0" destOrd="0" presId="urn:diagrams.loki3.com/BracketList"/>
    <dgm:cxn modelId="{0C3AB161-5261-47FA-A3B8-87DBE1F7EA70}" type="presOf" srcId="{83A6E3F8-872C-4DC2-882A-C02FFFDC017A}" destId="{B186039D-8F35-409E-98CA-8A51E1478B54}" srcOrd="0" destOrd="0" presId="urn:diagrams.loki3.com/BracketList"/>
    <dgm:cxn modelId="{2E2E7967-03B9-467F-8D06-B837D19E705E}" srcId="{72F9DE9F-E9F7-4422-8FEC-3B8B33D721A0}" destId="{A87E7BD7-5A9E-4133-82D4-2F2887779541}" srcOrd="5" destOrd="0" parTransId="{9CFA4321-FBCC-4DF4-897D-48860F5BC743}" sibTransId="{355E8A29-642A-4898-97EA-CEE094411308}"/>
    <dgm:cxn modelId="{E787F94A-9C00-438F-913E-FC556928A2EA}" srcId="{A2035766-6BA9-49B2-9805-1A7F9F3DE4F5}" destId="{44A2BD58-B553-4B93-8D9B-00581E8A1692}" srcOrd="4" destOrd="0" parTransId="{C136D5E3-2A57-438E-B23D-95E33762D417}" sibTransId="{E37EA948-280C-4FB5-A448-484EB50E85B6}"/>
    <dgm:cxn modelId="{DA96FE4A-1995-4355-9621-9A61CB5B6A1F}" type="presOf" srcId="{47FF365C-4E0D-43F4-B933-83F6CA2BBF05}" destId="{792220E7-F71C-4F2A-BB42-198804904B14}" srcOrd="0" destOrd="3" presId="urn:diagrams.loki3.com/BracketList"/>
    <dgm:cxn modelId="{A8594C6E-6551-4083-9DA2-B9CFC60F40D7}" srcId="{72F9DE9F-E9F7-4422-8FEC-3B8B33D721A0}" destId="{B8680FAA-BE50-4BA8-9940-DE60192D2B5F}" srcOrd="3" destOrd="0" parTransId="{1E01F5E8-7F9A-49B0-B5C9-75ECEBC57481}" sibTransId="{A1DC7703-EF6B-4F32-995B-DE20E89C41AC}"/>
    <dgm:cxn modelId="{945F3452-935D-47C2-8B01-0BAC8A4CD35D}" type="presOf" srcId="{F5F6C282-07CF-491D-9C71-766D25C94B99}" destId="{4091D3FE-AA2D-4FAD-990C-003C412DB274}" srcOrd="0" destOrd="1" presId="urn:diagrams.loki3.com/BracketList"/>
    <dgm:cxn modelId="{653D6D53-DC6B-4320-93C4-BA2C08CC993E}" srcId="{A2035766-6BA9-49B2-9805-1A7F9F3DE4F5}" destId="{761C6F44-C823-45CA-8155-1D6C8F8BC78E}" srcOrd="3" destOrd="0" parTransId="{6ED7A8A8-F6CB-4F86-B58C-36666D38A948}" sibTransId="{0F69C8E3-38B6-4EC9-96C6-C6815850AD66}"/>
    <dgm:cxn modelId="{631C3056-A3F1-4B3F-9AA3-E4B6E4BB0960}" srcId="{72F9DE9F-E9F7-4422-8FEC-3B8B33D721A0}" destId="{0F37FBC7-DBA2-4EC3-B6A6-90BDFEBF689F}" srcOrd="2" destOrd="0" parTransId="{89615503-9846-4B6D-A036-02A736D1966F}" sibTransId="{166730BF-D170-4025-83B6-6A17EA426CBF}"/>
    <dgm:cxn modelId="{3D414679-7D55-4C51-8E1B-E056FFBFC4F0}" type="presOf" srcId="{9F9CDA40-6A6E-40BB-90DC-1772D9CF6B88}" destId="{A9326B01-0E4B-47D4-A4B3-44C9DD2C5E81}" srcOrd="0" destOrd="0" presId="urn:diagrams.loki3.com/BracketList"/>
    <dgm:cxn modelId="{90143B7F-75F7-45E0-A1F9-219253E09CF4}" type="presOf" srcId="{561415E9-DB5D-4C65-9CF2-E15DDC66AACC}" destId="{A9326B01-0E4B-47D4-A4B3-44C9DD2C5E81}" srcOrd="0" destOrd="6" presId="urn:diagrams.loki3.com/BracketList"/>
    <dgm:cxn modelId="{428D5284-79B8-4373-B85A-FC4E1D03E3A3}" srcId="{72F9DE9F-E9F7-4422-8FEC-3B8B33D721A0}" destId="{B9DC8925-14E4-469B-98B3-BA90D938F6FB}" srcOrd="1" destOrd="0" parTransId="{FAF9C367-DF9B-4820-9EFC-88B2CBAE13D2}" sibTransId="{9C86E190-5ABE-4C68-BE3B-0EFE4E79EE35}"/>
    <dgm:cxn modelId="{18AD8088-789D-4A89-AE7A-0BFED2CF899F}" srcId="{A2035766-6BA9-49B2-9805-1A7F9F3DE4F5}" destId="{72F9DE9F-E9F7-4422-8FEC-3B8B33D721A0}" srcOrd="5" destOrd="0" parTransId="{90651798-628C-4E66-869A-14B2BA7E0100}" sibTransId="{643A710D-A435-4922-AF2A-13E4ECC97758}"/>
    <dgm:cxn modelId="{B154FF89-2A89-4139-9FEC-2BBA2C1D8653}" type="presOf" srcId="{15B0A02D-1C15-4E8A-9A44-F296C5CC8578}" destId="{869A39BF-2007-4A5B-903E-562F8DCF285F}" srcOrd="0" destOrd="0" presId="urn:diagrams.loki3.com/BracketList"/>
    <dgm:cxn modelId="{6F96E68B-A7AD-42F4-B152-EB90ACA7ED67}" type="presOf" srcId="{2AB9DC52-4D14-4D89-AD46-29603C12C048}" destId="{A86D940C-A8DB-45C7-85BB-8C59E6B27F3D}" srcOrd="0" destOrd="0" presId="urn:diagrams.loki3.com/BracketList"/>
    <dgm:cxn modelId="{F825BA93-F51E-4FEB-805E-71904FB0EEE6}" type="presOf" srcId="{0F37FBC7-DBA2-4EC3-B6A6-90BDFEBF689F}" destId="{A9326B01-0E4B-47D4-A4B3-44C9DD2C5E81}" srcOrd="0" destOrd="2" presId="urn:diagrams.loki3.com/BracketList"/>
    <dgm:cxn modelId="{13132A98-034A-49A1-BC81-D7443190D554}" srcId="{2AB9DC52-4D14-4D89-AD46-29603C12C048}" destId="{FCB61CCE-744D-4DC4-A446-E5480187C602}" srcOrd="1" destOrd="0" parTransId="{E9AAF0BF-BA8C-494D-8C79-02BE72E57585}" sibTransId="{CBF31BE9-6B08-4124-8B20-B4F82DE1C7F3}"/>
    <dgm:cxn modelId="{30FC3F99-C6BC-4165-AF76-980F7BCED6F4}" srcId="{72F9DE9F-E9F7-4422-8FEC-3B8B33D721A0}" destId="{561415E9-DB5D-4C65-9CF2-E15DDC66AACC}" srcOrd="6" destOrd="0" parTransId="{EA2DD9A8-2C2E-4AE3-A479-94767F6D0F04}" sibTransId="{5AA57DC3-107E-41F7-934F-B45FF36A23F8}"/>
    <dgm:cxn modelId="{B02B4199-0913-4695-B2D0-6BF7B01F03A1}" type="presOf" srcId="{6E0EDFC0-DA3B-4A0D-AAD9-BE71B92ACC82}" destId="{3E021EE4-D269-4ADE-8AEC-E2B144E121A7}" srcOrd="0" destOrd="0" presId="urn:diagrams.loki3.com/BracketList"/>
    <dgm:cxn modelId="{D8362B9F-55ED-40EC-94E3-22EDFBB0D129}" srcId="{2AB9DC52-4D14-4D89-AD46-29603C12C048}" destId="{47FF365C-4E0D-43F4-B933-83F6CA2BBF05}" srcOrd="3" destOrd="0" parTransId="{47156AA8-558B-4F9F-8D69-96C971D2FB10}" sibTransId="{0DB7A225-FBB6-479D-965A-BB1A7F0CEAE7}"/>
    <dgm:cxn modelId="{844C65A1-0D68-475D-B6B4-0F470CDD73BC}" type="presOf" srcId="{8805E6F0-F539-41A4-9917-8ABC8D326BC0}" destId="{FAB97012-E159-44D1-8E25-3FC54F70EE0E}" srcOrd="0" destOrd="0" presId="urn:diagrams.loki3.com/BracketList"/>
    <dgm:cxn modelId="{C5C4BFA1-DC8C-4BC8-B707-5DE3A874F587}" srcId="{6111584A-26C5-4A92-BB6F-A4DDA9A8E8E8}" destId="{83A6E3F8-872C-4DC2-882A-C02FFFDC017A}" srcOrd="0" destOrd="0" parTransId="{322C3F55-4AE3-4D26-853A-8AE9F3E50D7D}" sibTransId="{32900169-E5E3-4287-B2CF-F5C447CD8288}"/>
    <dgm:cxn modelId="{AA94ECA2-FCA5-4BFB-B951-997E055A8362}" type="presOf" srcId="{FDDC8ADA-6FCF-4677-AB1E-4DF541A19C91}" destId="{4091D3FE-AA2D-4FAD-990C-003C412DB274}" srcOrd="0" destOrd="0" presId="urn:diagrams.loki3.com/BracketList"/>
    <dgm:cxn modelId="{2D41BFA4-0A17-482F-B1F7-CBC314A27FD8}" srcId="{761C6F44-C823-45CA-8155-1D6C8F8BC78E}" destId="{15B0A02D-1C15-4E8A-9A44-F296C5CC8578}" srcOrd="0" destOrd="0" parTransId="{FB311525-068B-481B-8A95-30F1B8797332}" sibTransId="{4AB2EAC3-CCD6-4D02-B2CE-3130850B631F}"/>
    <dgm:cxn modelId="{3B063BA6-CE4D-4067-A137-FFA7FA2624A3}" srcId="{2AB9DC52-4D14-4D89-AD46-29603C12C048}" destId="{AE60EAE1-36F5-46F3-9983-51EEB629D442}" srcOrd="0" destOrd="0" parTransId="{FB82FB24-FC08-40DD-83BC-09A9098ECA4F}" sibTransId="{41957B65-3D35-43C2-961E-E251C1830841}"/>
    <dgm:cxn modelId="{E1D4CDB0-AEDD-4F52-A1A2-0CDEA9729978}" type="presOf" srcId="{A2035766-6BA9-49B2-9805-1A7F9F3DE4F5}" destId="{155C7B71-E097-4508-B7E6-C8E8A529A8B1}" srcOrd="0" destOrd="0" presId="urn:diagrams.loki3.com/BracketList"/>
    <dgm:cxn modelId="{DBA2F1B0-5694-44E5-B08E-067C5432AD3F}" type="presOf" srcId="{B8680FAA-BE50-4BA8-9940-DE60192D2B5F}" destId="{A9326B01-0E4B-47D4-A4B3-44C9DD2C5E81}" srcOrd="0" destOrd="3" presId="urn:diagrams.loki3.com/BracketList"/>
    <dgm:cxn modelId="{19C472B2-5D13-4022-91B9-D6E67CE25152}" srcId="{44A2BD58-B553-4B93-8D9B-00581E8A1692}" destId="{8805E6F0-F539-41A4-9917-8ABC8D326BC0}" srcOrd="0" destOrd="0" parTransId="{133DFB2F-D2B0-49D0-8C72-4A46F03FE84F}" sibTransId="{8CC211B6-2E1A-4BD9-998B-E88A3D007C13}"/>
    <dgm:cxn modelId="{F93E03B5-0C8A-4230-98C0-26F6EE04BC86}" type="presOf" srcId="{6111584A-26C5-4A92-BB6F-A4DDA9A8E8E8}" destId="{22231E22-79E7-437E-B20E-16A927E99CE5}" srcOrd="0" destOrd="0" presId="urn:diagrams.loki3.com/BracketList"/>
    <dgm:cxn modelId="{22EACEB5-4801-48C9-8DAA-B3991473BBD5}" srcId="{2AB9DC52-4D14-4D89-AD46-29603C12C048}" destId="{16F38F06-B262-406B-A574-20F5272CE1A5}" srcOrd="2" destOrd="0" parTransId="{EEA5A3FD-91A3-4659-8929-CB8933CE3A3F}" sibTransId="{AF5E9BF6-3EC9-43B9-877F-7E1D1DCC9E17}"/>
    <dgm:cxn modelId="{F0B645BA-3461-4C03-8EC0-FA31729066FB}" type="presOf" srcId="{978DC173-7468-4C14-A00D-5FCF288572AA}" destId="{B186039D-8F35-409E-98CA-8A51E1478B54}" srcOrd="0" destOrd="1" presId="urn:diagrams.loki3.com/BracketList"/>
    <dgm:cxn modelId="{638D1AC3-387E-4DE8-AEC3-2EA3F2734D07}" type="presOf" srcId="{B9DC8925-14E4-469B-98B3-BA90D938F6FB}" destId="{A9326B01-0E4B-47D4-A4B3-44C9DD2C5E81}" srcOrd="0" destOrd="1" presId="urn:diagrams.loki3.com/BracketList"/>
    <dgm:cxn modelId="{AEC3ABCC-23E9-42ED-A681-9B0F16CA2E3E}" srcId="{6E0EDFC0-DA3B-4A0D-AAD9-BE71B92ACC82}" destId="{F5F6C282-07CF-491D-9C71-766D25C94B99}" srcOrd="1" destOrd="0" parTransId="{661CEEEE-241C-4090-B85D-C856841F9DD9}" sibTransId="{C2BA65AD-5E24-437D-B699-B3606ABCA967}"/>
    <dgm:cxn modelId="{AC2DC1D7-BA26-40BE-B8ED-11EE3737EDFA}" srcId="{A2035766-6BA9-49B2-9805-1A7F9F3DE4F5}" destId="{2AB9DC52-4D14-4D89-AD46-29603C12C048}" srcOrd="0" destOrd="0" parTransId="{F05E94D2-BAF4-4728-A259-1CDD9A5F5BAB}" sibTransId="{BD15665C-306F-4680-AF1E-D99A596B2168}"/>
    <dgm:cxn modelId="{B007DED8-5D51-435D-8D5E-BEB16441E455}" type="presOf" srcId="{72F9DE9F-E9F7-4422-8FEC-3B8B33D721A0}" destId="{948B639C-0038-407F-9008-DC5FD8624A44}" srcOrd="0" destOrd="0" presId="urn:diagrams.loki3.com/BracketList"/>
    <dgm:cxn modelId="{009E70DF-EA76-4DC0-9696-1590EAF5F798}" type="presOf" srcId="{7D9C3BCF-A515-426C-9BC6-CCB2D830AD2D}" destId="{A9326B01-0E4B-47D4-A4B3-44C9DD2C5E81}" srcOrd="0" destOrd="4" presId="urn:diagrams.loki3.com/BracketList"/>
    <dgm:cxn modelId="{6FA983E7-D18B-4A44-BB5C-81979F8A8C74}" srcId="{A2035766-6BA9-49B2-9805-1A7F9F3DE4F5}" destId="{6E0EDFC0-DA3B-4A0D-AAD9-BE71B92ACC82}" srcOrd="1" destOrd="0" parTransId="{40BA082E-99AE-41F4-A96A-6A234A54AAEF}" sibTransId="{467B7D4E-C49F-4854-8F2D-52ADA7AD4936}"/>
    <dgm:cxn modelId="{AE283CE9-1D4C-4EFE-BE60-65592320AF33}" type="presOf" srcId="{761C6F44-C823-45CA-8155-1D6C8F8BC78E}" destId="{D23A06FF-1F6F-4155-8B85-1529C2FE191F}" srcOrd="0" destOrd="0" presId="urn:diagrams.loki3.com/BracketList"/>
    <dgm:cxn modelId="{531103EB-3CB8-4FD0-B444-BB7851557DCF}" srcId="{44A2BD58-B553-4B93-8D9B-00581E8A1692}" destId="{36AE1C66-9A8D-4A88-9D0D-DB15C4EB7302}" srcOrd="1" destOrd="0" parTransId="{6DE45A45-238D-4817-9119-BC8203CC546E}" sibTransId="{5993C7F6-E776-4D22-9489-B8A56BE2D62C}"/>
    <dgm:cxn modelId="{4F6B4EF7-31C4-4FE4-AC1C-1C4CEA63B13B}" srcId="{6111584A-26C5-4A92-BB6F-A4DDA9A8E8E8}" destId="{978DC173-7468-4C14-A00D-5FCF288572AA}" srcOrd="1" destOrd="0" parTransId="{8CEB164A-E2E1-4BE1-89A3-1894CB8699BF}" sibTransId="{0FA58B10-6648-4569-BC69-E2BB8B9BDD4F}"/>
    <dgm:cxn modelId="{283743FF-6376-4E42-83AB-C3D1BFE017B1}" type="presOf" srcId="{36AE1C66-9A8D-4A88-9D0D-DB15C4EB7302}" destId="{FAB97012-E159-44D1-8E25-3FC54F70EE0E}" srcOrd="0" destOrd="1" presId="urn:diagrams.loki3.com/BracketList"/>
    <dgm:cxn modelId="{1D2989F6-AA49-47D3-B839-8B45EE471901}" type="presParOf" srcId="{155C7B71-E097-4508-B7E6-C8E8A529A8B1}" destId="{B26C6435-DA79-45F2-A731-5AD549CD9FE4}" srcOrd="0" destOrd="0" presId="urn:diagrams.loki3.com/BracketList"/>
    <dgm:cxn modelId="{5F389A24-B305-4B00-BFA7-D50205FDC551}" type="presParOf" srcId="{B26C6435-DA79-45F2-A731-5AD549CD9FE4}" destId="{A86D940C-A8DB-45C7-85BB-8C59E6B27F3D}" srcOrd="0" destOrd="0" presId="urn:diagrams.loki3.com/BracketList"/>
    <dgm:cxn modelId="{87C5FD0B-1E3B-487F-8275-8F69F1478F15}" type="presParOf" srcId="{B26C6435-DA79-45F2-A731-5AD549CD9FE4}" destId="{AF0F9ECA-86E5-4DF4-BF80-CE6390A9562C}" srcOrd="1" destOrd="0" presId="urn:diagrams.loki3.com/BracketList"/>
    <dgm:cxn modelId="{43DE8106-D24A-4A36-8C60-B884028E89B2}" type="presParOf" srcId="{B26C6435-DA79-45F2-A731-5AD549CD9FE4}" destId="{C42412D4-C304-484E-AAF3-1820E5786B87}" srcOrd="2" destOrd="0" presId="urn:diagrams.loki3.com/BracketList"/>
    <dgm:cxn modelId="{F5ADD3FF-29A4-49D5-807B-E4AC9138C690}" type="presParOf" srcId="{B26C6435-DA79-45F2-A731-5AD549CD9FE4}" destId="{792220E7-F71C-4F2A-BB42-198804904B14}" srcOrd="3" destOrd="0" presId="urn:diagrams.loki3.com/BracketList"/>
    <dgm:cxn modelId="{0D10639A-9C9B-46A6-818A-C6EE347B2A4A}" type="presParOf" srcId="{155C7B71-E097-4508-B7E6-C8E8A529A8B1}" destId="{CB3118AB-EA97-4FD7-9CDB-25DD46438866}" srcOrd="1" destOrd="0" presId="urn:diagrams.loki3.com/BracketList"/>
    <dgm:cxn modelId="{6546E661-9783-47E3-B09F-174B360AA2A0}" type="presParOf" srcId="{155C7B71-E097-4508-B7E6-C8E8A529A8B1}" destId="{1D9BF779-B1BE-4484-BA7A-F5ABE7008471}" srcOrd="2" destOrd="0" presId="urn:diagrams.loki3.com/BracketList"/>
    <dgm:cxn modelId="{6AEB25B1-521B-42AA-93A1-ACF204DDBAB3}" type="presParOf" srcId="{1D9BF779-B1BE-4484-BA7A-F5ABE7008471}" destId="{3E021EE4-D269-4ADE-8AEC-E2B144E121A7}" srcOrd="0" destOrd="0" presId="urn:diagrams.loki3.com/BracketList"/>
    <dgm:cxn modelId="{648F1523-0D34-4FDB-B4D4-3D7C8BA3B0B6}" type="presParOf" srcId="{1D9BF779-B1BE-4484-BA7A-F5ABE7008471}" destId="{493C2B16-35CD-4415-84BA-5C2390861984}" srcOrd="1" destOrd="0" presId="urn:diagrams.loki3.com/BracketList"/>
    <dgm:cxn modelId="{4A801ED9-95C6-4B9C-8CB1-88DF0E11553B}" type="presParOf" srcId="{1D9BF779-B1BE-4484-BA7A-F5ABE7008471}" destId="{FD2E6121-D92E-469C-B369-D4A9803D102B}" srcOrd="2" destOrd="0" presId="urn:diagrams.loki3.com/BracketList"/>
    <dgm:cxn modelId="{E0A56B8A-7B37-4E0A-B0A9-1F0BAA40DFDE}" type="presParOf" srcId="{1D9BF779-B1BE-4484-BA7A-F5ABE7008471}" destId="{4091D3FE-AA2D-4FAD-990C-003C412DB274}" srcOrd="3" destOrd="0" presId="urn:diagrams.loki3.com/BracketList"/>
    <dgm:cxn modelId="{FCFD56B2-C021-43B2-896A-43F29F30497C}" type="presParOf" srcId="{155C7B71-E097-4508-B7E6-C8E8A529A8B1}" destId="{7B6E275A-BA89-4745-9D5B-C6DE666B3F57}" srcOrd="3" destOrd="0" presId="urn:diagrams.loki3.com/BracketList"/>
    <dgm:cxn modelId="{2F54EF4E-D706-484C-9A18-EA4377D1CD66}" type="presParOf" srcId="{155C7B71-E097-4508-B7E6-C8E8A529A8B1}" destId="{29D1586A-ECCA-4402-9F15-D5904F39B18C}" srcOrd="4" destOrd="0" presId="urn:diagrams.loki3.com/BracketList"/>
    <dgm:cxn modelId="{C0BE1C89-4FF9-47D0-9FA2-228CF871FBB1}" type="presParOf" srcId="{29D1586A-ECCA-4402-9F15-D5904F39B18C}" destId="{22231E22-79E7-437E-B20E-16A927E99CE5}" srcOrd="0" destOrd="0" presId="urn:diagrams.loki3.com/BracketList"/>
    <dgm:cxn modelId="{9BDF3446-80C4-40E8-8CA4-A79E304441D7}" type="presParOf" srcId="{29D1586A-ECCA-4402-9F15-D5904F39B18C}" destId="{E42098B5-DA60-4511-A908-0A83D4A75471}" srcOrd="1" destOrd="0" presId="urn:diagrams.loki3.com/BracketList"/>
    <dgm:cxn modelId="{D49C8266-94FD-4383-A7BA-225C4B1517DE}" type="presParOf" srcId="{29D1586A-ECCA-4402-9F15-D5904F39B18C}" destId="{2362B8C4-02BC-471A-912E-D67FB4D48996}" srcOrd="2" destOrd="0" presId="urn:diagrams.loki3.com/BracketList"/>
    <dgm:cxn modelId="{4637A8F8-5A9A-4B5E-A241-8D198C78FCD3}" type="presParOf" srcId="{29D1586A-ECCA-4402-9F15-D5904F39B18C}" destId="{B186039D-8F35-409E-98CA-8A51E1478B54}" srcOrd="3" destOrd="0" presId="urn:diagrams.loki3.com/BracketList"/>
    <dgm:cxn modelId="{ACFB4508-03DB-414B-8F08-FE671E7DC65A}" type="presParOf" srcId="{155C7B71-E097-4508-B7E6-C8E8A529A8B1}" destId="{DB5A79CB-DFB1-495B-8E4D-3A8D9ECCCA90}" srcOrd="5" destOrd="0" presId="urn:diagrams.loki3.com/BracketList"/>
    <dgm:cxn modelId="{750D42C9-6C56-451B-9BB7-0BC8CC5C3230}" type="presParOf" srcId="{155C7B71-E097-4508-B7E6-C8E8A529A8B1}" destId="{6DDBA35B-ED6E-4090-A415-CF1A4A2FABA9}" srcOrd="6" destOrd="0" presId="urn:diagrams.loki3.com/BracketList"/>
    <dgm:cxn modelId="{AAB71B94-36DE-4371-B6B6-404898B3164E}" type="presParOf" srcId="{6DDBA35B-ED6E-4090-A415-CF1A4A2FABA9}" destId="{D23A06FF-1F6F-4155-8B85-1529C2FE191F}" srcOrd="0" destOrd="0" presId="urn:diagrams.loki3.com/BracketList"/>
    <dgm:cxn modelId="{5B743F4E-E636-4250-8495-3EB3E442E1AE}" type="presParOf" srcId="{6DDBA35B-ED6E-4090-A415-CF1A4A2FABA9}" destId="{822246D4-6ED7-4CEE-BC3A-7BC3EC530927}" srcOrd="1" destOrd="0" presId="urn:diagrams.loki3.com/BracketList"/>
    <dgm:cxn modelId="{B75E7041-6CE0-4EC9-8DFD-0FBD27C17327}" type="presParOf" srcId="{6DDBA35B-ED6E-4090-A415-CF1A4A2FABA9}" destId="{7008F6B1-8150-47F5-A481-F69A86B4E3C8}" srcOrd="2" destOrd="0" presId="urn:diagrams.loki3.com/BracketList"/>
    <dgm:cxn modelId="{6D89757A-6E1A-4C2E-BF6B-800A7A9BD5F8}" type="presParOf" srcId="{6DDBA35B-ED6E-4090-A415-CF1A4A2FABA9}" destId="{869A39BF-2007-4A5B-903E-562F8DCF285F}" srcOrd="3" destOrd="0" presId="urn:diagrams.loki3.com/BracketList"/>
    <dgm:cxn modelId="{CFD6E88E-0353-4219-A4EC-DC0BE86F80B7}" type="presParOf" srcId="{155C7B71-E097-4508-B7E6-C8E8A529A8B1}" destId="{7F0F5ED2-2688-4D37-955E-602C94AD7931}" srcOrd="7" destOrd="0" presId="urn:diagrams.loki3.com/BracketList"/>
    <dgm:cxn modelId="{BF4A6EAC-66A3-48F3-8697-E86E02A9F033}" type="presParOf" srcId="{155C7B71-E097-4508-B7E6-C8E8A529A8B1}" destId="{206B77AB-4A8D-4441-BB93-A9862D91BE70}" srcOrd="8" destOrd="0" presId="urn:diagrams.loki3.com/BracketList"/>
    <dgm:cxn modelId="{3ABA5F39-DE29-4C76-8CF2-024DAC92BFE2}" type="presParOf" srcId="{206B77AB-4A8D-4441-BB93-A9862D91BE70}" destId="{0AFB7F77-E6FC-42DF-B6F4-40FD2B662D0B}" srcOrd="0" destOrd="0" presId="urn:diagrams.loki3.com/BracketList"/>
    <dgm:cxn modelId="{43B4DE2D-0F45-4795-B794-C5E100C72DB4}" type="presParOf" srcId="{206B77AB-4A8D-4441-BB93-A9862D91BE70}" destId="{8FE056EC-0470-45C2-A3EE-805DA9AEB8CA}" srcOrd="1" destOrd="0" presId="urn:diagrams.loki3.com/BracketList"/>
    <dgm:cxn modelId="{3289D641-B46C-41C6-949A-5CF68DE32B0C}" type="presParOf" srcId="{206B77AB-4A8D-4441-BB93-A9862D91BE70}" destId="{41ED5B80-61AF-4DDC-B96E-6C0B9155019F}" srcOrd="2" destOrd="0" presId="urn:diagrams.loki3.com/BracketList"/>
    <dgm:cxn modelId="{98D3B609-CD64-476E-9C6B-ACE498B52B7B}" type="presParOf" srcId="{206B77AB-4A8D-4441-BB93-A9862D91BE70}" destId="{FAB97012-E159-44D1-8E25-3FC54F70EE0E}" srcOrd="3" destOrd="0" presId="urn:diagrams.loki3.com/BracketList"/>
    <dgm:cxn modelId="{B23894DF-570C-4DAB-9103-619D5269E9EF}" type="presParOf" srcId="{155C7B71-E097-4508-B7E6-C8E8A529A8B1}" destId="{F7A68C9B-BF47-488F-8A38-479E0243C8E9}" srcOrd="9" destOrd="0" presId="urn:diagrams.loki3.com/BracketList"/>
    <dgm:cxn modelId="{065926C9-8ACF-4C59-A1D1-00572CC5CFCE}" type="presParOf" srcId="{155C7B71-E097-4508-B7E6-C8E8A529A8B1}" destId="{CB359859-DE7A-4003-987B-CA094D47D875}" srcOrd="10" destOrd="0" presId="urn:diagrams.loki3.com/BracketList"/>
    <dgm:cxn modelId="{7697AF3F-CEF7-4AD0-96B1-47B6BC12843C}" type="presParOf" srcId="{CB359859-DE7A-4003-987B-CA094D47D875}" destId="{948B639C-0038-407F-9008-DC5FD8624A44}" srcOrd="0" destOrd="0" presId="urn:diagrams.loki3.com/BracketList"/>
    <dgm:cxn modelId="{1CC34FE4-CDC3-42A3-8283-0BCAD5E0A99F}" type="presParOf" srcId="{CB359859-DE7A-4003-987B-CA094D47D875}" destId="{F4224337-507D-4855-8A99-FC16534A52EB}" srcOrd="1" destOrd="0" presId="urn:diagrams.loki3.com/BracketList"/>
    <dgm:cxn modelId="{D9D7F2B7-5255-42D8-88B8-EBA35F7E3782}" type="presParOf" srcId="{CB359859-DE7A-4003-987B-CA094D47D875}" destId="{68B3B5CC-FAB4-47F9-9406-B7C59929E4AD}" srcOrd="2" destOrd="0" presId="urn:diagrams.loki3.com/BracketList"/>
    <dgm:cxn modelId="{FCF29B73-713D-46CA-AC4A-21B0E011E1DD}" type="presParOf" srcId="{CB359859-DE7A-4003-987B-CA094D47D875}" destId="{A9326B01-0E4B-47D4-A4B3-44C9DD2C5E81}" srcOrd="3" destOrd="0" presId="urn:diagrams.loki3.com/Bracket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5B2173-0197-4BD0-8AB4-0ED5FC757A94}"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GB"/>
        </a:p>
      </dgm:t>
    </dgm:pt>
    <dgm:pt modelId="{6D7F6BD4-D65B-45E4-B11B-C4D1C9FA3D9D}">
      <dgm:prSet phldrT="[Text]" custT="1"/>
      <dgm:spPr>
        <a:solidFill>
          <a:srgbClr val="FF0000"/>
        </a:solidFill>
      </dgm:spPr>
      <dgm:t>
        <a:bodyPr/>
        <a:lstStyle/>
        <a:p>
          <a:r>
            <a:rPr lang="en-GB" sz="2000"/>
            <a:t>Symptoms</a:t>
          </a:r>
        </a:p>
      </dgm:t>
    </dgm:pt>
    <dgm:pt modelId="{E9279C8B-C4AE-44B2-8F95-F1DDBD31D5B1}" type="sibTrans" cxnId="{79B544AF-B2BD-4B1D-8A92-8C6B13F53157}">
      <dgm:prSet/>
      <dgm:spPr/>
      <dgm:t>
        <a:bodyPr/>
        <a:lstStyle/>
        <a:p>
          <a:endParaRPr lang="en-GB" sz="1100"/>
        </a:p>
      </dgm:t>
    </dgm:pt>
    <dgm:pt modelId="{69794C3D-7DE2-4885-A407-642441367EF9}" type="parTrans" cxnId="{79B544AF-B2BD-4B1D-8A92-8C6B13F53157}">
      <dgm:prSet/>
      <dgm:spPr/>
      <dgm:t>
        <a:bodyPr/>
        <a:lstStyle/>
        <a:p>
          <a:endParaRPr lang="en-GB" sz="1100"/>
        </a:p>
      </dgm:t>
    </dgm:pt>
    <dgm:pt modelId="{3C1CD6E6-401C-4CD7-9A08-8CC5D6AFF857}">
      <dgm:prSet phldrT="[Text]" custT="1"/>
      <dgm:spPr/>
      <dgm:t>
        <a:bodyPr/>
        <a:lstStyle/>
        <a:p>
          <a:r>
            <a:rPr lang="en-GB" sz="1000">
              <a:solidFill>
                <a:schemeClr val="tx1"/>
              </a:solidFill>
            </a:rPr>
            <a:t>Temperature</a:t>
          </a:r>
        </a:p>
      </dgm:t>
    </dgm:pt>
    <dgm:pt modelId="{5456A299-644D-4E2A-B656-06B5D46E24A3}" type="sibTrans" cxnId="{01AB857B-7D35-4353-99A6-0B01F641DF25}">
      <dgm:prSet/>
      <dgm:spPr/>
      <dgm:t>
        <a:bodyPr/>
        <a:lstStyle/>
        <a:p>
          <a:endParaRPr lang="en-GB" sz="1100"/>
        </a:p>
      </dgm:t>
    </dgm:pt>
    <dgm:pt modelId="{5F7270CE-DB97-4A8C-800B-C653EDAD4C6F}" type="parTrans" cxnId="{01AB857B-7D35-4353-99A6-0B01F641DF25}">
      <dgm:prSet/>
      <dgm:spPr/>
      <dgm:t>
        <a:bodyPr/>
        <a:lstStyle/>
        <a:p>
          <a:endParaRPr lang="en-GB" sz="1100"/>
        </a:p>
      </dgm:t>
    </dgm:pt>
    <dgm:pt modelId="{14AE196B-9F8E-4C76-BA86-76812B47345B}">
      <dgm:prSet phldrT="[Text]" custT="1"/>
      <dgm:spPr/>
      <dgm:t>
        <a:bodyPr/>
        <a:lstStyle/>
        <a:p>
          <a:r>
            <a:rPr lang="en-GB" sz="1100">
              <a:solidFill>
                <a:schemeClr val="tx1"/>
              </a:solidFill>
            </a:rPr>
            <a:t>Rash</a:t>
          </a:r>
        </a:p>
      </dgm:t>
    </dgm:pt>
    <dgm:pt modelId="{0C774982-1D0D-4FFC-990D-16AF66A55175}" type="sibTrans" cxnId="{2C14E324-1DA7-4CC2-ADA7-B685B31CEED8}">
      <dgm:prSet/>
      <dgm:spPr/>
      <dgm:t>
        <a:bodyPr/>
        <a:lstStyle/>
        <a:p>
          <a:endParaRPr lang="en-GB" sz="1100"/>
        </a:p>
      </dgm:t>
    </dgm:pt>
    <dgm:pt modelId="{12170206-BC02-4AA3-A708-698CB8F9D7F2}" type="parTrans" cxnId="{2C14E324-1DA7-4CC2-ADA7-B685B31CEED8}">
      <dgm:prSet/>
      <dgm:spPr/>
      <dgm:t>
        <a:bodyPr/>
        <a:lstStyle/>
        <a:p>
          <a:endParaRPr lang="en-GB" sz="1100"/>
        </a:p>
      </dgm:t>
    </dgm:pt>
    <dgm:pt modelId="{FE6EC36E-98F5-4933-B147-52115394F021}">
      <dgm:prSet phldrT="[Text]" custT="1"/>
      <dgm:spPr/>
      <dgm:t>
        <a:bodyPr/>
        <a:lstStyle/>
        <a:p>
          <a:r>
            <a:rPr lang="en-GB" sz="1100">
              <a:solidFill>
                <a:schemeClr val="tx1"/>
              </a:solidFill>
            </a:rPr>
            <a:t>Diarrhoea &amp; vomiting</a:t>
          </a:r>
        </a:p>
      </dgm:t>
    </dgm:pt>
    <dgm:pt modelId="{B4B50FF7-C52D-4626-96BF-09A6709EA177}" type="sibTrans" cxnId="{23999661-5AEC-44C2-9FE6-271BFFECF396}">
      <dgm:prSet/>
      <dgm:spPr/>
      <dgm:t>
        <a:bodyPr/>
        <a:lstStyle/>
        <a:p>
          <a:endParaRPr lang="en-GB" sz="1100"/>
        </a:p>
      </dgm:t>
    </dgm:pt>
    <dgm:pt modelId="{70B7C485-22C7-4768-B470-AB2BDA840359}" type="parTrans" cxnId="{23999661-5AEC-44C2-9FE6-271BFFECF396}">
      <dgm:prSet/>
      <dgm:spPr/>
      <dgm:t>
        <a:bodyPr/>
        <a:lstStyle/>
        <a:p>
          <a:endParaRPr lang="en-GB" sz="1100"/>
        </a:p>
      </dgm:t>
    </dgm:pt>
    <dgm:pt modelId="{835A8FEE-2E1E-4B72-9F72-97099CAF4FF1}">
      <dgm:prSet phldrT="[Text]" custT="1"/>
      <dgm:spPr/>
      <dgm:t>
        <a:bodyPr/>
        <a:lstStyle/>
        <a:p>
          <a:r>
            <a:rPr lang="en-GB" sz="1100">
              <a:solidFill>
                <a:schemeClr val="tx1"/>
              </a:solidFill>
            </a:rPr>
            <a:t>General malaise</a:t>
          </a:r>
        </a:p>
      </dgm:t>
    </dgm:pt>
    <dgm:pt modelId="{6D3F0C7C-83BF-4EBD-8841-7F204FA324BD}" type="sibTrans" cxnId="{68001588-DBCF-4663-B098-8F1324F74C83}">
      <dgm:prSet/>
      <dgm:spPr/>
      <dgm:t>
        <a:bodyPr/>
        <a:lstStyle/>
        <a:p>
          <a:endParaRPr lang="en-GB" sz="1100"/>
        </a:p>
      </dgm:t>
    </dgm:pt>
    <dgm:pt modelId="{2A545190-9964-48A7-902E-B859F7EF5036}" type="parTrans" cxnId="{68001588-DBCF-4663-B098-8F1324F74C83}">
      <dgm:prSet/>
      <dgm:spPr/>
      <dgm:t>
        <a:bodyPr/>
        <a:lstStyle/>
        <a:p>
          <a:endParaRPr lang="en-GB" sz="1100"/>
        </a:p>
      </dgm:t>
    </dgm:pt>
    <dgm:pt modelId="{B8D7DDC6-8ACF-4035-AA79-BA557C5A3D44}">
      <dgm:prSet phldrT="[Text]" custT="1"/>
      <dgm:spPr/>
      <dgm:t>
        <a:bodyPr/>
        <a:lstStyle/>
        <a:p>
          <a:r>
            <a:rPr lang="en-GB" sz="1100">
              <a:solidFill>
                <a:schemeClr val="tx1"/>
              </a:solidFill>
            </a:rPr>
            <a:t>Not eating or drinking</a:t>
          </a:r>
        </a:p>
      </dgm:t>
    </dgm:pt>
    <dgm:pt modelId="{AB905C6C-DF31-410B-80D7-1F63197C8B22}" type="sibTrans" cxnId="{6B20C9FE-7929-4471-BAF2-C73BD290D099}">
      <dgm:prSet/>
      <dgm:spPr/>
      <dgm:t>
        <a:bodyPr/>
        <a:lstStyle/>
        <a:p>
          <a:endParaRPr lang="en-GB" sz="1100"/>
        </a:p>
      </dgm:t>
    </dgm:pt>
    <dgm:pt modelId="{0D01B38D-C7BD-4BCD-9CD0-1CA99D09B61D}" type="parTrans" cxnId="{6B20C9FE-7929-4471-BAF2-C73BD290D099}">
      <dgm:prSet/>
      <dgm:spPr/>
      <dgm:t>
        <a:bodyPr/>
        <a:lstStyle/>
        <a:p>
          <a:endParaRPr lang="en-GB" sz="1100"/>
        </a:p>
      </dgm:t>
    </dgm:pt>
    <dgm:pt modelId="{DEB2B9A5-70C2-4FB7-AB71-7554C4991411}">
      <dgm:prSet phldrT="[Text]" custT="1"/>
      <dgm:spPr/>
      <dgm:t>
        <a:bodyPr/>
        <a:lstStyle/>
        <a:p>
          <a:r>
            <a:rPr lang="en-GB" sz="1000">
              <a:solidFill>
                <a:schemeClr val="tx1"/>
              </a:solidFill>
            </a:rPr>
            <a:t>Tachycardia/ tachypnoea</a:t>
          </a:r>
        </a:p>
      </dgm:t>
    </dgm:pt>
    <dgm:pt modelId="{BEFC61D1-92DF-4BD3-A051-262CAF6C455A}" type="sibTrans" cxnId="{530396AF-7146-479F-B2D4-7D414F52F52B}">
      <dgm:prSet/>
      <dgm:spPr/>
      <dgm:t>
        <a:bodyPr/>
        <a:lstStyle/>
        <a:p>
          <a:endParaRPr lang="en-GB" sz="1100"/>
        </a:p>
      </dgm:t>
    </dgm:pt>
    <dgm:pt modelId="{84A88809-B8B2-4674-B76E-3BDF88B15C0C}" type="parTrans" cxnId="{530396AF-7146-479F-B2D4-7D414F52F52B}">
      <dgm:prSet/>
      <dgm:spPr/>
      <dgm:t>
        <a:bodyPr/>
        <a:lstStyle/>
        <a:p>
          <a:endParaRPr lang="en-GB" sz="1100"/>
        </a:p>
      </dgm:t>
    </dgm:pt>
    <dgm:pt modelId="{68E76DC0-5A56-48E1-BEFE-00003D077D57}">
      <dgm:prSet phldrT="[Text]" custT="1"/>
      <dgm:spPr/>
      <dgm:t>
        <a:bodyPr/>
        <a:lstStyle/>
        <a:p>
          <a:r>
            <a:rPr lang="en-GB" sz="1000">
              <a:solidFill>
                <a:schemeClr val="tx1"/>
              </a:solidFill>
            </a:rPr>
            <a:t>Hypotension</a:t>
          </a:r>
        </a:p>
      </dgm:t>
    </dgm:pt>
    <dgm:pt modelId="{F10B86CE-AB6F-4B98-966D-94007E8E3EFD}" type="sibTrans" cxnId="{C1F72329-7CF5-43F8-A06E-B40597FBAEF4}">
      <dgm:prSet/>
      <dgm:spPr/>
      <dgm:t>
        <a:bodyPr/>
        <a:lstStyle/>
        <a:p>
          <a:endParaRPr lang="en-GB" sz="1100"/>
        </a:p>
      </dgm:t>
    </dgm:pt>
    <dgm:pt modelId="{C8905BBB-D042-4A7A-8BD1-5E25FBB2E7A9}" type="parTrans" cxnId="{C1F72329-7CF5-43F8-A06E-B40597FBAEF4}">
      <dgm:prSet/>
      <dgm:spPr/>
      <dgm:t>
        <a:bodyPr/>
        <a:lstStyle/>
        <a:p>
          <a:endParaRPr lang="en-GB" sz="1100"/>
        </a:p>
      </dgm:t>
    </dgm:pt>
    <dgm:pt modelId="{92221053-610D-49D3-B9EB-7B5C2284B537}">
      <dgm:prSet phldrT="[Text]" custT="1"/>
      <dgm:spPr/>
      <dgm:t>
        <a:bodyPr/>
        <a:lstStyle/>
        <a:p>
          <a:r>
            <a:rPr lang="en-GB" sz="1100">
              <a:solidFill>
                <a:schemeClr val="tx1"/>
              </a:solidFill>
            </a:rPr>
            <a:t>Reduced urine output</a:t>
          </a:r>
        </a:p>
      </dgm:t>
    </dgm:pt>
    <dgm:pt modelId="{30BDEE78-0E90-493C-8ECE-E4FA8D232C76}" type="sibTrans" cxnId="{6F7DBD49-CA77-448A-B6A8-E73D2ECA0F77}">
      <dgm:prSet/>
      <dgm:spPr/>
      <dgm:t>
        <a:bodyPr/>
        <a:lstStyle/>
        <a:p>
          <a:endParaRPr lang="en-GB" sz="1100"/>
        </a:p>
      </dgm:t>
    </dgm:pt>
    <dgm:pt modelId="{A4432158-F78A-4C4C-9089-296E8618A642}" type="parTrans" cxnId="{6F7DBD49-CA77-448A-B6A8-E73D2ECA0F77}">
      <dgm:prSet/>
      <dgm:spPr/>
      <dgm:t>
        <a:bodyPr/>
        <a:lstStyle/>
        <a:p>
          <a:endParaRPr lang="en-GB" sz="1100"/>
        </a:p>
      </dgm:t>
    </dgm:pt>
    <dgm:pt modelId="{85922DDA-EA98-466D-9F55-ED7813CCE85B}" type="pres">
      <dgm:prSet presAssocID="{8D5B2173-0197-4BD0-8AB4-0ED5FC757A94}" presName="composite" presStyleCnt="0">
        <dgm:presLayoutVars>
          <dgm:chMax val="1"/>
          <dgm:dir/>
          <dgm:resizeHandles val="exact"/>
        </dgm:presLayoutVars>
      </dgm:prSet>
      <dgm:spPr/>
    </dgm:pt>
    <dgm:pt modelId="{AE38D14C-398E-45E6-801F-5E48D995319D}" type="pres">
      <dgm:prSet presAssocID="{6D7F6BD4-D65B-45E4-B11B-C4D1C9FA3D9D}" presName="roof" presStyleLbl="dkBgShp" presStyleIdx="0" presStyleCnt="2"/>
      <dgm:spPr/>
    </dgm:pt>
    <dgm:pt modelId="{5D14A741-0A83-4E4D-9C19-368C65FF619A}" type="pres">
      <dgm:prSet presAssocID="{6D7F6BD4-D65B-45E4-B11B-C4D1C9FA3D9D}" presName="pillars" presStyleCnt="0"/>
      <dgm:spPr/>
    </dgm:pt>
    <dgm:pt modelId="{4DF122E3-7213-41A0-92BC-5EA6FEB25037}" type="pres">
      <dgm:prSet presAssocID="{6D7F6BD4-D65B-45E4-B11B-C4D1C9FA3D9D}" presName="pillar1" presStyleLbl="node1" presStyleIdx="0" presStyleCnt="8">
        <dgm:presLayoutVars>
          <dgm:bulletEnabled val="1"/>
        </dgm:presLayoutVars>
      </dgm:prSet>
      <dgm:spPr/>
    </dgm:pt>
    <dgm:pt modelId="{7B55080E-F336-49A7-B527-BB2074340B15}" type="pres">
      <dgm:prSet presAssocID="{14AE196B-9F8E-4C76-BA86-76812B47345B}" presName="pillarX" presStyleLbl="node1" presStyleIdx="1" presStyleCnt="8">
        <dgm:presLayoutVars>
          <dgm:bulletEnabled val="1"/>
        </dgm:presLayoutVars>
      </dgm:prSet>
      <dgm:spPr/>
    </dgm:pt>
    <dgm:pt modelId="{36B53727-1B9D-41D0-ABDB-A5E58D176286}" type="pres">
      <dgm:prSet presAssocID="{FE6EC36E-98F5-4933-B147-52115394F021}" presName="pillarX" presStyleLbl="node1" presStyleIdx="2" presStyleCnt="8">
        <dgm:presLayoutVars>
          <dgm:bulletEnabled val="1"/>
        </dgm:presLayoutVars>
      </dgm:prSet>
      <dgm:spPr/>
    </dgm:pt>
    <dgm:pt modelId="{DBB4430E-D632-4BC9-AD50-F5C6754C2952}" type="pres">
      <dgm:prSet presAssocID="{835A8FEE-2E1E-4B72-9F72-97099CAF4FF1}" presName="pillarX" presStyleLbl="node1" presStyleIdx="3" presStyleCnt="8">
        <dgm:presLayoutVars>
          <dgm:bulletEnabled val="1"/>
        </dgm:presLayoutVars>
      </dgm:prSet>
      <dgm:spPr/>
    </dgm:pt>
    <dgm:pt modelId="{85AE18BE-C415-472A-8973-8EF87ECA0626}" type="pres">
      <dgm:prSet presAssocID="{B8D7DDC6-8ACF-4035-AA79-BA557C5A3D44}" presName="pillarX" presStyleLbl="node1" presStyleIdx="4" presStyleCnt="8">
        <dgm:presLayoutVars>
          <dgm:bulletEnabled val="1"/>
        </dgm:presLayoutVars>
      </dgm:prSet>
      <dgm:spPr/>
    </dgm:pt>
    <dgm:pt modelId="{1480AA8D-9E0D-471A-8983-C8C21C12E042}" type="pres">
      <dgm:prSet presAssocID="{DEB2B9A5-70C2-4FB7-AB71-7554C4991411}" presName="pillarX" presStyleLbl="node1" presStyleIdx="5" presStyleCnt="8">
        <dgm:presLayoutVars>
          <dgm:bulletEnabled val="1"/>
        </dgm:presLayoutVars>
      </dgm:prSet>
      <dgm:spPr/>
    </dgm:pt>
    <dgm:pt modelId="{71F91D0C-1D9E-4035-8705-94EE736599DF}" type="pres">
      <dgm:prSet presAssocID="{68E76DC0-5A56-48E1-BEFE-00003D077D57}" presName="pillarX" presStyleLbl="node1" presStyleIdx="6" presStyleCnt="8">
        <dgm:presLayoutVars>
          <dgm:bulletEnabled val="1"/>
        </dgm:presLayoutVars>
      </dgm:prSet>
      <dgm:spPr/>
    </dgm:pt>
    <dgm:pt modelId="{624B1DE6-955D-4445-BCE0-2664F71C12BA}" type="pres">
      <dgm:prSet presAssocID="{92221053-610D-49D3-B9EB-7B5C2284B537}" presName="pillarX" presStyleLbl="node1" presStyleIdx="7" presStyleCnt="8">
        <dgm:presLayoutVars>
          <dgm:bulletEnabled val="1"/>
        </dgm:presLayoutVars>
      </dgm:prSet>
      <dgm:spPr/>
    </dgm:pt>
    <dgm:pt modelId="{949BF11A-7A2D-4035-ABFE-9A6CBB6F7878}" type="pres">
      <dgm:prSet presAssocID="{6D7F6BD4-D65B-45E4-B11B-C4D1C9FA3D9D}" presName="base" presStyleLbl="dkBgShp" presStyleIdx="1" presStyleCnt="2"/>
      <dgm:spPr>
        <a:solidFill>
          <a:srgbClr val="FF0000"/>
        </a:solidFill>
      </dgm:spPr>
    </dgm:pt>
  </dgm:ptLst>
  <dgm:cxnLst>
    <dgm:cxn modelId="{2C14E324-1DA7-4CC2-ADA7-B685B31CEED8}" srcId="{6D7F6BD4-D65B-45E4-B11B-C4D1C9FA3D9D}" destId="{14AE196B-9F8E-4C76-BA86-76812B47345B}" srcOrd="1" destOrd="0" parTransId="{12170206-BC02-4AA3-A708-698CB8F9D7F2}" sibTransId="{0C774982-1D0D-4FFC-990D-16AF66A55175}"/>
    <dgm:cxn modelId="{C1F72329-7CF5-43F8-A06E-B40597FBAEF4}" srcId="{6D7F6BD4-D65B-45E4-B11B-C4D1C9FA3D9D}" destId="{68E76DC0-5A56-48E1-BEFE-00003D077D57}" srcOrd="6" destOrd="0" parTransId="{C8905BBB-D042-4A7A-8BD1-5E25FBB2E7A9}" sibTransId="{F10B86CE-AB6F-4B98-966D-94007E8E3EFD}"/>
    <dgm:cxn modelId="{0716CD31-05D4-4091-A890-586F235FEDAD}" type="presOf" srcId="{92221053-610D-49D3-B9EB-7B5C2284B537}" destId="{624B1DE6-955D-4445-BCE0-2664F71C12BA}" srcOrd="0" destOrd="0" presId="urn:microsoft.com/office/officeart/2005/8/layout/hList3"/>
    <dgm:cxn modelId="{23999661-5AEC-44C2-9FE6-271BFFECF396}" srcId="{6D7F6BD4-D65B-45E4-B11B-C4D1C9FA3D9D}" destId="{FE6EC36E-98F5-4933-B147-52115394F021}" srcOrd="2" destOrd="0" parTransId="{70B7C485-22C7-4768-B470-AB2BDA840359}" sibTransId="{B4B50FF7-C52D-4626-96BF-09A6709EA177}"/>
    <dgm:cxn modelId="{20F54967-490C-464F-8227-B64A696EDE44}" type="presOf" srcId="{6D7F6BD4-D65B-45E4-B11B-C4D1C9FA3D9D}" destId="{AE38D14C-398E-45E6-801F-5E48D995319D}" srcOrd="0" destOrd="0" presId="urn:microsoft.com/office/officeart/2005/8/layout/hList3"/>
    <dgm:cxn modelId="{6F7DBD49-CA77-448A-B6A8-E73D2ECA0F77}" srcId="{6D7F6BD4-D65B-45E4-B11B-C4D1C9FA3D9D}" destId="{92221053-610D-49D3-B9EB-7B5C2284B537}" srcOrd="7" destOrd="0" parTransId="{A4432158-F78A-4C4C-9089-296E8618A642}" sibTransId="{30BDEE78-0E90-493C-8ECE-E4FA8D232C76}"/>
    <dgm:cxn modelId="{FE44876B-2C75-49B5-8123-92C67D7ED634}" type="presOf" srcId="{3C1CD6E6-401C-4CD7-9A08-8CC5D6AFF857}" destId="{4DF122E3-7213-41A0-92BC-5EA6FEB25037}" srcOrd="0" destOrd="0" presId="urn:microsoft.com/office/officeart/2005/8/layout/hList3"/>
    <dgm:cxn modelId="{0B135F4D-0BFB-481C-A0C8-358E8C593A73}" type="presOf" srcId="{835A8FEE-2E1E-4B72-9F72-97099CAF4FF1}" destId="{DBB4430E-D632-4BC9-AD50-F5C6754C2952}" srcOrd="0" destOrd="0" presId="urn:microsoft.com/office/officeart/2005/8/layout/hList3"/>
    <dgm:cxn modelId="{01AB857B-7D35-4353-99A6-0B01F641DF25}" srcId="{6D7F6BD4-D65B-45E4-B11B-C4D1C9FA3D9D}" destId="{3C1CD6E6-401C-4CD7-9A08-8CC5D6AFF857}" srcOrd="0" destOrd="0" parTransId="{5F7270CE-DB97-4A8C-800B-C653EDAD4C6F}" sibTransId="{5456A299-644D-4E2A-B656-06B5D46E24A3}"/>
    <dgm:cxn modelId="{CB161C7E-BA4B-49B1-A299-EECDDB0D6B61}" type="presOf" srcId="{FE6EC36E-98F5-4933-B147-52115394F021}" destId="{36B53727-1B9D-41D0-ABDB-A5E58D176286}" srcOrd="0" destOrd="0" presId="urn:microsoft.com/office/officeart/2005/8/layout/hList3"/>
    <dgm:cxn modelId="{D6C7A87E-EB39-4A5A-B90A-A13146A2E3F8}" type="presOf" srcId="{B8D7DDC6-8ACF-4035-AA79-BA557C5A3D44}" destId="{85AE18BE-C415-472A-8973-8EF87ECA0626}" srcOrd="0" destOrd="0" presId="urn:microsoft.com/office/officeart/2005/8/layout/hList3"/>
    <dgm:cxn modelId="{68001588-DBCF-4663-B098-8F1324F74C83}" srcId="{6D7F6BD4-D65B-45E4-B11B-C4D1C9FA3D9D}" destId="{835A8FEE-2E1E-4B72-9F72-97099CAF4FF1}" srcOrd="3" destOrd="0" parTransId="{2A545190-9964-48A7-902E-B859F7EF5036}" sibTransId="{6D3F0C7C-83BF-4EBD-8841-7F204FA324BD}"/>
    <dgm:cxn modelId="{79B544AF-B2BD-4B1D-8A92-8C6B13F53157}" srcId="{8D5B2173-0197-4BD0-8AB4-0ED5FC757A94}" destId="{6D7F6BD4-D65B-45E4-B11B-C4D1C9FA3D9D}" srcOrd="0" destOrd="0" parTransId="{69794C3D-7DE2-4885-A407-642441367EF9}" sibTransId="{E9279C8B-C4AE-44B2-8F95-F1DDBD31D5B1}"/>
    <dgm:cxn modelId="{530396AF-7146-479F-B2D4-7D414F52F52B}" srcId="{6D7F6BD4-D65B-45E4-B11B-C4D1C9FA3D9D}" destId="{DEB2B9A5-70C2-4FB7-AB71-7554C4991411}" srcOrd="5" destOrd="0" parTransId="{84A88809-B8B2-4674-B76E-3BDF88B15C0C}" sibTransId="{BEFC61D1-92DF-4BD3-A051-262CAF6C455A}"/>
    <dgm:cxn modelId="{6AD4B8DA-2080-420D-8BA1-2DA3AB725A3A}" type="presOf" srcId="{14AE196B-9F8E-4C76-BA86-76812B47345B}" destId="{7B55080E-F336-49A7-B527-BB2074340B15}" srcOrd="0" destOrd="0" presId="urn:microsoft.com/office/officeart/2005/8/layout/hList3"/>
    <dgm:cxn modelId="{EE789CE0-1082-44BD-AB94-7EDBE40CFBF5}" type="presOf" srcId="{DEB2B9A5-70C2-4FB7-AB71-7554C4991411}" destId="{1480AA8D-9E0D-471A-8983-C8C21C12E042}" srcOrd="0" destOrd="0" presId="urn:microsoft.com/office/officeart/2005/8/layout/hList3"/>
    <dgm:cxn modelId="{6CE7A1E0-434A-4C38-88AE-03B2B7F4F226}" type="presOf" srcId="{8D5B2173-0197-4BD0-8AB4-0ED5FC757A94}" destId="{85922DDA-EA98-466D-9F55-ED7813CCE85B}" srcOrd="0" destOrd="0" presId="urn:microsoft.com/office/officeart/2005/8/layout/hList3"/>
    <dgm:cxn modelId="{F12332FE-EF32-42B1-A52C-45D3998E55B8}" type="presOf" srcId="{68E76DC0-5A56-48E1-BEFE-00003D077D57}" destId="{71F91D0C-1D9E-4035-8705-94EE736599DF}" srcOrd="0" destOrd="0" presId="urn:microsoft.com/office/officeart/2005/8/layout/hList3"/>
    <dgm:cxn modelId="{6B20C9FE-7929-4471-BAF2-C73BD290D099}" srcId="{6D7F6BD4-D65B-45E4-B11B-C4D1C9FA3D9D}" destId="{B8D7DDC6-8ACF-4035-AA79-BA557C5A3D44}" srcOrd="4" destOrd="0" parTransId="{0D01B38D-C7BD-4BCD-9CD0-1CA99D09B61D}" sibTransId="{AB905C6C-DF31-410B-80D7-1F63197C8B22}"/>
    <dgm:cxn modelId="{21B19F2F-6C5B-4BCF-BD6D-09F02DA20888}" type="presParOf" srcId="{85922DDA-EA98-466D-9F55-ED7813CCE85B}" destId="{AE38D14C-398E-45E6-801F-5E48D995319D}" srcOrd="0" destOrd="0" presId="urn:microsoft.com/office/officeart/2005/8/layout/hList3"/>
    <dgm:cxn modelId="{4D49FB6D-BD85-490D-8099-0E8B08B9C793}" type="presParOf" srcId="{85922DDA-EA98-466D-9F55-ED7813CCE85B}" destId="{5D14A741-0A83-4E4D-9C19-368C65FF619A}" srcOrd="1" destOrd="0" presId="urn:microsoft.com/office/officeart/2005/8/layout/hList3"/>
    <dgm:cxn modelId="{847716BE-F47A-41BF-A578-0F81D0A95E5F}" type="presParOf" srcId="{5D14A741-0A83-4E4D-9C19-368C65FF619A}" destId="{4DF122E3-7213-41A0-92BC-5EA6FEB25037}" srcOrd="0" destOrd="0" presId="urn:microsoft.com/office/officeart/2005/8/layout/hList3"/>
    <dgm:cxn modelId="{21AEE34F-07F0-4BC4-826F-F467BF9A8BDE}" type="presParOf" srcId="{5D14A741-0A83-4E4D-9C19-368C65FF619A}" destId="{7B55080E-F336-49A7-B527-BB2074340B15}" srcOrd="1" destOrd="0" presId="urn:microsoft.com/office/officeart/2005/8/layout/hList3"/>
    <dgm:cxn modelId="{4917206F-0002-4C61-9069-47DEFCDCA438}" type="presParOf" srcId="{5D14A741-0A83-4E4D-9C19-368C65FF619A}" destId="{36B53727-1B9D-41D0-ABDB-A5E58D176286}" srcOrd="2" destOrd="0" presId="urn:microsoft.com/office/officeart/2005/8/layout/hList3"/>
    <dgm:cxn modelId="{C8C982DC-84BA-46ED-B2DA-529D7FF51947}" type="presParOf" srcId="{5D14A741-0A83-4E4D-9C19-368C65FF619A}" destId="{DBB4430E-D632-4BC9-AD50-F5C6754C2952}" srcOrd="3" destOrd="0" presId="urn:microsoft.com/office/officeart/2005/8/layout/hList3"/>
    <dgm:cxn modelId="{556163AE-8DBF-4473-BF4F-D91C6788C13D}" type="presParOf" srcId="{5D14A741-0A83-4E4D-9C19-368C65FF619A}" destId="{85AE18BE-C415-472A-8973-8EF87ECA0626}" srcOrd="4" destOrd="0" presId="urn:microsoft.com/office/officeart/2005/8/layout/hList3"/>
    <dgm:cxn modelId="{EEB3B71B-81DA-43D3-AB9C-426DF2928A54}" type="presParOf" srcId="{5D14A741-0A83-4E4D-9C19-368C65FF619A}" destId="{1480AA8D-9E0D-471A-8983-C8C21C12E042}" srcOrd="5" destOrd="0" presId="urn:microsoft.com/office/officeart/2005/8/layout/hList3"/>
    <dgm:cxn modelId="{5DF6CE93-A7D3-4665-B72C-7D59C8D53428}" type="presParOf" srcId="{5D14A741-0A83-4E4D-9C19-368C65FF619A}" destId="{71F91D0C-1D9E-4035-8705-94EE736599DF}" srcOrd="6" destOrd="0" presId="urn:microsoft.com/office/officeart/2005/8/layout/hList3"/>
    <dgm:cxn modelId="{DBDEE625-29B5-4270-9AD9-993FB8946292}" type="presParOf" srcId="{5D14A741-0A83-4E4D-9C19-368C65FF619A}" destId="{624B1DE6-955D-4445-BCE0-2664F71C12BA}" srcOrd="7" destOrd="0" presId="urn:microsoft.com/office/officeart/2005/8/layout/hList3"/>
    <dgm:cxn modelId="{A3DB1AE1-274B-4C75-ABEC-D97547BFDCFE}" type="presParOf" srcId="{85922DDA-EA98-466D-9F55-ED7813CCE85B}" destId="{949BF11A-7A2D-4035-ABFE-9A6CBB6F7878}" srcOrd="2" destOrd="0" presId="urn:microsoft.com/office/officeart/2005/8/layout/hList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A38C9-4C3F-43B3-9DB3-EC12FF047B3D}">
      <dsp:nvSpPr>
        <dsp:cNvPr id="0" name=""/>
        <dsp:cNvSpPr/>
      </dsp:nvSpPr>
      <dsp:spPr>
        <a:xfrm>
          <a:off x="0" y="0"/>
          <a:ext cx="4663440" cy="96012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b="1" kern="1200">
              <a:solidFill>
                <a:srgbClr val="FF0000"/>
              </a:solidFill>
            </a:rPr>
            <a:t>STOP</a:t>
          </a:r>
          <a:r>
            <a:rPr lang="en-GB" sz="1800" kern="1200">
              <a:solidFill>
                <a:srgbClr val="FF0000"/>
              </a:solidFill>
            </a:rPr>
            <a:t> </a:t>
          </a:r>
          <a:r>
            <a:rPr lang="en-GB" sz="1800" kern="1200"/>
            <a:t>where you are</a:t>
          </a:r>
        </a:p>
      </dsp:txBody>
      <dsp:txXfrm>
        <a:off x="28121" y="28121"/>
        <a:ext cx="3627395" cy="903878"/>
      </dsp:txXfrm>
    </dsp:sp>
    <dsp:sp modelId="{F5771CDA-47D1-4751-A2E1-FD869E76FBF6}">
      <dsp:nvSpPr>
        <dsp:cNvPr id="0" name=""/>
        <dsp:cNvSpPr/>
      </dsp:nvSpPr>
      <dsp:spPr>
        <a:xfrm>
          <a:off x="411479" y="1120140"/>
          <a:ext cx="4663440" cy="960120"/>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b="1" kern="1200">
              <a:solidFill>
                <a:srgbClr val="FF0000"/>
              </a:solidFill>
            </a:rPr>
            <a:t>DROP</a:t>
          </a:r>
          <a:r>
            <a:rPr lang="en-GB" sz="1800" kern="1200"/>
            <a:t> to the ground and cover your eyes and mouth with your hands</a:t>
          </a:r>
        </a:p>
      </dsp:txBody>
      <dsp:txXfrm>
        <a:off x="439600" y="1148261"/>
        <a:ext cx="3571640" cy="903878"/>
      </dsp:txXfrm>
    </dsp:sp>
    <dsp:sp modelId="{D543B5FB-823F-48C2-9226-43AD1476586C}">
      <dsp:nvSpPr>
        <dsp:cNvPr id="0" name=""/>
        <dsp:cNvSpPr/>
      </dsp:nvSpPr>
      <dsp:spPr>
        <a:xfrm>
          <a:off x="822959" y="2240280"/>
          <a:ext cx="4663440" cy="960120"/>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b="1" kern="1200">
              <a:solidFill>
                <a:srgbClr val="FF0000"/>
              </a:solidFill>
            </a:rPr>
            <a:t>ROLL</a:t>
          </a:r>
          <a:r>
            <a:rPr lang="en-GB" sz="1800" kern="1200"/>
            <a:t> over and back and forth until the flames are out</a:t>
          </a:r>
        </a:p>
      </dsp:txBody>
      <dsp:txXfrm>
        <a:off x="851080" y="2268401"/>
        <a:ext cx="3571640" cy="903878"/>
      </dsp:txXfrm>
    </dsp:sp>
    <dsp:sp modelId="{A88EEFC7-5D5A-45C2-A99A-BB3E792F1152}">
      <dsp:nvSpPr>
        <dsp:cNvPr id="0" name=""/>
        <dsp:cNvSpPr/>
      </dsp:nvSpPr>
      <dsp:spPr>
        <a:xfrm>
          <a:off x="4039362" y="728091"/>
          <a:ext cx="624078" cy="624078"/>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n-GB" sz="2800" kern="1200"/>
        </a:p>
      </dsp:txBody>
      <dsp:txXfrm>
        <a:off x="4179780" y="728091"/>
        <a:ext cx="343242" cy="469619"/>
      </dsp:txXfrm>
    </dsp:sp>
    <dsp:sp modelId="{FA5506C0-A790-4AC9-8859-350B5106E81E}">
      <dsp:nvSpPr>
        <dsp:cNvPr id="0" name=""/>
        <dsp:cNvSpPr/>
      </dsp:nvSpPr>
      <dsp:spPr>
        <a:xfrm>
          <a:off x="4450842" y="1841830"/>
          <a:ext cx="624078" cy="624078"/>
        </a:xfrm>
        <a:prstGeom prst="downArrow">
          <a:avLst>
            <a:gd name="adj1" fmla="val 55000"/>
            <a:gd name="adj2" fmla="val 45000"/>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n-GB" sz="2800" kern="1200"/>
        </a:p>
      </dsp:txBody>
      <dsp:txXfrm>
        <a:off x="4591260" y="1841830"/>
        <a:ext cx="343242" cy="4696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DD4D6-C1EC-420D-BE4C-EA45194187AB}">
      <dsp:nvSpPr>
        <dsp:cNvPr id="0" name=""/>
        <dsp:cNvSpPr/>
      </dsp:nvSpPr>
      <dsp:spPr>
        <a:xfrm>
          <a:off x="0" y="8651556"/>
          <a:ext cx="7181850" cy="11355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CALL</a:t>
          </a:r>
          <a:r>
            <a:rPr lang="en-GB" sz="2100" b="1" kern="1200"/>
            <a:t> </a:t>
          </a:r>
          <a:r>
            <a:rPr lang="en-GB" sz="2100" b="0" kern="1200"/>
            <a:t>for advice</a:t>
          </a:r>
        </a:p>
      </dsp:txBody>
      <dsp:txXfrm>
        <a:off x="0" y="8651556"/>
        <a:ext cx="7181850" cy="613176"/>
      </dsp:txXfrm>
    </dsp:sp>
    <dsp:sp modelId="{10005D9F-59E4-4EC9-A69D-C95D4C3E7F85}">
      <dsp:nvSpPr>
        <dsp:cNvPr id="0" name=""/>
        <dsp:cNvSpPr/>
      </dsp:nvSpPr>
      <dsp:spPr>
        <a:xfrm>
          <a:off x="3506" y="9242022"/>
          <a:ext cx="2391612" cy="52233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Seek early advice from local Burn Service</a:t>
          </a:r>
        </a:p>
      </dsp:txBody>
      <dsp:txXfrm>
        <a:off x="3506" y="9242022"/>
        <a:ext cx="2391612" cy="522335"/>
      </dsp:txXfrm>
    </dsp:sp>
    <dsp:sp modelId="{2B657F5A-E364-4F2B-9C56-400364C93DDE}">
      <dsp:nvSpPr>
        <dsp:cNvPr id="0" name=""/>
        <dsp:cNvSpPr/>
      </dsp:nvSpPr>
      <dsp:spPr>
        <a:xfrm>
          <a:off x="2395118" y="9242022"/>
          <a:ext cx="2391612" cy="522335"/>
        </a:xfrm>
        <a:prstGeom prst="rect">
          <a:avLst/>
        </a:prstGeom>
        <a:solidFill>
          <a:schemeClr val="accent4">
            <a:tint val="40000"/>
            <a:alpha val="90000"/>
            <a:hueOff val="493724"/>
            <a:satOff val="-2329"/>
            <a:lumOff val="-84"/>
            <a:alphaOff val="0"/>
          </a:schemeClr>
        </a:solidFill>
        <a:ln w="12700" cap="flat" cmpd="sng" algn="ctr">
          <a:solidFill>
            <a:schemeClr val="accent4">
              <a:tint val="40000"/>
              <a:alpha val="90000"/>
              <a:hueOff val="493724"/>
              <a:satOff val="-2329"/>
              <a:lumOff val="-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All burn injuries that fall within the Burn Referral Criteria should be discussed with the local Burn Service</a:t>
          </a:r>
        </a:p>
      </dsp:txBody>
      <dsp:txXfrm>
        <a:off x="2395118" y="9242022"/>
        <a:ext cx="2391612" cy="522335"/>
      </dsp:txXfrm>
    </dsp:sp>
    <dsp:sp modelId="{3B65BDC8-2F30-4DC3-9459-E7AE55C64C4F}">
      <dsp:nvSpPr>
        <dsp:cNvPr id="0" name=""/>
        <dsp:cNvSpPr/>
      </dsp:nvSpPr>
      <dsp:spPr>
        <a:xfrm>
          <a:off x="4786731" y="9242022"/>
          <a:ext cx="2391612" cy="522335"/>
        </a:xfrm>
        <a:prstGeom prst="rect">
          <a:avLst/>
        </a:prstGeom>
        <a:solidFill>
          <a:schemeClr val="accent4">
            <a:tint val="40000"/>
            <a:alpha val="90000"/>
            <a:hueOff val="987448"/>
            <a:satOff val="-4659"/>
            <a:lumOff val="-168"/>
            <a:alphaOff val="0"/>
          </a:schemeClr>
        </a:solidFill>
        <a:ln w="12700" cap="flat" cmpd="sng" algn="ctr">
          <a:solidFill>
            <a:schemeClr val="accent4">
              <a:tint val="40000"/>
              <a:alpha val="90000"/>
              <a:hueOff val="987448"/>
              <a:satOff val="-4659"/>
              <a:lumOff val="-1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Telephone support and advice on initial care of any patient with a burn injury is available at all times (Stoke Mandeville Hospital, Aylesbury - 01296 315040)</a:t>
          </a:r>
        </a:p>
      </dsp:txBody>
      <dsp:txXfrm>
        <a:off x="4786731" y="9242022"/>
        <a:ext cx="2391612" cy="522335"/>
      </dsp:txXfrm>
    </dsp:sp>
    <dsp:sp modelId="{F9934B5E-28B9-4214-91F8-4DE4E6AFC239}">
      <dsp:nvSpPr>
        <dsp:cNvPr id="0" name=""/>
        <dsp:cNvSpPr/>
      </dsp:nvSpPr>
      <dsp:spPr>
        <a:xfrm rot="10800000">
          <a:off x="0" y="6922171"/>
          <a:ext cx="7181850" cy="1746417"/>
        </a:xfrm>
        <a:prstGeom prst="upArrowCallout">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COVER</a:t>
          </a:r>
          <a:r>
            <a:rPr lang="en-GB" sz="2100" kern="1200"/>
            <a:t> the burn</a:t>
          </a:r>
        </a:p>
      </dsp:txBody>
      <dsp:txXfrm rot="-10800000">
        <a:off x="0" y="6922171"/>
        <a:ext cx="7181850" cy="612992"/>
      </dsp:txXfrm>
    </dsp:sp>
    <dsp:sp modelId="{1AAF50BF-A150-483A-9448-4D1F6EE96627}">
      <dsp:nvSpPr>
        <dsp:cNvPr id="0" name=""/>
        <dsp:cNvSpPr/>
      </dsp:nvSpPr>
      <dsp:spPr>
        <a:xfrm>
          <a:off x="0" y="7535163"/>
          <a:ext cx="1795462" cy="522178"/>
        </a:xfrm>
        <a:prstGeom prst="rect">
          <a:avLst/>
        </a:prstGeom>
        <a:solidFill>
          <a:schemeClr val="accent4">
            <a:tint val="40000"/>
            <a:alpha val="90000"/>
            <a:hueOff val="1481172"/>
            <a:satOff val="-6988"/>
            <a:lumOff val="-252"/>
            <a:alphaOff val="0"/>
          </a:schemeClr>
        </a:solidFill>
        <a:ln w="12700" cap="flat" cmpd="sng" algn="ctr">
          <a:solidFill>
            <a:schemeClr val="accent4">
              <a:tint val="40000"/>
              <a:alpha val="90000"/>
              <a:hueOff val="1481172"/>
              <a:satOff val="-6988"/>
              <a:lumOff val="-25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Cover the cooled burn with loose longitudinal strips of cling film (not to facial burns) or non-adherent dressing</a:t>
          </a:r>
        </a:p>
      </dsp:txBody>
      <dsp:txXfrm>
        <a:off x="0" y="7535163"/>
        <a:ext cx="1795462" cy="522178"/>
      </dsp:txXfrm>
    </dsp:sp>
    <dsp:sp modelId="{5022D2C9-F8CC-4F87-B0CA-FCA44983F33E}">
      <dsp:nvSpPr>
        <dsp:cNvPr id="0" name=""/>
        <dsp:cNvSpPr/>
      </dsp:nvSpPr>
      <dsp:spPr>
        <a:xfrm>
          <a:off x="1795462" y="7535163"/>
          <a:ext cx="1795462" cy="522178"/>
        </a:xfrm>
        <a:prstGeom prst="rect">
          <a:avLst/>
        </a:prstGeom>
        <a:solidFill>
          <a:schemeClr val="accent4">
            <a:tint val="40000"/>
            <a:alpha val="90000"/>
            <a:hueOff val="1974895"/>
            <a:satOff val="-9317"/>
            <a:lumOff val="-337"/>
            <a:alphaOff val="0"/>
          </a:schemeClr>
        </a:solidFill>
        <a:ln w="12700" cap="flat" cmpd="sng" algn="ctr">
          <a:solidFill>
            <a:schemeClr val="accent4">
              <a:tint val="40000"/>
              <a:alpha val="90000"/>
              <a:hueOff val="1974895"/>
              <a:satOff val="-9317"/>
              <a:lumOff val="-3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Do not apply cling film circumferentially around limbs or other burned areas</a:t>
          </a:r>
        </a:p>
      </dsp:txBody>
      <dsp:txXfrm>
        <a:off x="1795462" y="7535163"/>
        <a:ext cx="1795462" cy="522178"/>
      </dsp:txXfrm>
    </dsp:sp>
    <dsp:sp modelId="{383C835D-971C-4586-862D-4C8C732B9FD2}">
      <dsp:nvSpPr>
        <dsp:cNvPr id="0" name=""/>
        <dsp:cNvSpPr/>
      </dsp:nvSpPr>
      <dsp:spPr>
        <a:xfrm>
          <a:off x="3590925" y="7535163"/>
          <a:ext cx="1795462" cy="522178"/>
        </a:xfrm>
        <a:prstGeom prst="rect">
          <a:avLst/>
        </a:prstGeom>
        <a:solidFill>
          <a:schemeClr val="accent4">
            <a:tint val="40000"/>
            <a:alpha val="90000"/>
            <a:hueOff val="2468619"/>
            <a:satOff val="-11647"/>
            <a:lumOff val="-421"/>
            <a:alphaOff val="0"/>
          </a:schemeClr>
        </a:solidFill>
        <a:ln w="12700" cap="flat" cmpd="sng" algn="ctr">
          <a:solidFill>
            <a:schemeClr val="accent4">
              <a:tint val="40000"/>
              <a:alpha val="90000"/>
              <a:hueOff val="2468619"/>
              <a:satOff val="-11647"/>
              <a:lumOff val="-4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Do not apply toothpaste, ice, butter, creams, oils, cotton wool, turmeric, eggs, aloe vera or yoghurt</a:t>
          </a:r>
        </a:p>
      </dsp:txBody>
      <dsp:txXfrm>
        <a:off x="3590925" y="7535163"/>
        <a:ext cx="1795462" cy="522178"/>
      </dsp:txXfrm>
    </dsp:sp>
    <dsp:sp modelId="{2121B1C8-F6D5-4982-A4CC-7C527379D421}">
      <dsp:nvSpPr>
        <dsp:cNvPr id="0" name=""/>
        <dsp:cNvSpPr/>
      </dsp:nvSpPr>
      <dsp:spPr>
        <a:xfrm>
          <a:off x="5386387" y="7535163"/>
          <a:ext cx="1795462" cy="522178"/>
        </a:xfrm>
        <a:prstGeom prst="rect">
          <a:avLst/>
        </a:prstGeom>
        <a:solidFill>
          <a:schemeClr val="accent4">
            <a:tint val="40000"/>
            <a:alpha val="90000"/>
            <a:hueOff val="2962343"/>
            <a:satOff val="-13976"/>
            <a:lumOff val="-505"/>
            <a:alphaOff val="0"/>
          </a:schemeClr>
        </a:solidFill>
        <a:ln w="12700" cap="flat" cmpd="sng" algn="ctr">
          <a:solidFill>
            <a:schemeClr val="accent4">
              <a:tint val="40000"/>
              <a:alpha val="90000"/>
              <a:hueOff val="2962343"/>
              <a:satOff val="-13976"/>
              <a:lumOff val="-5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Cover irrigated chemical injuries with a wet compress</a:t>
          </a:r>
        </a:p>
      </dsp:txBody>
      <dsp:txXfrm>
        <a:off x="5386387" y="7535163"/>
        <a:ext cx="1795462" cy="522178"/>
      </dsp:txXfrm>
    </dsp:sp>
    <dsp:sp modelId="{CDB3229B-8C3F-4442-AE1B-1A758C0C2D20}">
      <dsp:nvSpPr>
        <dsp:cNvPr id="0" name=""/>
        <dsp:cNvSpPr/>
      </dsp:nvSpPr>
      <dsp:spPr>
        <a:xfrm rot="10800000">
          <a:off x="0" y="5192786"/>
          <a:ext cx="7181850" cy="1746417"/>
        </a:xfrm>
        <a:prstGeom prst="upArrowCallout">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WARM</a:t>
          </a:r>
          <a:r>
            <a:rPr lang="en-GB" sz="2100" kern="1200"/>
            <a:t> the patient</a:t>
          </a:r>
        </a:p>
      </dsp:txBody>
      <dsp:txXfrm rot="-10800000">
        <a:off x="0" y="5192786"/>
        <a:ext cx="7181850" cy="612992"/>
      </dsp:txXfrm>
    </dsp:sp>
    <dsp:sp modelId="{1AC4877D-4EAE-45F9-9B33-730716D7D8AF}">
      <dsp:nvSpPr>
        <dsp:cNvPr id="0" name=""/>
        <dsp:cNvSpPr/>
      </dsp:nvSpPr>
      <dsp:spPr>
        <a:xfrm>
          <a:off x="0" y="5805778"/>
          <a:ext cx="3590924" cy="522178"/>
        </a:xfrm>
        <a:prstGeom prst="rect">
          <a:avLst/>
        </a:prstGeom>
        <a:solidFill>
          <a:schemeClr val="accent4">
            <a:tint val="40000"/>
            <a:alpha val="90000"/>
            <a:hueOff val="3456067"/>
            <a:satOff val="-16305"/>
            <a:lumOff val="-589"/>
            <a:alphaOff val="0"/>
          </a:schemeClr>
        </a:solidFill>
        <a:ln w="12700" cap="flat" cmpd="sng" algn="ctr">
          <a:solidFill>
            <a:schemeClr val="accent4">
              <a:tint val="40000"/>
              <a:alpha val="90000"/>
              <a:hueOff val="3456067"/>
              <a:satOff val="-16305"/>
              <a:lumOff val="-5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Keep patient warm whilst cooling the burn and after to prevent hypothermia (children and older people are most susceptible)</a:t>
          </a:r>
        </a:p>
      </dsp:txBody>
      <dsp:txXfrm>
        <a:off x="0" y="5805778"/>
        <a:ext cx="3590924" cy="522178"/>
      </dsp:txXfrm>
    </dsp:sp>
    <dsp:sp modelId="{B7BBFA03-FCCE-47E0-8540-440D172E9BC8}">
      <dsp:nvSpPr>
        <dsp:cNvPr id="0" name=""/>
        <dsp:cNvSpPr/>
      </dsp:nvSpPr>
      <dsp:spPr>
        <a:xfrm>
          <a:off x="3590925" y="5805778"/>
          <a:ext cx="3590924" cy="522178"/>
        </a:xfrm>
        <a:prstGeom prst="rect">
          <a:avLst/>
        </a:prstGeom>
        <a:solidFill>
          <a:schemeClr val="accent4">
            <a:tint val="40000"/>
            <a:alpha val="90000"/>
            <a:hueOff val="3949791"/>
            <a:satOff val="-18635"/>
            <a:lumOff val="-673"/>
            <a:alphaOff val="0"/>
          </a:schemeClr>
        </a:solidFill>
        <a:ln w="12700" cap="flat" cmpd="sng" algn="ctr">
          <a:solidFill>
            <a:schemeClr val="accent4">
              <a:tint val="40000"/>
              <a:alpha val="90000"/>
              <a:hueOff val="3949791"/>
              <a:satOff val="-18635"/>
              <a:lumOff val="-6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Cover non-burned areas during cooling and continue to warm throughout care interventions</a:t>
          </a:r>
        </a:p>
      </dsp:txBody>
      <dsp:txXfrm>
        <a:off x="3590925" y="5805778"/>
        <a:ext cx="3590924" cy="522178"/>
      </dsp:txXfrm>
    </dsp:sp>
    <dsp:sp modelId="{C7ABAC9B-4571-4809-8E54-AAC09C7C7152}">
      <dsp:nvSpPr>
        <dsp:cNvPr id="0" name=""/>
        <dsp:cNvSpPr/>
      </dsp:nvSpPr>
      <dsp:spPr>
        <a:xfrm rot="10800000">
          <a:off x="0" y="3463401"/>
          <a:ext cx="7181850" cy="1746417"/>
        </a:xfrm>
        <a:prstGeom prst="upArrowCallout">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COOL</a:t>
          </a:r>
          <a:r>
            <a:rPr lang="en-GB" sz="2100" kern="1200"/>
            <a:t> the burn</a:t>
          </a:r>
        </a:p>
      </dsp:txBody>
      <dsp:txXfrm rot="-10800000">
        <a:off x="0" y="3463401"/>
        <a:ext cx="7181850" cy="612992"/>
      </dsp:txXfrm>
    </dsp:sp>
    <dsp:sp modelId="{949490E4-934E-42BE-9E25-48D8DA5B83CB}">
      <dsp:nvSpPr>
        <dsp:cNvPr id="0" name=""/>
        <dsp:cNvSpPr/>
      </dsp:nvSpPr>
      <dsp:spPr>
        <a:xfrm>
          <a:off x="876" y="4076394"/>
          <a:ext cx="1436019" cy="522178"/>
        </a:xfrm>
        <a:prstGeom prst="rect">
          <a:avLst/>
        </a:prstGeom>
        <a:solidFill>
          <a:schemeClr val="accent4">
            <a:tint val="40000"/>
            <a:alpha val="90000"/>
            <a:hueOff val="4443515"/>
            <a:satOff val="-20964"/>
            <a:lumOff val="-757"/>
            <a:alphaOff val="0"/>
          </a:schemeClr>
        </a:solidFill>
        <a:ln w="12700" cap="flat" cmpd="sng" algn="ctr">
          <a:solidFill>
            <a:schemeClr val="accent4">
              <a:tint val="40000"/>
              <a:alpha val="90000"/>
              <a:hueOff val="4443515"/>
              <a:satOff val="-20964"/>
              <a:lumOff val="-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Cool burns immediately/within 3 hours of injury with running tap water for 20 minutes</a:t>
          </a:r>
        </a:p>
      </dsp:txBody>
      <dsp:txXfrm>
        <a:off x="876" y="4076394"/>
        <a:ext cx="1436019" cy="522178"/>
      </dsp:txXfrm>
    </dsp:sp>
    <dsp:sp modelId="{2D6839C8-9C7A-44FC-9811-1FF51EB7B9E5}">
      <dsp:nvSpPr>
        <dsp:cNvPr id="0" name=""/>
        <dsp:cNvSpPr/>
      </dsp:nvSpPr>
      <dsp:spPr>
        <a:xfrm>
          <a:off x="1436896" y="4076394"/>
          <a:ext cx="1436019" cy="522178"/>
        </a:xfrm>
        <a:prstGeom prst="rect">
          <a:avLst/>
        </a:prstGeom>
        <a:solidFill>
          <a:schemeClr val="accent4">
            <a:tint val="40000"/>
            <a:alpha val="90000"/>
            <a:hueOff val="4937239"/>
            <a:satOff val="-23293"/>
            <a:lumOff val="-841"/>
            <a:alphaOff val="0"/>
          </a:schemeClr>
        </a:solidFill>
        <a:ln w="12700" cap="flat" cmpd="sng" algn="ctr">
          <a:solidFill>
            <a:schemeClr val="accent4">
              <a:tint val="40000"/>
              <a:alpha val="90000"/>
              <a:hueOff val="4937239"/>
              <a:satOff val="-23293"/>
              <a:lumOff val="-8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Irrigate chemicals from skin/eyes with sterile saline until pain/burning in wound decreases</a:t>
          </a:r>
        </a:p>
      </dsp:txBody>
      <dsp:txXfrm>
        <a:off x="1436896" y="4076394"/>
        <a:ext cx="1436019" cy="522178"/>
      </dsp:txXfrm>
    </dsp:sp>
    <dsp:sp modelId="{96B7F18D-B301-4AEB-9DF9-5E59D5A57FE3}">
      <dsp:nvSpPr>
        <dsp:cNvPr id="0" name=""/>
        <dsp:cNvSpPr/>
      </dsp:nvSpPr>
      <dsp:spPr>
        <a:xfrm>
          <a:off x="2872915" y="4076394"/>
          <a:ext cx="1436019" cy="522178"/>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Do not apply ice, iced water or ice packs as this may cause vasoconstriction and deepen the wound</a:t>
          </a:r>
        </a:p>
      </dsp:txBody>
      <dsp:txXfrm>
        <a:off x="2872915" y="4076394"/>
        <a:ext cx="1436019" cy="522178"/>
      </dsp:txXfrm>
    </dsp:sp>
    <dsp:sp modelId="{A848D4A6-62FF-44B9-8BF1-0D3964341E08}">
      <dsp:nvSpPr>
        <dsp:cNvPr id="0" name=""/>
        <dsp:cNvSpPr/>
      </dsp:nvSpPr>
      <dsp:spPr>
        <a:xfrm>
          <a:off x="4308934" y="4076394"/>
          <a:ext cx="1436019" cy="522178"/>
        </a:xfrm>
        <a:prstGeom prst="rect">
          <a:avLst/>
        </a:prstGeom>
        <a:solidFill>
          <a:schemeClr val="accent4">
            <a:tint val="40000"/>
            <a:alpha val="90000"/>
            <a:hueOff val="5924687"/>
            <a:satOff val="-27952"/>
            <a:lumOff val="-1010"/>
            <a:alphaOff val="0"/>
          </a:schemeClr>
        </a:solidFill>
        <a:ln w="12700" cap="flat" cmpd="sng" algn="ctr">
          <a:solidFill>
            <a:schemeClr val="accent4">
              <a:tint val="40000"/>
              <a:alpha val="90000"/>
              <a:hueOff val="5924687"/>
              <a:satOff val="-27952"/>
              <a:lumOff val="-101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If running water unavailable, use a cool compress/wet towel changed every 3-5 minutes for 20 minutes in total</a:t>
          </a:r>
        </a:p>
      </dsp:txBody>
      <dsp:txXfrm>
        <a:off x="4308934" y="4076394"/>
        <a:ext cx="1436019" cy="522178"/>
      </dsp:txXfrm>
    </dsp:sp>
    <dsp:sp modelId="{7F4BC299-1968-4E33-8AD3-BB367A860E97}">
      <dsp:nvSpPr>
        <dsp:cNvPr id="0" name=""/>
        <dsp:cNvSpPr/>
      </dsp:nvSpPr>
      <dsp:spPr>
        <a:xfrm>
          <a:off x="5744953" y="4076394"/>
          <a:ext cx="1436019" cy="522178"/>
        </a:xfrm>
        <a:prstGeom prst="rect">
          <a:avLst/>
        </a:prstGeom>
        <a:solidFill>
          <a:schemeClr val="accent4">
            <a:tint val="40000"/>
            <a:alpha val="90000"/>
            <a:hueOff val="6418410"/>
            <a:satOff val="-30281"/>
            <a:lumOff val="-1094"/>
            <a:alphaOff val="0"/>
          </a:schemeClr>
        </a:solidFill>
        <a:ln w="12700" cap="flat" cmpd="sng" algn="ctr">
          <a:solidFill>
            <a:schemeClr val="accent4">
              <a:tint val="40000"/>
              <a:alpha val="90000"/>
              <a:hueOff val="6418410"/>
              <a:satOff val="-30281"/>
              <a:lumOff val="-10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Do </a:t>
          </a:r>
          <a:r>
            <a:rPr lang="en-GB" sz="900" b="1" kern="1200"/>
            <a:t>NOT</a:t>
          </a:r>
          <a:r>
            <a:rPr lang="en-GB" sz="900" kern="1200"/>
            <a:t> irrigate dry lime, phenols, muriatic acid, concentrated sulphuric acid or metals with water</a:t>
          </a:r>
        </a:p>
      </dsp:txBody>
      <dsp:txXfrm>
        <a:off x="5744953" y="4076394"/>
        <a:ext cx="1436019" cy="522178"/>
      </dsp:txXfrm>
    </dsp:sp>
    <dsp:sp modelId="{BFA15CF4-19A7-4053-ADA9-C2AAB924DDAE}">
      <dsp:nvSpPr>
        <dsp:cNvPr id="0" name=""/>
        <dsp:cNvSpPr/>
      </dsp:nvSpPr>
      <dsp:spPr>
        <a:xfrm rot="10800000">
          <a:off x="0" y="1734016"/>
          <a:ext cx="7181850" cy="1746417"/>
        </a:xfrm>
        <a:prstGeom prst="upArrowCallout">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REMOVE</a:t>
          </a:r>
          <a:r>
            <a:rPr lang="en-GB" sz="2100" kern="1200"/>
            <a:t> clothing and jewellery</a:t>
          </a:r>
        </a:p>
      </dsp:txBody>
      <dsp:txXfrm rot="-10800000">
        <a:off x="0" y="1734016"/>
        <a:ext cx="7181850" cy="612992"/>
      </dsp:txXfrm>
    </dsp:sp>
    <dsp:sp modelId="{4CA206F2-7BCA-4C68-8690-D47FEA5281DF}">
      <dsp:nvSpPr>
        <dsp:cNvPr id="0" name=""/>
        <dsp:cNvSpPr/>
      </dsp:nvSpPr>
      <dsp:spPr>
        <a:xfrm>
          <a:off x="0" y="2347009"/>
          <a:ext cx="1795462" cy="522178"/>
        </a:xfrm>
        <a:prstGeom prst="rect">
          <a:avLst/>
        </a:prstGeom>
        <a:solidFill>
          <a:schemeClr val="accent4">
            <a:tint val="40000"/>
            <a:alpha val="90000"/>
            <a:hueOff val="6912134"/>
            <a:satOff val="-32610"/>
            <a:lumOff val="-1178"/>
            <a:alphaOff val="0"/>
          </a:schemeClr>
        </a:solidFill>
        <a:ln w="12700" cap="flat" cmpd="sng" algn="ctr">
          <a:solidFill>
            <a:schemeClr val="accent4">
              <a:tint val="40000"/>
              <a:alpha val="90000"/>
              <a:hueOff val="6912134"/>
              <a:satOff val="-32610"/>
              <a:lumOff val="-117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Remove any burnt/contaminated clothing, if able to do so</a:t>
          </a:r>
        </a:p>
      </dsp:txBody>
      <dsp:txXfrm>
        <a:off x="0" y="2347009"/>
        <a:ext cx="1795462" cy="522178"/>
      </dsp:txXfrm>
    </dsp:sp>
    <dsp:sp modelId="{CB2C55CE-C775-47E6-BA18-1DB52EE20285}">
      <dsp:nvSpPr>
        <dsp:cNvPr id="0" name=""/>
        <dsp:cNvSpPr/>
      </dsp:nvSpPr>
      <dsp:spPr>
        <a:xfrm>
          <a:off x="1795462" y="2347009"/>
          <a:ext cx="1795462" cy="522178"/>
        </a:xfrm>
        <a:prstGeom prst="rect">
          <a:avLst/>
        </a:prstGeom>
        <a:solidFill>
          <a:schemeClr val="accent4">
            <a:tint val="40000"/>
            <a:alpha val="90000"/>
            <a:hueOff val="7405858"/>
            <a:satOff val="-34940"/>
            <a:lumOff val="-1262"/>
            <a:alphaOff val="0"/>
          </a:schemeClr>
        </a:solidFill>
        <a:ln w="12700" cap="flat" cmpd="sng" algn="ctr">
          <a:solidFill>
            <a:schemeClr val="accent4">
              <a:tint val="40000"/>
              <a:alpha val="90000"/>
              <a:hueOff val="7405858"/>
              <a:satOff val="-34940"/>
              <a:lumOff val="-12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Leave any melted/adhered clothing or jewellery</a:t>
          </a:r>
        </a:p>
      </dsp:txBody>
      <dsp:txXfrm>
        <a:off x="1795462" y="2347009"/>
        <a:ext cx="1795462" cy="522178"/>
      </dsp:txXfrm>
    </dsp:sp>
    <dsp:sp modelId="{EE787B78-295C-4689-BD14-D34977D25DB8}">
      <dsp:nvSpPr>
        <dsp:cNvPr id="0" name=""/>
        <dsp:cNvSpPr/>
      </dsp:nvSpPr>
      <dsp:spPr>
        <a:xfrm>
          <a:off x="3590925" y="2347009"/>
          <a:ext cx="1795462" cy="522178"/>
        </a:xfrm>
        <a:prstGeom prst="rect">
          <a:avLst/>
        </a:prstGeom>
        <a:solidFill>
          <a:schemeClr val="accent4">
            <a:tint val="40000"/>
            <a:alpha val="90000"/>
            <a:hueOff val="7899582"/>
            <a:satOff val="-37269"/>
            <a:lumOff val="-1346"/>
            <a:alphaOff val="0"/>
          </a:schemeClr>
        </a:solidFill>
        <a:ln w="12700" cap="flat" cmpd="sng" algn="ctr">
          <a:solidFill>
            <a:schemeClr val="accent4">
              <a:tint val="40000"/>
              <a:alpha val="90000"/>
              <a:hueOff val="7899582"/>
              <a:satOff val="-37269"/>
              <a:lumOff val="-13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Removal of nappies on babies and infants near burned area</a:t>
          </a:r>
        </a:p>
      </dsp:txBody>
      <dsp:txXfrm>
        <a:off x="3590925" y="2347009"/>
        <a:ext cx="1795462" cy="522178"/>
      </dsp:txXfrm>
    </dsp:sp>
    <dsp:sp modelId="{A544B327-9BEA-4D89-8846-5FD1DC0EBBD5}">
      <dsp:nvSpPr>
        <dsp:cNvPr id="0" name=""/>
        <dsp:cNvSpPr/>
      </dsp:nvSpPr>
      <dsp:spPr>
        <a:xfrm>
          <a:off x="5386387" y="2347009"/>
          <a:ext cx="1795462" cy="522178"/>
        </a:xfrm>
        <a:prstGeom prst="rect">
          <a:avLst/>
        </a:prstGeom>
        <a:solidFill>
          <a:schemeClr val="accent4">
            <a:tint val="40000"/>
            <a:alpha val="90000"/>
            <a:hueOff val="8393306"/>
            <a:satOff val="-39598"/>
            <a:lumOff val="-1430"/>
            <a:alphaOff val="0"/>
          </a:schemeClr>
        </a:solidFill>
        <a:ln w="12700" cap="flat" cmpd="sng" algn="ctr">
          <a:solidFill>
            <a:schemeClr val="accent4">
              <a:tint val="40000"/>
              <a:alpha val="90000"/>
              <a:hueOff val="8393306"/>
              <a:satOff val="-39598"/>
              <a:lumOff val="-1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Remove jewellery &amp; contact lenses near burned area, if able</a:t>
          </a:r>
        </a:p>
      </dsp:txBody>
      <dsp:txXfrm>
        <a:off x="5386387" y="2347009"/>
        <a:ext cx="1795462" cy="522178"/>
      </dsp:txXfrm>
    </dsp:sp>
    <dsp:sp modelId="{77C47215-D8DD-4182-AE20-F1A04FB5004B}">
      <dsp:nvSpPr>
        <dsp:cNvPr id="0" name=""/>
        <dsp:cNvSpPr/>
      </dsp:nvSpPr>
      <dsp:spPr>
        <a:xfrm rot="10800000">
          <a:off x="0" y="4631"/>
          <a:ext cx="7181850" cy="1746417"/>
        </a:xfrm>
        <a:prstGeom prst="upArrowCallou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r>
            <a:rPr lang="en-GB" sz="2100" b="1" kern="1200">
              <a:solidFill>
                <a:srgbClr val="FF0000"/>
              </a:solidFill>
            </a:rPr>
            <a:t>STOP</a:t>
          </a:r>
          <a:r>
            <a:rPr lang="en-GB" sz="2100" kern="1200"/>
            <a:t> the burning process</a:t>
          </a:r>
        </a:p>
      </dsp:txBody>
      <dsp:txXfrm rot="-10800000">
        <a:off x="0" y="4631"/>
        <a:ext cx="7181850" cy="612992"/>
      </dsp:txXfrm>
    </dsp:sp>
    <dsp:sp modelId="{5FE3C8F7-598A-4B85-A0B4-566E03B1315D}">
      <dsp:nvSpPr>
        <dsp:cNvPr id="0" name=""/>
        <dsp:cNvSpPr/>
      </dsp:nvSpPr>
      <dsp:spPr>
        <a:xfrm>
          <a:off x="876" y="617624"/>
          <a:ext cx="1436019" cy="522178"/>
        </a:xfrm>
        <a:prstGeom prst="rect">
          <a:avLst/>
        </a:prstGeom>
        <a:solidFill>
          <a:schemeClr val="accent4">
            <a:tint val="40000"/>
            <a:alpha val="90000"/>
            <a:hueOff val="8887029"/>
            <a:satOff val="-41928"/>
            <a:lumOff val="-1514"/>
            <a:alphaOff val="0"/>
          </a:schemeClr>
        </a:solidFill>
        <a:ln w="12700" cap="flat" cmpd="sng" algn="ctr">
          <a:solidFill>
            <a:schemeClr val="accent4">
              <a:tint val="40000"/>
              <a:alpha val="90000"/>
              <a:hueOff val="8887029"/>
              <a:satOff val="-41928"/>
              <a:lumOff val="-15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Maintain personal safety at all times</a:t>
          </a:r>
        </a:p>
      </dsp:txBody>
      <dsp:txXfrm>
        <a:off x="876" y="617624"/>
        <a:ext cx="1436019" cy="522178"/>
      </dsp:txXfrm>
    </dsp:sp>
    <dsp:sp modelId="{4F5F29CB-8715-4C68-8E4B-ECE9F3BF26BE}">
      <dsp:nvSpPr>
        <dsp:cNvPr id="0" name=""/>
        <dsp:cNvSpPr/>
      </dsp:nvSpPr>
      <dsp:spPr>
        <a:xfrm>
          <a:off x="1436896" y="617624"/>
          <a:ext cx="1436019" cy="522178"/>
        </a:xfrm>
        <a:prstGeom prst="rect">
          <a:avLst/>
        </a:prstGeom>
        <a:solidFill>
          <a:schemeClr val="accent4">
            <a:tint val="40000"/>
            <a:alpha val="90000"/>
            <a:hueOff val="9380754"/>
            <a:satOff val="-44257"/>
            <a:lumOff val="-1599"/>
            <a:alphaOff val="0"/>
          </a:schemeClr>
        </a:solidFill>
        <a:ln w="12700" cap="flat" cmpd="sng" algn="ctr">
          <a:solidFill>
            <a:schemeClr val="accent4">
              <a:tint val="40000"/>
              <a:alpha val="90000"/>
              <a:hueOff val="9380754"/>
              <a:satOff val="-44257"/>
              <a:lumOff val="-15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Extinguish fire - use water, wrap in blanket or the 'Stop, Drop and Roll' method</a:t>
          </a:r>
        </a:p>
      </dsp:txBody>
      <dsp:txXfrm>
        <a:off x="1436896" y="617624"/>
        <a:ext cx="1436019" cy="522178"/>
      </dsp:txXfrm>
    </dsp:sp>
    <dsp:sp modelId="{74AB122F-B428-4074-B554-142F2413EE44}">
      <dsp:nvSpPr>
        <dsp:cNvPr id="0" name=""/>
        <dsp:cNvSpPr/>
      </dsp:nvSpPr>
      <dsp:spPr>
        <a:xfrm>
          <a:off x="2872915" y="617624"/>
          <a:ext cx="1436019" cy="522178"/>
        </a:xfrm>
        <a:prstGeom prst="rect">
          <a:avLst/>
        </a:prstGeom>
        <a:solidFill>
          <a:schemeClr val="accent4">
            <a:tint val="40000"/>
            <a:alpha val="90000"/>
            <a:hueOff val="9874478"/>
            <a:satOff val="-46586"/>
            <a:lumOff val="-1683"/>
            <a:alphaOff val="0"/>
          </a:schemeClr>
        </a:solidFill>
        <a:ln w="12700" cap="flat" cmpd="sng" algn="ctr">
          <a:solidFill>
            <a:schemeClr val="accent4">
              <a:tint val="40000"/>
              <a:alpha val="90000"/>
              <a:hueOff val="9874478"/>
              <a:satOff val="-46586"/>
              <a:lumOff val="-16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Isolate/turn off electrical power sources</a:t>
          </a:r>
        </a:p>
      </dsp:txBody>
      <dsp:txXfrm>
        <a:off x="2872915" y="617624"/>
        <a:ext cx="1436019" cy="522178"/>
      </dsp:txXfrm>
    </dsp:sp>
    <dsp:sp modelId="{31226C79-3ED0-42F0-AC7E-3CEDE22CE038}">
      <dsp:nvSpPr>
        <dsp:cNvPr id="0" name=""/>
        <dsp:cNvSpPr/>
      </dsp:nvSpPr>
      <dsp:spPr>
        <a:xfrm>
          <a:off x="4308934" y="617624"/>
          <a:ext cx="1436019" cy="522178"/>
        </a:xfrm>
        <a:prstGeom prst="rect">
          <a:avLst/>
        </a:prstGeom>
        <a:solidFill>
          <a:schemeClr val="accent4">
            <a:tint val="40000"/>
            <a:alpha val="90000"/>
            <a:hueOff val="10368202"/>
            <a:satOff val="-48916"/>
            <a:lumOff val="-1767"/>
            <a:alphaOff val="0"/>
          </a:schemeClr>
        </a:solidFill>
        <a:ln w="12700" cap="flat" cmpd="sng" algn="ctr">
          <a:solidFill>
            <a:schemeClr val="accent4">
              <a:tint val="40000"/>
              <a:alpha val="90000"/>
              <a:hueOff val="10368202"/>
              <a:satOff val="-48916"/>
              <a:lumOff val="-17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GB" sz="1000" kern="1200"/>
            <a:t>Brush off dry powders/ remove fragments of solid chemical substances (use PPE)</a:t>
          </a:r>
        </a:p>
      </dsp:txBody>
      <dsp:txXfrm>
        <a:off x="4308934" y="617624"/>
        <a:ext cx="1436019" cy="522178"/>
      </dsp:txXfrm>
    </dsp:sp>
    <dsp:sp modelId="{55BDBA9F-8BDB-4B48-9D70-95C4A413E955}">
      <dsp:nvSpPr>
        <dsp:cNvPr id="0" name=""/>
        <dsp:cNvSpPr/>
      </dsp:nvSpPr>
      <dsp:spPr>
        <a:xfrm>
          <a:off x="5744953" y="617624"/>
          <a:ext cx="1436019" cy="522178"/>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en-GB" sz="1100" kern="1200"/>
            <a:t>Avoid getting chemicals on any other skin (or self)</a:t>
          </a:r>
        </a:p>
      </dsp:txBody>
      <dsp:txXfrm>
        <a:off x="5744953" y="617624"/>
        <a:ext cx="1436019" cy="5221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24B7D2-7C14-4EE7-AA7E-F78725B6F4A7}">
      <dsp:nvSpPr>
        <dsp:cNvPr id="0" name=""/>
        <dsp:cNvSpPr/>
      </dsp:nvSpPr>
      <dsp:spPr>
        <a:xfrm>
          <a:off x="0" y="26212"/>
          <a:ext cx="5486400" cy="40774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Approximate wound size</a:t>
          </a:r>
        </a:p>
      </dsp:txBody>
      <dsp:txXfrm>
        <a:off x="19904" y="46116"/>
        <a:ext cx="5446592" cy="367937"/>
      </dsp:txXfrm>
    </dsp:sp>
    <dsp:sp modelId="{06FD4D8E-9844-46D4-9027-91D4FABE673C}">
      <dsp:nvSpPr>
        <dsp:cNvPr id="0" name=""/>
        <dsp:cNvSpPr/>
      </dsp:nvSpPr>
      <dsp:spPr>
        <a:xfrm>
          <a:off x="0" y="482917"/>
          <a:ext cx="5486400" cy="407745"/>
        </a:xfrm>
        <a:prstGeom prst="roundRect">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Approximate wound depth</a:t>
          </a:r>
        </a:p>
      </dsp:txBody>
      <dsp:txXfrm>
        <a:off x="19904" y="502821"/>
        <a:ext cx="5446592" cy="367937"/>
      </dsp:txXfrm>
    </dsp:sp>
    <dsp:sp modelId="{08DDED95-D4A5-41D0-AF77-5B6EA1EC18CD}">
      <dsp:nvSpPr>
        <dsp:cNvPr id="0" name=""/>
        <dsp:cNvSpPr/>
      </dsp:nvSpPr>
      <dsp:spPr>
        <a:xfrm>
          <a:off x="0" y="939622"/>
          <a:ext cx="5486400" cy="407745"/>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Loction of burn injury*</a:t>
          </a:r>
        </a:p>
      </dsp:txBody>
      <dsp:txXfrm>
        <a:off x="19904" y="959526"/>
        <a:ext cx="5446592" cy="367937"/>
      </dsp:txXfrm>
    </dsp:sp>
    <dsp:sp modelId="{2A003767-9FE5-4C83-ADF2-034F9AA2F67B}">
      <dsp:nvSpPr>
        <dsp:cNvPr id="0" name=""/>
        <dsp:cNvSpPr/>
      </dsp:nvSpPr>
      <dsp:spPr>
        <a:xfrm>
          <a:off x="0" y="1396327"/>
          <a:ext cx="5486400" cy="407745"/>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Presence of an inhalation injury</a:t>
          </a:r>
        </a:p>
      </dsp:txBody>
      <dsp:txXfrm>
        <a:off x="19904" y="1416231"/>
        <a:ext cx="5446592" cy="367937"/>
      </dsp:txXfrm>
    </dsp:sp>
    <dsp:sp modelId="{1EE1B793-DBA1-40BA-A8DA-899D03309190}">
      <dsp:nvSpPr>
        <dsp:cNvPr id="0" name=""/>
        <dsp:cNvSpPr/>
      </dsp:nvSpPr>
      <dsp:spPr>
        <a:xfrm>
          <a:off x="0" y="1853032"/>
          <a:ext cx="5486400" cy="407745"/>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Presence of a circumferential deep dermal burn injury</a:t>
          </a:r>
        </a:p>
      </dsp:txBody>
      <dsp:txXfrm>
        <a:off x="19904" y="1872936"/>
        <a:ext cx="5446592" cy="367937"/>
      </dsp:txXfrm>
    </dsp:sp>
    <dsp:sp modelId="{8BD6D2EE-A54B-4327-AC5B-47ABFBCB46B0}">
      <dsp:nvSpPr>
        <dsp:cNvPr id="0" name=""/>
        <dsp:cNvSpPr/>
      </dsp:nvSpPr>
      <dsp:spPr>
        <a:xfrm>
          <a:off x="0" y="2309737"/>
          <a:ext cx="5486400" cy="407745"/>
        </a:xfrm>
        <a:prstGeom prst="roundRect">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The cause of the burn injury (thermal, electrical or chemical)</a:t>
          </a:r>
        </a:p>
      </dsp:txBody>
      <dsp:txXfrm>
        <a:off x="19904" y="2329641"/>
        <a:ext cx="5446592" cy="367937"/>
      </dsp:txXfrm>
    </dsp:sp>
    <dsp:sp modelId="{CDAFB44F-B0DF-4DB8-BC9A-3B4D2A74AA2C}">
      <dsp:nvSpPr>
        <dsp:cNvPr id="0" name=""/>
        <dsp:cNvSpPr/>
      </dsp:nvSpPr>
      <dsp:spPr>
        <a:xfrm>
          <a:off x="0" y="2766442"/>
          <a:ext cx="5486400" cy="407745"/>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GB" sz="1700" kern="1200"/>
            <a:t>Suspicion of abusive injury</a:t>
          </a:r>
        </a:p>
      </dsp:txBody>
      <dsp:txXfrm>
        <a:off x="19904" y="2786346"/>
        <a:ext cx="5446592" cy="3679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6D940C-A8DB-45C7-85BB-8C59E6B27F3D}">
      <dsp:nvSpPr>
        <dsp:cNvPr id="0" name=""/>
        <dsp:cNvSpPr/>
      </dsp:nvSpPr>
      <dsp:spPr>
        <a:xfrm>
          <a:off x="0" y="489496"/>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Cause</a:t>
          </a:r>
        </a:p>
      </dsp:txBody>
      <dsp:txXfrm>
        <a:off x="0" y="489496"/>
        <a:ext cx="1370260" cy="217800"/>
      </dsp:txXfrm>
    </dsp:sp>
    <dsp:sp modelId="{AF0F9ECA-86E5-4DF4-BF80-CE6390A9562C}">
      <dsp:nvSpPr>
        <dsp:cNvPr id="0" name=""/>
        <dsp:cNvSpPr/>
      </dsp:nvSpPr>
      <dsp:spPr>
        <a:xfrm>
          <a:off x="1370260" y="108346"/>
          <a:ext cx="274052" cy="980100"/>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2220E7-F71C-4F2A-BB42-198804904B14}">
      <dsp:nvSpPr>
        <dsp:cNvPr id="0" name=""/>
        <dsp:cNvSpPr/>
      </dsp:nvSpPr>
      <dsp:spPr>
        <a:xfrm>
          <a:off x="1753933" y="108346"/>
          <a:ext cx="3727108" cy="98010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Inhalation injury</a:t>
          </a:r>
        </a:p>
        <a:p>
          <a:pPr marL="57150" lvl="1" indent="-57150" algn="l" defTabSz="488950">
            <a:lnSpc>
              <a:spcPct val="90000"/>
            </a:lnSpc>
            <a:spcBef>
              <a:spcPct val="0"/>
            </a:spcBef>
            <a:spcAft>
              <a:spcPct val="15000"/>
            </a:spcAft>
            <a:buChar char="•"/>
          </a:pPr>
          <a:r>
            <a:rPr lang="en-GB" sz="1100" kern="1200"/>
            <a:t>Deep dermal and full thickness burns</a:t>
          </a:r>
        </a:p>
        <a:p>
          <a:pPr marL="57150" lvl="1" indent="-57150" algn="l" defTabSz="488950">
            <a:lnSpc>
              <a:spcPct val="90000"/>
            </a:lnSpc>
            <a:spcBef>
              <a:spcPct val="0"/>
            </a:spcBef>
            <a:spcAft>
              <a:spcPct val="15000"/>
            </a:spcAft>
            <a:buChar char="•"/>
          </a:pPr>
          <a:r>
            <a:rPr lang="en-GB" sz="1100" kern="1200"/>
            <a:t>Electrical burns</a:t>
          </a:r>
        </a:p>
        <a:p>
          <a:pPr marL="57150" lvl="1" indent="-57150" algn="l" defTabSz="488950">
            <a:lnSpc>
              <a:spcPct val="90000"/>
            </a:lnSpc>
            <a:spcBef>
              <a:spcPct val="0"/>
            </a:spcBef>
            <a:spcAft>
              <a:spcPct val="15000"/>
            </a:spcAft>
            <a:buChar char="•"/>
          </a:pPr>
          <a:r>
            <a:rPr lang="en-GB" sz="1100" kern="1200"/>
            <a:t>Chemical burns</a:t>
          </a:r>
        </a:p>
        <a:p>
          <a:pPr marL="57150" lvl="1" indent="-57150" algn="l" defTabSz="488950">
            <a:lnSpc>
              <a:spcPct val="90000"/>
            </a:lnSpc>
            <a:spcBef>
              <a:spcPct val="0"/>
            </a:spcBef>
            <a:spcAft>
              <a:spcPct val="15000"/>
            </a:spcAft>
            <a:buChar char="•"/>
          </a:pPr>
          <a:r>
            <a:rPr lang="en-GB" sz="1100" kern="1200"/>
            <a:t>Burns with trauma</a:t>
          </a:r>
        </a:p>
      </dsp:txBody>
      <dsp:txXfrm>
        <a:off x="1753933" y="108346"/>
        <a:ext cx="3727108" cy="980100"/>
      </dsp:txXfrm>
    </dsp:sp>
    <dsp:sp modelId="{3E021EE4-D269-4ADE-8AEC-E2B144E121A7}">
      <dsp:nvSpPr>
        <dsp:cNvPr id="0" name=""/>
        <dsp:cNvSpPr/>
      </dsp:nvSpPr>
      <dsp:spPr>
        <a:xfrm>
          <a:off x="0" y="1230140"/>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Affected area</a:t>
          </a:r>
        </a:p>
      </dsp:txBody>
      <dsp:txXfrm>
        <a:off x="0" y="1230140"/>
        <a:ext cx="1370260" cy="217800"/>
      </dsp:txXfrm>
    </dsp:sp>
    <dsp:sp modelId="{493C2B16-35CD-4415-84BA-5C2390861984}">
      <dsp:nvSpPr>
        <dsp:cNvPr id="0" name=""/>
        <dsp:cNvSpPr/>
      </dsp:nvSpPr>
      <dsp:spPr>
        <a:xfrm>
          <a:off x="1370260" y="1128046"/>
          <a:ext cx="274052" cy="421987"/>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1D3FE-AA2D-4FAD-990C-003C412DB274}">
      <dsp:nvSpPr>
        <dsp:cNvPr id="0" name=""/>
        <dsp:cNvSpPr/>
      </dsp:nvSpPr>
      <dsp:spPr>
        <a:xfrm>
          <a:off x="1753933" y="1128046"/>
          <a:ext cx="3727108" cy="421987"/>
        </a:xfrm>
        <a:prstGeom prst="rect">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Face, hands, genitals, feet, joints, scalp, ears</a:t>
          </a:r>
        </a:p>
        <a:p>
          <a:pPr marL="57150" lvl="1" indent="-57150" algn="l" defTabSz="488950">
            <a:lnSpc>
              <a:spcPct val="90000"/>
            </a:lnSpc>
            <a:spcBef>
              <a:spcPct val="0"/>
            </a:spcBef>
            <a:spcAft>
              <a:spcPct val="15000"/>
            </a:spcAft>
            <a:buChar char="•"/>
          </a:pPr>
          <a:r>
            <a:rPr lang="en-GB" sz="1100" kern="1200"/>
            <a:t>Circumferential</a:t>
          </a:r>
        </a:p>
      </dsp:txBody>
      <dsp:txXfrm>
        <a:off x="1753933" y="1128046"/>
        <a:ext cx="3727108" cy="421987"/>
      </dsp:txXfrm>
    </dsp:sp>
    <dsp:sp modelId="{22231E22-79E7-437E-B20E-16A927E99CE5}">
      <dsp:nvSpPr>
        <dsp:cNvPr id="0" name=""/>
        <dsp:cNvSpPr/>
      </dsp:nvSpPr>
      <dsp:spPr>
        <a:xfrm>
          <a:off x="0" y="1691728"/>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Size</a:t>
          </a:r>
        </a:p>
      </dsp:txBody>
      <dsp:txXfrm>
        <a:off x="0" y="1691728"/>
        <a:ext cx="1370260" cy="217800"/>
      </dsp:txXfrm>
    </dsp:sp>
    <dsp:sp modelId="{E42098B5-DA60-4511-A908-0A83D4A75471}">
      <dsp:nvSpPr>
        <dsp:cNvPr id="0" name=""/>
        <dsp:cNvSpPr/>
      </dsp:nvSpPr>
      <dsp:spPr>
        <a:xfrm>
          <a:off x="1370260" y="1589634"/>
          <a:ext cx="274052" cy="421987"/>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86039D-8F35-409E-98CA-8A51E1478B54}">
      <dsp:nvSpPr>
        <dsp:cNvPr id="0" name=""/>
        <dsp:cNvSpPr/>
      </dsp:nvSpPr>
      <dsp:spPr>
        <a:xfrm>
          <a:off x="1753933" y="1589634"/>
          <a:ext cx="3727108" cy="421987"/>
        </a:xfrm>
        <a:prstGeom prst="rect">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&gt;1% Total Body Surface Area (TBSA) in children</a:t>
          </a:r>
        </a:p>
        <a:p>
          <a:pPr marL="57150" lvl="1" indent="-57150" algn="l" defTabSz="488950">
            <a:lnSpc>
              <a:spcPct val="90000"/>
            </a:lnSpc>
            <a:spcBef>
              <a:spcPct val="0"/>
            </a:spcBef>
            <a:spcAft>
              <a:spcPct val="15000"/>
            </a:spcAft>
            <a:buChar char="•"/>
          </a:pPr>
          <a:r>
            <a:rPr lang="en-GB" sz="1100" kern="1200"/>
            <a:t>&gt;3% TBSA in adults</a:t>
          </a:r>
        </a:p>
      </dsp:txBody>
      <dsp:txXfrm>
        <a:off x="1753933" y="1589634"/>
        <a:ext cx="3727108" cy="421987"/>
      </dsp:txXfrm>
    </dsp:sp>
    <dsp:sp modelId="{D23A06FF-1F6F-4155-8B85-1529C2FE191F}">
      <dsp:nvSpPr>
        <dsp:cNvPr id="0" name=""/>
        <dsp:cNvSpPr/>
      </dsp:nvSpPr>
      <dsp:spPr>
        <a:xfrm>
          <a:off x="0" y="2061431"/>
          <a:ext cx="137160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Age</a:t>
          </a:r>
        </a:p>
      </dsp:txBody>
      <dsp:txXfrm>
        <a:off x="0" y="2061431"/>
        <a:ext cx="1371600" cy="217800"/>
      </dsp:txXfrm>
    </dsp:sp>
    <dsp:sp modelId="{822246D4-6ED7-4CEE-BC3A-7BC3EC530927}">
      <dsp:nvSpPr>
        <dsp:cNvPr id="0" name=""/>
        <dsp:cNvSpPr/>
      </dsp:nvSpPr>
      <dsp:spPr>
        <a:xfrm>
          <a:off x="1371599" y="2051221"/>
          <a:ext cx="274320" cy="238218"/>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A39BF-2007-4A5B-903E-562F8DCF285F}">
      <dsp:nvSpPr>
        <dsp:cNvPr id="0" name=""/>
        <dsp:cNvSpPr/>
      </dsp:nvSpPr>
      <dsp:spPr>
        <a:xfrm>
          <a:off x="1755647" y="2051221"/>
          <a:ext cx="3730752" cy="238218"/>
        </a:xfrm>
        <a:prstGeom prst="rect">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Neonates (&lt;28 days old)</a:t>
          </a:r>
        </a:p>
      </dsp:txBody>
      <dsp:txXfrm>
        <a:off x="1755647" y="2051221"/>
        <a:ext cx="3730752" cy="238218"/>
      </dsp:txXfrm>
    </dsp:sp>
    <dsp:sp modelId="{0AFB7F77-E6FC-42DF-B6F4-40FD2B662D0B}">
      <dsp:nvSpPr>
        <dsp:cNvPr id="0" name=""/>
        <dsp:cNvSpPr/>
      </dsp:nvSpPr>
      <dsp:spPr>
        <a:xfrm>
          <a:off x="0" y="2431134"/>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Wound</a:t>
          </a:r>
        </a:p>
      </dsp:txBody>
      <dsp:txXfrm>
        <a:off x="0" y="2431134"/>
        <a:ext cx="1370260" cy="217800"/>
      </dsp:txXfrm>
    </dsp:sp>
    <dsp:sp modelId="{8FE056EC-0470-45C2-A3EE-805DA9AEB8CA}">
      <dsp:nvSpPr>
        <dsp:cNvPr id="0" name=""/>
        <dsp:cNvSpPr/>
      </dsp:nvSpPr>
      <dsp:spPr>
        <a:xfrm>
          <a:off x="1370260" y="2329040"/>
          <a:ext cx="274052" cy="421987"/>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B97012-E159-44D1-8E25-3FC54F70EE0E}">
      <dsp:nvSpPr>
        <dsp:cNvPr id="0" name=""/>
        <dsp:cNvSpPr/>
      </dsp:nvSpPr>
      <dsp:spPr>
        <a:xfrm>
          <a:off x="1753933" y="2329040"/>
          <a:ext cx="3727108" cy="421987"/>
        </a:xfrm>
        <a:prstGeom prst="rect">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Not healed within 2 weeks</a:t>
          </a:r>
        </a:p>
        <a:p>
          <a:pPr marL="57150" lvl="1" indent="-57150" algn="l" defTabSz="488950">
            <a:lnSpc>
              <a:spcPct val="90000"/>
            </a:lnSpc>
            <a:spcBef>
              <a:spcPct val="0"/>
            </a:spcBef>
            <a:spcAft>
              <a:spcPct val="15000"/>
            </a:spcAft>
            <a:buChar char="•"/>
          </a:pPr>
          <a:r>
            <a:rPr lang="en-GB" sz="1100" kern="1200"/>
            <a:t>Infected</a:t>
          </a:r>
        </a:p>
      </dsp:txBody>
      <dsp:txXfrm>
        <a:off x="1753933" y="2329040"/>
        <a:ext cx="3727108" cy="421987"/>
      </dsp:txXfrm>
    </dsp:sp>
    <dsp:sp modelId="{948B639C-0038-407F-9008-DC5FD8624A44}">
      <dsp:nvSpPr>
        <dsp:cNvPr id="0" name=""/>
        <dsp:cNvSpPr/>
      </dsp:nvSpPr>
      <dsp:spPr>
        <a:xfrm>
          <a:off x="0" y="3580153"/>
          <a:ext cx="137026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GB" sz="1100" kern="1200"/>
            <a:t>DISCUSS</a:t>
          </a:r>
        </a:p>
      </dsp:txBody>
      <dsp:txXfrm>
        <a:off x="0" y="3580153"/>
        <a:ext cx="1370260" cy="217800"/>
      </dsp:txXfrm>
    </dsp:sp>
    <dsp:sp modelId="{F4224337-507D-4855-8A99-FC16534A52EB}">
      <dsp:nvSpPr>
        <dsp:cNvPr id="0" name=""/>
        <dsp:cNvSpPr/>
      </dsp:nvSpPr>
      <dsp:spPr>
        <a:xfrm>
          <a:off x="1370260" y="2790628"/>
          <a:ext cx="274052" cy="1796850"/>
        </a:xfrm>
        <a:prstGeom prst="leftBrace">
          <a:avLst>
            <a:gd name="adj1" fmla="val 35000"/>
            <a:gd name="adj2" fmla="val 5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26B01-0E4B-47D4-A4B3-44C9DD2C5E81}">
      <dsp:nvSpPr>
        <dsp:cNvPr id="0" name=""/>
        <dsp:cNvSpPr/>
      </dsp:nvSpPr>
      <dsp:spPr>
        <a:xfrm>
          <a:off x="1753933" y="2790628"/>
          <a:ext cx="3727108" cy="1796850"/>
        </a:xfrm>
        <a:prstGeom prst="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Suspected non-accidental injury, mental health hisotry or self-harm</a:t>
          </a:r>
        </a:p>
        <a:p>
          <a:pPr marL="57150" lvl="1" indent="-57150" algn="l" defTabSz="488950">
            <a:lnSpc>
              <a:spcPct val="90000"/>
            </a:lnSpc>
            <a:spcBef>
              <a:spcPct val="0"/>
            </a:spcBef>
            <a:spcAft>
              <a:spcPct val="15000"/>
            </a:spcAft>
            <a:buChar char="•"/>
          </a:pPr>
          <a:r>
            <a:rPr lang="en-GB" sz="1100" kern="1200"/>
            <a:t>Progressive non-burn skin loss conditions (TENS, SSSS, Necrotising Fasciitis)</a:t>
          </a:r>
        </a:p>
        <a:p>
          <a:pPr marL="57150" lvl="1" indent="-57150" algn="l" defTabSz="488950">
            <a:lnSpc>
              <a:spcPct val="90000"/>
            </a:lnSpc>
            <a:spcBef>
              <a:spcPct val="0"/>
            </a:spcBef>
            <a:spcAft>
              <a:spcPct val="15000"/>
            </a:spcAft>
            <a:buChar char="•"/>
          </a:pPr>
          <a:r>
            <a:rPr lang="en-GB" sz="1100" kern="1200"/>
            <a:t>Significant co-morbidity (e.g. diabetes) or immunocompromised patients</a:t>
          </a:r>
        </a:p>
        <a:p>
          <a:pPr marL="57150" lvl="1" indent="-57150" algn="l" defTabSz="488950">
            <a:lnSpc>
              <a:spcPct val="90000"/>
            </a:lnSpc>
            <a:spcBef>
              <a:spcPct val="0"/>
            </a:spcBef>
            <a:spcAft>
              <a:spcPct val="15000"/>
            </a:spcAft>
            <a:buChar char="•"/>
          </a:pPr>
          <a:r>
            <a:rPr lang="en-GB" sz="1100" kern="1200"/>
            <a:t>Friction burns with full thickness skin loss</a:t>
          </a:r>
        </a:p>
        <a:p>
          <a:pPr marL="57150" lvl="1" indent="-57150" algn="l" defTabSz="488950">
            <a:lnSpc>
              <a:spcPct val="90000"/>
            </a:lnSpc>
            <a:spcBef>
              <a:spcPct val="0"/>
            </a:spcBef>
            <a:spcAft>
              <a:spcPct val="15000"/>
            </a:spcAft>
            <a:buChar char="•"/>
          </a:pPr>
          <a:r>
            <a:rPr lang="en-GB" sz="1100" kern="1200"/>
            <a:t>Cold burns with full thickness skin loss</a:t>
          </a:r>
        </a:p>
        <a:p>
          <a:pPr marL="57150" lvl="1" indent="-57150" algn="l" defTabSz="488950">
            <a:lnSpc>
              <a:spcPct val="90000"/>
            </a:lnSpc>
            <a:spcBef>
              <a:spcPct val="0"/>
            </a:spcBef>
            <a:spcAft>
              <a:spcPct val="15000"/>
            </a:spcAft>
            <a:buChar char="•"/>
          </a:pPr>
          <a:r>
            <a:rPr lang="en-GB" sz="1100" kern="1200"/>
            <a:t>Older people (60+)</a:t>
          </a:r>
        </a:p>
        <a:p>
          <a:pPr marL="57150" lvl="1" indent="-57150" algn="l" defTabSz="488950">
            <a:lnSpc>
              <a:spcPct val="90000"/>
            </a:lnSpc>
            <a:spcBef>
              <a:spcPct val="0"/>
            </a:spcBef>
            <a:spcAft>
              <a:spcPct val="15000"/>
            </a:spcAft>
            <a:buChar char="•"/>
          </a:pPr>
          <a:r>
            <a:rPr lang="en-GB" sz="1100" kern="1200"/>
            <a:t>Children "unwell" with a burn (see below) *</a:t>
          </a:r>
        </a:p>
      </dsp:txBody>
      <dsp:txXfrm>
        <a:off x="1753933" y="2790628"/>
        <a:ext cx="3727108" cy="17968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38D14C-398E-45E6-801F-5E48D995319D}">
      <dsp:nvSpPr>
        <dsp:cNvPr id="0" name=""/>
        <dsp:cNvSpPr/>
      </dsp:nvSpPr>
      <dsp:spPr>
        <a:xfrm>
          <a:off x="0" y="0"/>
          <a:ext cx="6953250" cy="593217"/>
        </a:xfrm>
        <a:prstGeom prst="rect">
          <a:avLst/>
        </a:prstGeom>
        <a:solidFill>
          <a:srgbClr val="FF0000"/>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t>Symptoms</a:t>
          </a:r>
        </a:p>
      </dsp:txBody>
      <dsp:txXfrm>
        <a:off x="0" y="0"/>
        <a:ext cx="6953250" cy="593217"/>
      </dsp:txXfrm>
    </dsp:sp>
    <dsp:sp modelId="{4DF122E3-7213-41A0-92BC-5EA6FEB25037}">
      <dsp:nvSpPr>
        <dsp:cNvPr id="0" name=""/>
        <dsp:cNvSpPr/>
      </dsp:nvSpPr>
      <dsp:spPr>
        <a:xfrm>
          <a:off x="0" y="593217"/>
          <a:ext cx="869156" cy="124575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Temperature</a:t>
          </a:r>
        </a:p>
      </dsp:txBody>
      <dsp:txXfrm>
        <a:off x="0" y="593217"/>
        <a:ext cx="869156" cy="1245755"/>
      </dsp:txXfrm>
    </dsp:sp>
    <dsp:sp modelId="{7B55080E-F336-49A7-B527-BB2074340B15}">
      <dsp:nvSpPr>
        <dsp:cNvPr id="0" name=""/>
        <dsp:cNvSpPr/>
      </dsp:nvSpPr>
      <dsp:spPr>
        <a:xfrm>
          <a:off x="869156" y="593217"/>
          <a:ext cx="869156" cy="1245755"/>
        </a:xfrm>
        <a:prstGeom prst="rect">
          <a:avLst/>
        </a:prstGeom>
        <a:solidFill>
          <a:schemeClr val="accent4">
            <a:hueOff val="1400127"/>
            <a:satOff val="-5825"/>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Rash</a:t>
          </a:r>
        </a:p>
      </dsp:txBody>
      <dsp:txXfrm>
        <a:off x="869156" y="593217"/>
        <a:ext cx="869156" cy="1245755"/>
      </dsp:txXfrm>
    </dsp:sp>
    <dsp:sp modelId="{36B53727-1B9D-41D0-ABDB-A5E58D176286}">
      <dsp:nvSpPr>
        <dsp:cNvPr id="0" name=""/>
        <dsp:cNvSpPr/>
      </dsp:nvSpPr>
      <dsp:spPr>
        <a:xfrm>
          <a:off x="1738312" y="593217"/>
          <a:ext cx="869156" cy="1245755"/>
        </a:xfrm>
        <a:prstGeom prst="rect">
          <a:avLst/>
        </a:prstGeom>
        <a:solidFill>
          <a:schemeClr val="accent4">
            <a:hueOff val="2800255"/>
            <a:satOff val="-11651"/>
            <a:lumOff val="27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Diarrhoea &amp; vomiting</a:t>
          </a:r>
        </a:p>
      </dsp:txBody>
      <dsp:txXfrm>
        <a:off x="1738312" y="593217"/>
        <a:ext cx="869156" cy="1245755"/>
      </dsp:txXfrm>
    </dsp:sp>
    <dsp:sp modelId="{DBB4430E-D632-4BC9-AD50-F5C6754C2952}">
      <dsp:nvSpPr>
        <dsp:cNvPr id="0" name=""/>
        <dsp:cNvSpPr/>
      </dsp:nvSpPr>
      <dsp:spPr>
        <a:xfrm>
          <a:off x="2607468" y="593217"/>
          <a:ext cx="869156" cy="1245755"/>
        </a:xfrm>
        <a:prstGeom prst="rect">
          <a:avLst/>
        </a:prstGeom>
        <a:solidFill>
          <a:schemeClr val="accent4">
            <a:hueOff val="4200382"/>
            <a:satOff val="-17476"/>
            <a:lumOff val="41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General malaise</a:t>
          </a:r>
        </a:p>
      </dsp:txBody>
      <dsp:txXfrm>
        <a:off x="2607468" y="593217"/>
        <a:ext cx="869156" cy="1245755"/>
      </dsp:txXfrm>
    </dsp:sp>
    <dsp:sp modelId="{85AE18BE-C415-472A-8973-8EF87ECA0626}">
      <dsp:nvSpPr>
        <dsp:cNvPr id="0" name=""/>
        <dsp:cNvSpPr/>
      </dsp:nvSpPr>
      <dsp:spPr>
        <a:xfrm>
          <a:off x="3476625" y="593217"/>
          <a:ext cx="869156" cy="1245755"/>
        </a:xfrm>
        <a:prstGeom prst="rect">
          <a:avLst/>
        </a:prstGeom>
        <a:solidFill>
          <a:schemeClr val="accent4">
            <a:hueOff val="5600509"/>
            <a:satOff val="-23301"/>
            <a:lumOff val="5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Not eating or drinking</a:t>
          </a:r>
        </a:p>
      </dsp:txBody>
      <dsp:txXfrm>
        <a:off x="3476625" y="593217"/>
        <a:ext cx="869156" cy="1245755"/>
      </dsp:txXfrm>
    </dsp:sp>
    <dsp:sp modelId="{1480AA8D-9E0D-471A-8983-C8C21C12E042}">
      <dsp:nvSpPr>
        <dsp:cNvPr id="0" name=""/>
        <dsp:cNvSpPr/>
      </dsp:nvSpPr>
      <dsp:spPr>
        <a:xfrm>
          <a:off x="4345781" y="593217"/>
          <a:ext cx="869156" cy="1245755"/>
        </a:xfrm>
        <a:prstGeom prst="rect">
          <a:avLst/>
        </a:prstGeom>
        <a:solidFill>
          <a:schemeClr val="accent4">
            <a:hueOff val="7000636"/>
            <a:satOff val="-29126"/>
            <a:lumOff val="6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Tachycardia/ tachypnoea</a:t>
          </a:r>
        </a:p>
      </dsp:txBody>
      <dsp:txXfrm>
        <a:off x="4345781" y="593217"/>
        <a:ext cx="869156" cy="1245755"/>
      </dsp:txXfrm>
    </dsp:sp>
    <dsp:sp modelId="{71F91D0C-1D9E-4035-8705-94EE736599DF}">
      <dsp:nvSpPr>
        <dsp:cNvPr id="0" name=""/>
        <dsp:cNvSpPr/>
      </dsp:nvSpPr>
      <dsp:spPr>
        <a:xfrm>
          <a:off x="5214937" y="593217"/>
          <a:ext cx="869156" cy="1245755"/>
        </a:xfrm>
        <a:prstGeom prst="rect">
          <a:avLst/>
        </a:prstGeom>
        <a:solidFill>
          <a:schemeClr val="accent4">
            <a:hueOff val="8400764"/>
            <a:satOff val="-34952"/>
            <a:lumOff val="82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tx1"/>
              </a:solidFill>
            </a:rPr>
            <a:t>Hypotension</a:t>
          </a:r>
        </a:p>
      </dsp:txBody>
      <dsp:txXfrm>
        <a:off x="5214937" y="593217"/>
        <a:ext cx="869156" cy="1245755"/>
      </dsp:txXfrm>
    </dsp:sp>
    <dsp:sp modelId="{624B1DE6-955D-4445-BCE0-2664F71C12BA}">
      <dsp:nvSpPr>
        <dsp:cNvPr id="0" name=""/>
        <dsp:cNvSpPr/>
      </dsp:nvSpPr>
      <dsp:spPr>
        <a:xfrm>
          <a:off x="6084093" y="593217"/>
          <a:ext cx="869156" cy="1245755"/>
        </a:xfrm>
        <a:prstGeom prst="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tx1"/>
              </a:solidFill>
            </a:rPr>
            <a:t>Reduced urine output</a:t>
          </a:r>
        </a:p>
      </dsp:txBody>
      <dsp:txXfrm>
        <a:off x="6084093" y="593217"/>
        <a:ext cx="869156" cy="1245755"/>
      </dsp:txXfrm>
    </dsp:sp>
    <dsp:sp modelId="{949BF11A-7A2D-4035-ABFE-9A6CBB6F7878}">
      <dsp:nvSpPr>
        <dsp:cNvPr id="0" name=""/>
        <dsp:cNvSpPr/>
      </dsp:nvSpPr>
      <dsp:spPr>
        <a:xfrm>
          <a:off x="0" y="1838972"/>
          <a:ext cx="6953250" cy="138417"/>
        </a:xfrm>
        <a:prstGeom prst="rect">
          <a:avLst/>
        </a:prstGeom>
        <a:solidFill>
          <a:srgbClr val="FF0000"/>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02140fe-5c86-4724-a337-ba38951f87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77288394BF674E8F5B2BC7324684AD" ma:contentTypeVersion="17" ma:contentTypeDescription="Create a new document." ma:contentTypeScope="" ma:versionID="3540627e5d1eb99deb0af89c17cf72b8">
  <xsd:schema xmlns:xsd="http://www.w3.org/2001/XMLSchema" xmlns:xs="http://www.w3.org/2001/XMLSchema" xmlns:p="http://schemas.microsoft.com/office/2006/metadata/properties" xmlns:ns3="902140fe-5c86-4724-a337-ba38951f87b6" xmlns:ns4="1f999c59-9747-4142-882a-569145af2b47" targetNamespace="http://schemas.microsoft.com/office/2006/metadata/properties" ma:root="true" ma:fieldsID="0ba9543bb9274f438e1a063f3f446833" ns3:_="" ns4:_="">
    <xsd:import namespace="902140fe-5c86-4724-a337-ba38951f87b6"/>
    <xsd:import namespace="1f999c59-9747-4142-882a-569145af2b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2140fe-5c86-4724-a337-ba38951f87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999c59-9747-4142-882a-569145af2b4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EDF71-B883-4CC0-8275-A9147097320C}">
  <ds:schemaRefs>
    <ds:schemaRef ds:uri="http://schemas.microsoft.com/office/2006/metadata/properties"/>
    <ds:schemaRef ds:uri="http://schemas.microsoft.com/office/infopath/2007/PartnerControls"/>
    <ds:schemaRef ds:uri="902140fe-5c86-4724-a337-ba38951f87b6"/>
  </ds:schemaRefs>
</ds:datastoreItem>
</file>

<file path=customXml/itemProps2.xml><?xml version="1.0" encoding="utf-8"?>
<ds:datastoreItem xmlns:ds="http://schemas.openxmlformats.org/officeDocument/2006/customXml" ds:itemID="{597863BF-335E-41A5-9A4C-C0E0D6D60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2140fe-5c86-4724-a337-ba38951f87b6"/>
    <ds:schemaRef ds:uri="1f999c59-9747-4142-882a-569145af2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C5E23-4F3A-4B6D-86FD-125C3E9B00C0}">
  <ds:schemaRefs>
    <ds:schemaRef ds:uri="http://schemas.microsoft.com/sharepoint/v3/contenttype/forms"/>
  </ds:schemaRefs>
</ds:datastoreItem>
</file>

<file path=customXml/itemProps4.xml><?xml version="1.0" encoding="utf-8"?>
<ds:datastoreItem xmlns:ds="http://schemas.openxmlformats.org/officeDocument/2006/customXml" ds:itemID="{1A9CBC0D-BEFD-418B-9CAD-50391F93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1862</Words>
  <Characters>10619</Characters>
  <Application>Microsoft Office Word</Application>
  <DocSecurity>4</DocSecurity>
  <Lines>88</Lines>
  <Paragraphs>24</Paragraphs>
  <ScaleCrop>false</ScaleCrop>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Francesca (RNU) Oxford Health</dc:creator>
  <cp:keywords/>
  <dc:description/>
  <cp:lastModifiedBy>Rubio Penny</cp:lastModifiedBy>
  <cp:revision>2</cp:revision>
  <dcterms:created xsi:type="dcterms:W3CDTF">2024-05-31T15:03:00Z</dcterms:created>
  <dcterms:modified xsi:type="dcterms:W3CDTF">2024-05-31T15:03:00Z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0x0101008477288394BF674E8F5B2BC7324684AD</vt:lpwstr>
  </property>
</Properties>
</file>